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MediMate- Health Care Companion Integrated with Pill Dispense System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today's society, proper healthcare management is critical, particularly for elderly people who may struggle to keep track of their drug schedules. Missing prescribed doses might cause major health consequences and a lower quality of life. To address this issue, MediMate provides an innovative solution that combines a mobile app and a smart pill dispenser. This device not only provides timely medication reminders and accurate pill administration, but it also allows users to easily schedule healthcare appointments. Furthermore, it provides a curated list of the best clinics and hospitals nearby, making healthcare management more convenient and efficient.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aim to develop a smart IoT-powered healthcare companion system designed to improve medication adherence and overall health outcomes, especially for older adults. This innovative system sends timely reminders and dispenses the correct tablets, ensuring users never miss their medications. Additionally, it allows users to book appointments conveniently through their smartphones, eliminating the hassle of waiting in long queues. The app also includes a feature to locate the best clinics nearby, based on ratings and popularity, making healthcare access simpler and more efficient in today’s fast-paced world.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Mission Statement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empower individuals, especially older adults, with a smart healthcare companion that enhances medication adherence, simplifies appointment scheduling, and improves access to quality care, fostering healthier and more connected lives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Vision 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revolutionize healthcare management with innovative IoT solutions that promote independence, streamline access to care, and ensure healthier lives for people of all ages, creating a future where healthcare is smarter, simpler, and more accessible.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1440" w:hanging="36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