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 Uncomment the following library declaration if instantiating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 any Xilinx primitives in this 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--library UNISIM;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--use UNISIM.VComponents.all;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entity lcd_V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generic(rst_state:std_logic:='1');</w:t>
        <w:tab/>
        <w:tab/>
        <w:t xml:space="preserve">-- for USDP it is Active LOW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Port ( rst : in std_logic; </w:t>
        <w:tab/>
        <w:tab/>
        <w:t xml:space="preserve">-- reset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clk_12Mhz : in std_logic;</w:t>
        <w:tab/>
        <w:tab/>
        <w:t xml:space="preserve">-- high freq. clock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lcd_rs : out std_logic;</w:t>
        <w:tab/>
        <w:tab/>
        <w:t xml:space="preserve">-- LCD RS control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lcd_en : out std_logic;</w:t>
        <w:tab/>
        <w:tab/>
        <w:t xml:space="preserve">-- LCD Enable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lcd_data : out std_logic_vector(7 downto 0));</w:t>
        <w:tab/>
        <w:t xml:space="preserve">-- LCD Data 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lcd_V;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architecture Behavioral of lcd_V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signal div : std_logic_vector(20 downto 0); --- delay timer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signal clk_t1,lcd_rs_s,lcd_en_s ,line2,line2_clk1: std_logic;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LCD controller FSM states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 state is (reset,func,addr_1st,addr_2nd,mode,cur,clear,d0,d1,d2,d3,d4,d5,d6,d7,d8,d9,d10,d11,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d12,d13,d14,d15,hold,extra);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signal ps,nx</w:t>
        <w:tab/>
        <w:t xml:space="preserve">: state;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signal dataout_s  : std_logic_vector(7 downto 0); --- internal data command multiplexer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lcd_en &lt;= lcd_en_s;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lcd_rs &lt;= lcd_rs_s;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 clk divider 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process(rst,clk_12Mhz)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if(rst = rst_state)then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div &lt;= (others=&gt;'0');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elsif( clk_12Mhz'event and clk_12Mhz ='1')then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div &lt;= div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clk_t1 &lt;= div(15);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 Presetn state Register 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process(rst,clk_t1)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if(rst = rst_state)then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ps </w:t>
        <w:tab/>
        <w:t xml:space="preserve">&lt;= reset;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line2</w:t>
        <w:tab/>
        <w:t xml:space="preserve">&lt;= '0';</w:t>
        <w:tab/>
        <w:t xml:space="preserve">---to display "Smart Logic Tech"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elsif( clk_t1'event and clk_t1 ='1')then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ps</w:t>
        <w:tab/>
        <w:t xml:space="preserve">&lt;= nx;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ps = extra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line2</w:t>
        <w:tab/>
        <w:t xml:space="preserve">&lt;= '1';</w:t>
        <w:tab/>
        <w:t xml:space="preserve">-- to display "lcd demo in vhdl"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 state and output  decoding process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process(rst,ps,line2)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case(ps) 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 reset =&gt;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func;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"00111000";</w:t>
        <w:tab/>
        <w:tab/>
        <w:t xml:space="preserve">-- 38h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when func</w:t>
        <w:tab/>
        <w:t xml:space="preserve">=&gt;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mode;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"00111000";</w:t>
        <w:tab/>
        <w:tab/>
        <w:t xml:space="preserve">-- 38h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when mode</w:t>
        <w:tab/>
        <w:t xml:space="preserve">=&gt;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cur;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"00000110";</w:t>
        <w:tab/>
        <w:tab/>
        <w:t xml:space="preserve">-- 06h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when cur</w:t>
        <w:tab/>
        <w:t xml:space="preserve">=&gt;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addr_1st;</w:t>
        <w:tab/>
        <w:t xml:space="preserve">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"00001100";</w:t>
        <w:tab/>
        <w:tab/>
        <w:t xml:space="preserve">-- 0Ch  curser at starting point of line1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when addr_1st</w:t>
        <w:tab/>
        <w:t xml:space="preserve">=&gt;</w:t>
        <w:tab/>
        <w:tab/>
        <w:t xml:space="preserve">                   -- line-1 display adress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clear;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"10110000";</w:t>
        <w:tab/>
        <w:tab/>
        <w:t xml:space="preserve">-- 80h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when clear=&gt;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"00000001";</w:t>
        <w:tab/>
        <w:tab/>
        <w:t xml:space="preserve">-- 01h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when d0</w:t>
        <w:tab/>
        <w:t xml:space="preserve">=&gt;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"01010111";</w:t>
        <w:tab/>
        <w:tab/>
        <w:t xml:space="preserve">-- 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nx</w:t>
        <w:tab/>
        <w:t xml:space="preserve">&lt;= d1;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when d1</w:t>
        <w:tab/>
        <w:t xml:space="preserve">=&gt;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"01100101";</w:t>
        <w:tab/>
        <w:tab/>
        <w:t xml:space="preserve">-- 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when d2</w:t>
        <w:tab/>
        <w:t xml:space="preserve">=&gt;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"01101100";</w:t>
        <w:tab/>
        <w:tab/>
        <w:t xml:space="preserve">-- 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d3;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when d3</w:t>
        <w:tab/>
        <w:t xml:space="preserve">=&gt;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"01100011";</w:t>
        <w:tab/>
        <w:tab/>
        <w:t xml:space="preserve">-- 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d4;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LCD Demo in VHDL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d4</w:t>
        <w:tab/>
        <w:t xml:space="preserve">=&gt;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"01101111";</w:t>
        <w:tab/>
        <w:tab/>
        <w:t xml:space="preserve">-- 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d5;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when d5</w:t>
        <w:tab/>
        <w:t xml:space="preserve">=&gt;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"01101101";</w:t>
        <w:tab/>
        <w:tab/>
        <w:t xml:space="preserve">-- 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d6;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when d6</w:t>
        <w:tab/>
        <w:t xml:space="preserve">=&gt;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"01100101";</w:t>
        <w:tab/>
        <w:tab/>
        <w:t xml:space="preserve">-- 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d7;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when d7</w:t>
        <w:tab/>
        <w:t xml:space="preserve">=&gt;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"00100000";</w:t>
        <w:tab/>
        <w:tab/>
        <w:t xml:space="preserve">-- space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d8;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when d8</w:t>
        <w:tab/>
        <w:t xml:space="preserve">=&gt;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"01110100";</w:t>
        <w:tab/>
        <w:tab/>
        <w:t xml:space="preserve">-- 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d9;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when d9</w:t>
        <w:tab/>
        <w:t xml:space="preserve">=&gt;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"01101111";</w:t>
        <w:tab/>
        <w:tab/>
        <w:t xml:space="preserve">-- 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d10;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when d10</w:t>
        <w:tab/>
        <w:t xml:space="preserve">=&gt;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dataout_s</w:t>
        <w:tab/>
        <w:t xml:space="preserve">&lt;= "00100000";</w:t>
        <w:tab/>
        <w:tab/>
        <w:t xml:space="preserve">-- space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d11;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when d11</w:t>
        <w:tab/>
        <w:t xml:space="preserve">=&gt;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"01001001";</w:t>
        <w:tab/>
        <w:tab/>
        <w:t xml:space="preserve">-- 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nx&lt;=d12;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when d12</w:t>
        <w:tab/>
        <w:t xml:space="preserve">=&gt;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"00110010";</w:t>
        <w:tab/>
        <w:tab/>
        <w:t xml:space="preserve">-- 2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d13;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when d13</w:t>
        <w:tab/>
        <w:t xml:space="preserve">=&gt;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"01001001";</w:t>
        <w:tab/>
        <w:tab/>
        <w:t xml:space="preserve">-- 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d14;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when d14</w:t>
        <w:tab/>
        <w:t xml:space="preserve">=&gt;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"01010100";</w:t>
        <w:tab/>
        <w:tab/>
        <w:t xml:space="preserve">-- 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d15;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when d15</w:t>
        <w:tab/>
        <w:t xml:space="preserve">=&gt;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'1';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"00100000";</w:t>
        <w:tab/>
        <w:tab/>
        <w:t xml:space="preserve">-- space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addr_2nd;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when addr_2nd</w:t>
        <w:tab/>
        <w:t xml:space="preserve">=&gt;</w:t>
        <w:tab/>
        <w:tab/>
        <w:t xml:space="preserve">  --- line-2 display adress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if line2='1' then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ab/>
        <w:tab/>
        <w:t xml:space="preserve">&lt;= addr_2nd;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ab/>
        <w:tab/>
        <w:t xml:space="preserve">&lt;= extra;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"11000000";</w:t>
        <w:tab/>
        <w:tab/>
        <w:t xml:space="preserve">-- C0h  -- curser at  starting point of line2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when  extra</w:t>
        <w:tab/>
        <w:t xml:space="preserve">=&gt;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d0;</w:t>
        <w:tab/>
        <w:t xml:space="preserve">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"11000000";</w:t>
        <w:tab/>
        <w:tab/>
        <w:t xml:space="preserve">-- C0h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when others=&gt;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nx</w:t>
        <w:tab/>
        <w:t xml:space="preserve">&lt;= reset;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lcd_rs_s</w:t>
        <w:tab/>
        <w:t xml:space="preserve">&lt;= '0';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dataout_s</w:t>
        <w:tab/>
        <w:t xml:space="preserve">&lt;= "00000001";</w:t>
        <w:tab/>
        <w:tab/>
        <w:t xml:space="preserve">-- CLEAR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lcd_en_s &lt;= clk_t1;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lcd_data &lt;= dataout_s;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