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F2" w:rsidRDefault="00F506DF" w:rsidP="006A75F2">
      <w:pPr>
        <w:shd w:val="clear" w:color="auto" w:fill="FFFFFF"/>
        <w:spacing w:line="360" w:lineRule="auto"/>
        <w:outlineLvl w:val="1"/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S</w:t>
      </w:r>
      <w:r w:rsidR="006A75F2">
        <w:rPr>
          <w:rFonts w:cs="Arial"/>
          <w:b/>
          <w:color w:val="000000" w:themeColor="text1"/>
          <w:szCs w:val="22"/>
        </w:rPr>
        <w:t>1</w:t>
      </w:r>
      <w:r>
        <w:rPr>
          <w:rFonts w:cs="Arial"/>
          <w:b/>
          <w:color w:val="000000" w:themeColor="text1"/>
          <w:szCs w:val="22"/>
        </w:rPr>
        <w:t xml:space="preserve"> Table</w:t>
      </w:r>
      <w:bookmarkStart w:id="0" w:name="_GoBack"/>
      <w:bookmarkEnd w:id="0"/>
      <w:r w:rsidR="006A75F2">
        <w:rPr>
          <w:rFonts w:cs="Arial"/>
          <w:b/>
          <w:color w:val="000000" w:themeColor="text1"/>
          <w:szCs w:val="22"/>
        </w:rPr>
        <w:t xml:space="preserve">. </w:t>
      </w:r>
      <w:r w:rsidR="006A75F2" w:rsidRPr="00111C5C">
        <w:rPr>
          <w:rFonts w:cs="Arial"/>
          <w:b/>
          <w:color w:val="000000" w:themeColor="text1"/>
          <w:szCs w:val="22"/>
        </w:rPr>
        <w:t>State policies influencing NME rates.</w:t>
      </w:r>
    </w:p>
    <w:tbl>
      <w:tblPr>
        <w:tblStyle w:val="PlainTable21"/>
        <w:tblW w:w="9468" w:type="dxa"/>
        <w:tblLook w:val="04A0" w:firstRow="1" w:lastRow="0" w:firstColumn="1" w:lastColumn="0" w:noHBand="0" w:noVBand="1"/>
      </w:tblPr>
      <w:tblGrid>
        <w:gridCol w:w="1752"/>
        <w:gridCol w:w="6276"/>
        <w:gridCol w:w="1440"/>
      </w:tblGrid>
      <w:tr w:rsidR="006A75F2" w:rsidRPr="007873F3" w:rsidTr="00393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Policy Change(s), 2009-2016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Year</w:t>
            </w:r>
          </w:p>
        </w:tc>
      </w:tr>
      <w:tr w:rsidR="006A75F2" w:rsidRPr="007873F3" w:rsidTr="0039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SB 277: prohibits NMEs from vaccination requirements of public and private schools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2016</w:t>
            </w:r>
          </w:p>
        </w:tc>
      </w:tr>
      <w:tr w:rsidR="006A75F2" w:rsidRPr="007873F3" w:rsidTr="0039336D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HB-1288: schools/childcares must make vaccination and exemption rates publicly available upon request and online education module created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; 25-4-902 C.R.S.: requires annual application for vaccine exemption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2014; 2016</w:t>
            </w:r>
          </w:p>
        </w:tc>
      </w:tr>
      <w:tr w:rsidR="006A75F2" w:rsidRPr="007873F3" w:rsidTr="0039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Five-year federal grant that trained younger providers on how to talk to families about vaccines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2014</w:t>
            </w:r>
          </w:p>
        </w:tc>
      </w:tr>
      <w:tr w:rsidR="006A75F2" w:rsidRPr="007873F3" w:rsidTr="0039336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R 325.176 (update to MDHHS Communicable and Related Diseases Administrative Rules): parents must obtain exemption waivers at county health department, sit through education session, and sign a form before obtaining NMEs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2015</w:t>
            </w:r>
          </w:p>
        </w:tc>
      </w:tr>
      <w:tr w:rsidR="006A75F2" w:rsidRPr="007873F3" w:rsidTr="0039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North Dakota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SB 2276: universal state-supplied vaccines to increase vaccination rates</w:t>
            </w:r>
            <w:r w:rsidRPr="00FA0A92">
              <w:rPr>
                <w:rFonts w:eastAsia="Times New Roman" w:cs="Arial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FA0A92">
              <w:rPr>
                <w:rFonts w:eastAsia="Times New Roman" w:cs="Arial"/>
                <w:b/>
                <w:sz w:val="20"/>
                <w:szCs w:val="20"/>
              </w:rPr>
              <w:t>Increase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2011</w:t>
            </w:r>
          </w:p>
        </w:tc>
      </w:tr>
      <w:tr w:rsidR="006A75F2" w:rsidRPr="007873F3" w:rsidTr="0039336D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ORS 433.267: parents must watch an educational video online or get an education certificate at a doctor's office before obtaining NMEs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2014</w:t>
            </w:r>
          </w:p>
        </w:tc>
      </w:tr>
      <w:tr w:rsidR="006A75F2" w:rsidRPr="007873F3" w:rsidTr="00393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  <w:r w:rsidRPr="00FA0A92">
              <w:rPr>
                <w:rFonts w:eastAsia="Times New Roman" w:cs="Arial"/>
                <w:sz w:val="20"/>
                <w:szCs w:val="20"/>
              </w:rPr>
              <w:t xml:space="preserve">28 Pa. Code § 23-83, 84: permits personal beliefs exemption </w:t>
            </w:r>
            <w:r w:rsidRPr="00FA0A92">
              <w:rPr>
                <w:rFonts w:eastAsia="Times New Roman" w:cs="Arial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FA0A92">
              <w:rPr>
                <w:rFonts w:eastAsia="Times New Roman" w:cs="Arial"/>
                <w:b/>
                <w:sz w:val="20"/>
                <w:szCs w:val="20"/>
              </w:rPr>
              <w:t>Increase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2014</w:t>
            </w:r>
          </w:p>
        </w:tc>
      </w:tr>
      <w:tr w:rsidR="006A75F2" w:rsidRPr="007873F3" w:rsidTr="0039336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noWrap/>
            <w:hideMark/>
          </w:tcPr>
          <w:p w:rsidR="006A75F2" w:rsidRPr="00FA0A92" w:rsidRDefault="006A75F2" w:rsidP="0039336D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6276" w:type="dxa"/>
            <w:hideMark/>
          </w:tcPr>
          <w:p w:rsidR="006A75F2" w:rsidRPr="00FA0A92" w:rsidRDefault="006A75F2" w:rsidP="00393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Wash. Rev. Code Ann. § 28A.210.080, 90: requires health care practitioner signature before obtaining NMEs </w:t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sym w:font="Wingdings" w:char="F0E0"/>
            </w: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</w:t>
            </w:r>
            <w:r w:rsidRPr="00FA0A92">
              <w:rPr>
                <w:rFonts w:eastAsia="Times New Roman" w:cs="Arial"/>
                <w:b/>
                <w:color w:val="000000"/>
                <w:sz w:val="20"/>
                <w:szCs w:val="20"/>
              </w:rPr>
              <w:t>ecrease in NMEs</w:t>
            </w:r>
          </w:p>
        </w:tc>
        <w:tc>
          <w:tcPr>
            <w:tcW w:w="1440" w:type="dxa"/>
            <w:hideMark/>
          </w:tcPr>
          <w:p w:rsidR="006A75F2" w:rsidRPr="00FA0A92" w:rsidRDefault="006A75F2" w:rsidP="0039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A0A92">
              <w:rPr>
                <w:rFonts w:eastAsia="Times New Roman" w:cs="Arial"/>
                <w:color w:val="000000"/>
                <w:sz w:val="20"/>
                <w:szCs w:val="20"/>
              </w:rPr>
              <w:t>2011</w:t>
            </w:r>
          </w:p>
        </w:tc>
      </w:tr>
    </w:tbl>
    <w:p w:rsidR="006A75F2" w:rsidRDefault="006A75F2" w:rsidP="006A75F2">
      <w:pPr>
        <w:rPr>
          <w:rFonts w:cs="Arial"/>
          <w:color w:val="000000" w:themeColor="text1"/>
          <w:sz w:val="20"/>
          <w:szCs w:val="22"/>
        </w:rPr>
      </w:pPr>
      <w:r>
        <w:rPr>
          <w:rFonts w:cs="Arial"/>
          <w:color w:val="000000" w:themeColor="text1"/>
          <w:sz w:val="20"/>
          <w:szCs w:val="22"/>
        </w:rPr>
        <w:t>*Sources:</w:t>
      </w:r>
    </w:p>
    <w:p w:rsidR="006A75F2" w:rsidRPr="001A533B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  <w:lang w:val="es-NI"/>
        </w:rPr>
      </w:pPr>
      <w:r w:rsidRPr="001A533B">
        <w:rPr>
          <w:rFonts w:ascii="Arial" w:hAnsi="Arial" w:cs="Arial"/>
          <w:color w:val="000000" w:themeColor="text1"/>
          <w:sz w:val="20"/>
          <w:szCs w:val="22"/>
          <w:lang w:val="es-NI"/>
        </w:rPr>
        <w:t xml:space="preserve">CA: </w:t>
      </w:r>
      <w:hyperlink r:id="rId5" w:history="1">
        <w:r w:rsidRPr="001A533B">
          <w:rPr>
            <w:rStyle w:val="Hyperlink"/>
            <w:rFonts w:ascii="Arial" w:hAnsi="Arial" w:cs="Arial"/>
            <w:sz w:val="20"/>
            <w:szCs w:val="22"/>
            <w:lang w:val="es-NI"/>
          </w:rPr>
          <w:t>https://leginfo.legislature.ca.gov/faces/billNavClient.xhtml?bill_id=201520160SB277</w:t>
        </w:r>
      </w:hyperlink>
    </w:p>
    <w:p w:rsidR="006A75F2" w:rsidRPr="00163BE8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t xml:space="preserve">CO: </w:t>
      </w:r>
      <w:hyperlink r:id="rId6" w:history="1">
        <w:r w:rsidRPr="008068E4">
          <w:rPr>
            <w:rStyle w:val="Hyperlink"/>
            <w:rFonts w:ascii="Arial" w:hAnsi="Arial" w:cs="Arial"/>
            <w:sz w:val="20"/>
            <w:szCs w:val="22"/>
          </w:rPr>
          <w:t>https://www.colorado.gov/pacific/cdphe/house-bill-14-1288</w:t>
        </w:r>
      </w:hyperlink>
      <w:r>
        <w:rPr>
          <w:rFonts w:ascii="Arial" w:hAnsi="Arial" w:cs="Arial"/>
          <w:color w:val="000000" w:themeColor="text1"/>
          <w:sz w:val="20"/>
          <w:szCs w:val="22"/>
        </w:rPr>
        <w:t xml:space="preserve">, </w:t>
      </w:r>
      <w:hyperlink r:id="rId7" w:history="1">
        <w:r w:rsidRPr="008068E4">
          <w:rPr>
            <w:rStyle w:val="Hyperlink"/>
            <w:rFonts w:ascii="Arial" w:hAnsi="Arial" w:cs="Arial"/>
            <w:sz w:val="20"/>
            <w:szCs w:val="22"/>
          </w:rPr>
          <w:t>https://leg.colorado.gov/sites/default/files/documents/2016a/bills/sl/2016A_sl_308.pdf</w:t>
        </w:r>
      </w:hyperlink>
    </w:p>
    <w:p w:rsidR="006A75F2" w:rsidRPr="00163BE8" w:rsidRDefault="006A75F2" w:rsidP="006A75F2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000000" w:themeColor="text1"/>
          <w:sz w:val="20"/>
          <w:szCs w:val="22"/>
          <w:lang w:val="es-NI"/>
        </w:rPr>
      </w:pPr>
      <w:r w:rsidRPr="00801010">
        <w:rPr>
          <w:rFonts w:ascii="Arial" w:hAnsi="Arial" w:cs="Arial"/>
          <w:color w:val="000000" w:themeColor="text1"/>
          <w:sz w:val="20"/>
          <w:szCs w:val="22"/>
          <w:lang w:val="es-NI"/>
        </w:rPr>
        <w:t xml:space="preserve">ME: </w:t>
      </w:r>
      <w:hyperlink r:id="rId8" w:history="1">
        <w:r w:rsidRPr="00801010">
          <w:rPr>
            <w:rStyle w:val="Hyperlink"/>
            <w:rFonts w:ascii="Arial" w:hAnsi="Arial" w:cs="Arial"/>
            <w:sz w:val="20"/>
            <w:szCs w:val="22"/>
            <w:lang w:val="es-NI"/>
          </w:rPr>
          <w:t>http://bangordailynews.com/2016/08/15/mainefocus/maine-got-millions-to-help-moms-and-babies-but-has-little-to-show-for-it/?ref=series</w:t>
        </w:r>
      </w:hyperlink>
      <w:r w:rsidRPr="00801010">
        <w:rPr>
          <w:rFonts w:ascii="Arial" w:hAnsi="Arial" w:cs="Arial"/>
          <w:color w:val="000000" w:themeColor="text1"/>
          <w:sz w:val="20"/>
          <w:szCs w:val="22"/>
          <w:lang w:val="es-NI"/>
        </w:rPr>
        <w:t xml:space="preserve">, </w:t>
      </w:r>
      <w:hyperlink r:id="rId9" w:history="1">
        <w:r w:rsidRPr="00801010">
          <w:rPr>
            <w:rStyle w:val="Hyperlink"/>
            <w:rFonts w:ascii="Arial" w:hAnsi="Arial" w:cs="Arial"/>
            <w:sz w:val="20"/>
            <w:szCs w:val="22"/>
            <w:lang w:val="es-NI"/>
          </w:rPr>
          <w:t>http://www.vaxmainekids.org/</w:t>
        </w:r>
      </w:hyperlink>
    </w:p>
    <w:p w:rsidR="006A75F2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  <w:lang w:val="es-NI"/>
        </w:rPr>
      </w:pPr>
      <w:r>
        <w:rPr>
          <w:rFonts w:ascii="Arial" w:hAnsi="Arial" w:cs="Arial"/>
          <w:color w:val="000000" w:themeColor="text1"/>
          <w:sz w:val="20"/>
          <w:szCs w:val="22"/>
          <w:lang w:val="es-NI"/>
        </w:rPr>
        <w:t xml:space="preserve">MI: </w:t>
      </w:r>
      <w:hyperlink r:id="rId10" w:history="1">
        <w:r w:rsidRPr="002C20F4">
          <w:rPr>
            <w:rStyle w:val="Hyperlink"/>
            <w:rFonts w:ascii="Arial" w:hAnsi="Arial" w:cs="Arial"/>
            <w:sz w:val="20"/>
            <w:szCs w:val="22"/>
            <w:lang w:val="es-NI"/>
          </w:rPr>
          <w:t>http://www.michigan.gov/documents/mdch/2007-027_CH__Communicable_and_Related_Diseases_8-10-09__nonstrike_bold__298507_7.pdf</w:t>
        </w:r>
      </w:hyperlink>
    </w:p>
    <w:p w:rsidR="006A75F2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t xml:space="preserve">ND: </w:t>
      </w:r>
      <w:hyperlink r:id="rId11" w:history="1">
        <w:r w:rsidRPr="008068E4">
          <w:rPr>
            <w:rStyle w:val="Hyperlink"/>
            <w:rFonts w:ascii="Arial" w:hAnsi="Arial" w:cs="Arial"/>
            <w:sz w:val="20"/>
            <w:szCs w:val="22"/>
          </w:rPr>
          <w:t>https://www.ndhealth.gov/Testimony/docs/4.pdf</w:t>
        </w:r>
      </w:hyperlink>
    </w:p>
    <w:p w:rsidR="006A75F2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t xml:space="preserve">OR: </w:t>
      </w:r>
      <w:hyperlink r:id="rId12" w:history="1">
        <w:r w:rsidRPr="008068E4">
          <w:rPr>
            <w:rStyle w:val="Hyperlink"/>
            <w:rFonts w:ascii="Arial" w:hAnsi="Arial" w:cs="Arial"/>
            <w:sz w:val="20"/>
            <w:szCs w:val="22"/>
          </w:rPr>
          <w:t>https://www.oregonlaws.org/ors/433.267</w:t>
        </w:r>
      </w:hyperlink>
    </w:p>
    <w:p w:rsidR="006A75F2" w:rsidRPr="00801010" w:rsidRDefault="006A75F2" w:rsidP="006A75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2"/>
          <w:lang w:val="es-NI"/>
        </w:rPr>
      </w:pPr>
      <w:r w:rsidRPr="00801010">
        <w:rPr>
          <w:rFonts w:ascii="Arial" w:hAnsi="Arial" w:cs="Arial"/>
          <w:color w:val="000000" w:themeColor="text1"/>
          <w:sz w:val="20"/>
          <w:szCs w:val="22"/>
          <w:lang w:val="es-NI"/>
        </w:rPr>
        <w:t xml:space="preserve">PA: </w:t>
      </w:r>
      <w:hyperlink r:id="rId13" w:history="1">
        <w:r w:rsidRPr="00801010">
          <w:rPr>
            <w:rStyle w:val="Hyperlink"/>
            <w:rFonts w:ascii="Arial" w:hAnsi="Arial" w:cs="Arial"/>
            <w:sz w:val="20"/>
            <w:szCs w:val="22"/>
            <w:lang w:val="es-NI"/>
          </w:rPr>
          <w:t>http://www.pacode.com/secure/data/028/chapter23/s23.83.html</w:t>
        </w:r>
      </w:hyperlink>
    </w:p>
    <w:p w:rsidR="0079639B" w:rsidRDefault="006A75F2" w:rsidP="006A75F2">
      <w:pPr>
        <w:rPr>
          <w:rStyle w:val="Hyperlink"/>
          <w:rFonts w:cs="Arial"/>
          <w:sz w:val="20"/>
          <w:szCs w:val="22"/>
        </w:rPr>
      </w:pPr>
      <w:r>
        <w:rPr>
          <w:rFonts w:cs="Arial"/>
          <w:color w:val="000000" w:themeColor="text1"/>
          <w:sz w:val="20"/>
          <w:szCs w:val="22"/>
        </w:rPr>
        <w:t xml:space="preserve">WA: </w:t>
      </w:r>
      <w:hyperlink r:id="rId14" w:history="1">
        <w:r w:rsidRPr="008068E4">
          <w:rPr>
            <w:rStyle w:val="Hyperlink"/>
            <w:rFonts w:cs="Arial"/>
            <w:sz w:val="20"/>
            <w:szCs w:val="22"/>
          </w:rPr>
          <w:t>http://apps.leg.wa.gov/Rcw/default.aspx?cite=28A.210.090</w:t>
        </w:r>
      </w:hyperlink>
    </w:p>
    <w:p w:rsidR="006A75F2" w:rsidRDefault="006A75F2" w:rsidP="006A75F2"/>
    <w:sectPr w:rsidR="006A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26FBF"/>
    <w:multiLevelType w:val="hybridMultilevel"/>
    <w:tmpl w:val="9AB48718"/>
    <w:lvl w:ilvl="0" w:tplc="084A5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F2"/>
    <w:rsid w:val="006A75F2"/>
    <w:rsid w:val="0079639B"/>
    <w:rsid w:val="00F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FC8E"/>
  <w15:chartTrackingRefBased/>
  <w15:docId w15:val="{87BE5CFD-42C4-41B6-B955-6055389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5F2"/>
    <w:pPr>
      <w:spacing w:after="0" w:line="240" w:lineRule="auto"/>
    </w:pPr>
    <w:rPr>
      <w:rFonts w:ascii="Arial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F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A75F2"/>
    <w:rPr>
      <w:color w:val="0563C1" w:themeColor="hyperlink"/>
      <w:u w:val="single"/>
    </w:rPr>
  </w:style>
  <w:style w:type="table" w:customStyle="1" w:styleId="PlainTable21">
    <w:name w:val="Plain Table 21"/>
    <w:basedOn w:val="TableNormal"/>
    <w:uiPriority w:val="42"/>
    <w:rsid w:val="006A75F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ordailynews.com/2016/08/15/mainefocus/maine-got-millions-to-help-moms-and-babies-but-has-little-to-show-for-it/?ref=series" TargetMode="External"/><Relationship Id="rId13" Type="http://schemas.openxmlformats.org/officeDocument/2006/relationships/hyperlink" Target="http://www.pacode.com/secure/data/028/chapter23/s23.8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g.colorado.gov/sites/default/files/documents/2016a/bills/sl/2016A_sl_308.pdf" TargetMode="External"/><Relationship Id="rId12" Type="http://schemas.openxmlformats.org/officeDocument/2006/relationships/hyperlink" Target="https://www.oregonlaws.org/ors/433.2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lorado.gov/pacific/cdphe/house-bill-14-1288" TargetMode="External"/><Relationship Id="rId11" Type="http://schemas.openxmlformats.org/officeDocument/2006/relationships/hyperlink" Target="https://www.ndhealth.gov/Testimony/docs/4.pdf" TargetMode="External"/><Relationship Id="rId5" Type="http://schemas.openxmlformats.org/officeDocument/2006/relationships/hyperlink" Target="https://leginfo.legislature.ca.gov/faces/billNavClient.xhtml?bill_id=201520160SB2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chigan.gov/documents/mdch/2007-027_CH__Communicable_and_Related_Diseases_8-10-09__nonstrike_bold__298507_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xmainekids.org/" TargetMode="External"/><Relationship Id="rId14" Type="http://schemas.openxmlformats.org/officeDocument/2006/relationships/hyperlink" Target="http://apps.leg.wa.gov/Rcw/default.aspx?cite=28A.210.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Nathaniel Wilder</dc:creator>
  <cp:keywords/>
  <dc:description/>
  <cp:lastModifiedBy>Erin O'Loughlin</cp:lastModifiedBy>
  <cp:revision>2</cp:revision>
  <dcterms:created xsi:type="dcterms:W3CDTF">2018-04-28T14:42:00Z</dcterms:created>
  <dcterms:modified xsi:type="dcterms:W3CDTF">2018-04-30T16:08:00Z</dcterms:modified>
</cp:coreProperties>
</file>