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28737B">
        <w:rPr>
          <w:rFonts w:ascii="Chalkboard" w:hAnsi="Chalkboard" w:cs="Apple Chancery"/>
          <w:sz w:val="56"/>
          <w:szCs w:val="56"/>
        </w:rPr>
        <w:t>30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1E2218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364C5" w:rsidRDefault="009C3787" w:rsidP="00C364C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Grandi cose ha fatto il Signore per noi,</w:t>
      </w:r>
      <w:r w:rsidR="00C364C5" w:rsidRPr="00C364C5">
        <w:rPr>
          <w:rFonts w:ascii="Chalkboard" w:hAnsi="Chalkboard"/>
          <w:b/>
          <w:bCs/>
          <w:sz w:val="32"/>
          <w:szCs w:val="32"/>
        </w:rPr>
        <w:br/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ha fatto germogliare fiori fra le rocce</w:t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.</w:t>
      </w:r>
      <w:r w:rsidR="00C364C5" w:rsidRPr="00C364C5">
        <w:rPr>
          <w:rFonts w:ascii="Chalkboard" w:hAnsi="Chalkboard"/>
          <w:b/>
          <w:bCs/>
          <w:sz w:val="32"/>
          <w:szCs w:val="32"/>
        </w:rPr>
        <w:br/>
      </w:r>
      <w:r w:rsidR="00C364C5">
        <w:rPr>
          <w:rStyle w:val="Enfasigrassetto"/>
          <w:rFonts w:ascii="Chalkboard" w:hAnsi="Chalkboard"/>
          <w:sz w:val="32"/>
          <w:szCs w:val="32"/>
        </w:rPr>
        <w:t>G</w:t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randi cose ha fatto il Signore per noi,</w:t>
      </w:r>
      <w:r w:rsidR="00C364C5" w:rsidRPr="00C364C5">
        <w:rPr>
          <w:rFonts w:ascii="Chalkboard" w:hAnsi="Chalkboard"/>
          <w:b/>
          <w:bCs/>
          <w:sz w:val="32"/>
          <w:szCs w:val="32"/>
        </w:rPr>
        <w:br/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ci ha riportati liberi alla nostra terra.</w:t>
      </w:r>
      <w:r w:rsidR="00C364C5" w:rsidRPr="00C364C5">
        <w:rPr>
          <w:rFonts w:ascii="Chalkboard" w:hAnsi="Chalkboard"/>
          <w:b/>
          <w:bCs/>
          <w:sz w:val="32"/>
          <w:szCs w:val="32"/>
        </w:rPr>
        <w:br/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Ed ora possiamo cantare,</w:t>
      </w:r>
      <w:r w:rsidR="00C364C5">
        <w:rPr>
          <w:rFonts w:ascii="Chalkboard" w:hAnsi="Chalkboard"/>
          <w:b/>
          <w:bCs/>
          <w:sz w:val="32"/>
          <w:szCs w:val="32"/>
        </w:rPr>
        <w:t xml:space="preserve"> </w:t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possiamo gridare</w:t>
      </w:r>
      <w:r w:rsidR="00C364C5" w:rsidRPr="00C364C5">
        <w:rPr>
          <w:rFonts w:ascii="Chalkboard" w:hAnsi="Chalkboard"/>
          <w:b/>
          <w:bCs/>
          <w:sz w:val="32"/>
          <w:szCs w:val="32"/>
        </w:rPr>
        <w:br/>
      </w:r>
      <w:r w:rsidR="00C364C5" w:rsidRPr="00C364C5">
        <w:rPr>
          <w:rStyle w:val="Enfasigrassetto"/>
          <w:rFonts w:ascii="Chalkboard" w:hAnsi="Chalkboard"/>
          <w:sz w:val="32"/>
          <w:szCs w:val="32"/>
        </w:rPr>
        <w:t>l’amore che Dio ha versato su noi.</w:t>
      </w:r>
    </w:p>
    <w:p w:rsidR="00C364C5" w:rsidRPr="00C364C5" w:rsidRDefault="00C364C5" w:rsidP="00C364C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364C5" w:rsidRDefault="00C364C5" w:rsidP="00C364C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364C5">
        <w:rPr>
          <w:rFonts w:ascii="Chalkboard" w:hAnsi="Chalkboard"/>
          <w:sz w:val="32"/>
          <w:szCs w:val="32"/>
        </w:rPr>
        <w:t>Tu che sai strappare dalla morte,</w:t>
      </w:r>
      <w:r w:rsidRPr="00C364C5">
        <w:rPr>
          <w:rFonts w:ascii="Chalkboard" w:hAnsi="Chalkboard"/>
          <w:sz w:val="32"/>
          <w:szCs w:val="32"/>
        </w:rPr>
        <w:br/>
        <w:t>hai sollevato il nostro viso dalla polvere.</w:t>
      </w:r>
      <w:r w:rsidRPr="00C364C5">
        <w:rPr>
          <w:rFonts w:ascii="Chalkboard" w:hAnsi="Chalkboard"/>
          <w:sz w:val="32"/>
          <w:szCs w:val="32"/>
        </w:rPr>
        <w:br/>
        <w:t>Tu che hai sentito il nostro pianto,</w:t>
      </w:r>
      <w:r w:rsidRPr="00C364C5">
        <w:rPr>
          <w:rFonts w:ascii="Chalkboard" w:hAnsi="Chalkboard"/>
          <w:sz w:val="32"/>
          <w:szCs w:val="32"/>
        </w:rPr>
        <w:br/>
        <w:t>nel nostro cuore hai messo</w:t>
      </w:r>
      <w:r w:rsidRPr="00C364C5">
        <w:rPr>
          <w:rFonts w:ascii="Chalkboard" w:hAnsi="Chalkboard"/>
          <w:sz w:val="32"/>
          <w:szCs w:val="32"/>
        </w:rPr>
        <w:br/>
        <w:t>un seme di felicità.</w:t>
      </w:r>
    </w:p>
    <w:p w:rsidR="009C3787" w:rsidRPr="005336EA" w:rsidRDefault="009C3787" w:rsidP="009C378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C3787" w:rsidRPr="009C3787" w:rsidRDefault="009C3787" w:rsidP="009C378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A80DE9" w:rsidRDefault="00AB2439" w:rsidP="0028737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8737B">
        <w:rPr>
          <w:rFonts w:ascii="Chalkboard" w:hAnsi="Chalkboard" w:cs="Arial"/>
          <w:b/>
          <w:bCs/>
          <w:sz w:val="36"/>
          <w:szCs w:val="36"/>
          <w:u w:val="single"/>
        </w:rPr>
        <w:t>SEGNI DEL TUO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RIT. Ecco il pane e il vino segni del tuo amore.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28737B" w:rsidRPr="005336EA" w:rsidRDefault="0028737B" w:rsidP="0028737B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28737B" w:rsidRPr="005336EA" w:rsidRDefault="0028737B" w:rsidP="00287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8737B" w:rsidRDefault="0028737B" w:rsidP="00287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7335" w:rsidRPr="008D7700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AD7335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AD7335" w:rsidRPr="004E468F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A4FC4" w:rsidRPr="008531FE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DC38EB">
        <w:rPr>
          <w:rFonts w:ascii="Chalkboard" w:hAnsi="Chalkboard" w:cs="Arial"/>
          <w:b/>
          <w:bCs/>
          <w:sz w:val="36"/>
          <w:szCs w:val="36"/>
          <w:u w:val="single"/>
        </w:rPr>
        <w:t>LA SALVEZZA È PER NOI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vita mia vivrò,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DC38EB" w:rsidRPr="005336EA" w:rsidRDefault="00DC38EB" w:rsidP="00DC38EB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lastRenderedPageBreak/>
        <w:t>RIT. Soffia in noi, Spirito</w:t>
      </w:r>
    </w:p>
    <w:p w:rsidR="00DC38EB" w:rsidRPr="005336EA" w:rsidRDefault="00DC38EB" w:rsidP="00DC38EB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DC38EB" w:rsidRPr="005336EA" w:rsidRDefault="00DC38EB" w:rsidP="00DC38EB">
      <w:pPr>
        <w:rPr>
          <w:rFonts w:ascii="Chalkboard" w:hAnsi="Chalkboard" w:cs="Arial"/>
          <w:b/>
          <w:bCs/>
          <w:sz w:val="20"/>
          <w:szCs w:val="20"/>
        </w:rPr>
      </w:pP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DC38EB" w:rsidRPr="005336EA" w:rsidRDefault="00DC38EB" w:rsidP="00DC38EB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DC38EB" w:rsidRPr="005336EA" w:rsidRDefault="00DC38EB" w:rsidP="00DC38EB">
      <w:pPr>
        <w:rPr>
          <w:rFonts w:ascii="Chalkboard" w:hAnsi="Chalkboard" w:cs="Arial"/>
          <w:b/>
          <w:bCs/>
          <w:sz w:val="20"/>
          <w:szCs w:val="20"/>
        </w:rPr>
      </w:pP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DC38EB" w:rsidRPr="005336EA" w:rsidRDefault="00DC38EB" w:rsidP="00DC38E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Pr="005336EA">
        <w:rPr>
          <w:rFonts w:ascii="Chalkboard" w:hAnsi="Chalkboard"/>
          <w:sz w:val="32"/>
          <w:szCs w:val="32"/>
        </w:rPr>
        <w:br/>
        <w:t>apri ora il tuo cuor</w:t>
      </w:r>
      <w:r w:rsidRPr="005336EA">
        <w:rPr>
          <w:rFonts w:ascii="Chalkboard" w:hAnsi="Chalkboard"/>
          <w:sz w:val="32"/>
          <w:szCs w:val="32"/>
        </w:rPr>
        <w:br/>
        <w:t>gioia, vita e gloria</w:t>
      </w:r>
      <w:r w:rsidRPr="005336EA">
        <w:rPr>
          <w:rFonts w:ascii="Chalkboard" w:hAnsi="Chalkboard"/>
          <w:sz w:val="32"/>
          <w:szCs w:val="32"/>
        </w:rPr>
        <w:br/>
        <w:t>al nostro Re (e Signor)</w:t>
      </w:r>
    </w:p>
    <w:p w:rsidR="00DC38EB" w:rsidRPr="005336EA" w:rsidRDefault="00DC38EB" w:rsidP="00DC38EB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 nostro Re, al Re dei Re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8737B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C3787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97085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3C4D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251</cp:revision>
  <dcterms:created xsi:type="dcterms:W3CDTF">2024-01-25T10:22:00Z</dcterms:created>
  <dcterms:modified xsi:type="dcterms:W3CDTF">2024-06-26T07:44:00Z</dcterms:modified>
</cp:coreProperties>
</file>