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 w:lineRule="auto"/>
      </w:pPr>
      <w:r>
        <w:rPr>
          <w:rFonts w:ascii="Malgun Gothic" w:cs="Malgun Gothic" w:eastAsia="맑은 고딕" w:hAnsi="Malgun Gothic"/>
          <w:b/>
          <w:bCs/>
          <w:color w:val="2F5496"/>
          <w:spacing w:val="30"/>
          <w:sz w:val="16"/>
          <w:szCs w:val="16"/>
        </w:rPr>
        <w:t xml:space="preserve">공식 제출물 4 · AI 활용 기술</w:t>
      </w:r>
    </w:p>
    <w:p>
      <w:pPr>
        <w:spacing w:after="80" w:before="0" w:line="400" w:lineRule="auto"/>
      </w:pPr>
      <w:r>
        <w:rPr>
          <w:rFonts w:ascii="Malgun Gothic" w:cs="Malgun Gothic" w:eastAsia="맑은 고딕" w:hAnsi="Malgun Gothic"/>
          <w:b/>
          <w:bCs/>
          <w:color w:val="1F3864"/>
          <w:sz w:val="40"/>
          <w:szCs w:val="40"/>
        </w:rPr>
        <w:t xml:space="preserve">미지의 경매장 — AI 활용 기술 문서 초안</w:t>
      </w:r>
    </w:p>
    <w:p>
      <w:pPr>
        <w:spacing w:after="0" w:before="0" w:line="280" w:lineRule="auto"/>
      </w:pPr>
      <w:r>
        <w:rPr>
          <w:rFonts w:ascii="Malgun Gothic" w:cs="Malgun Gothic" w:eastAsia="맑은 고딕" w:hAnsi="Malgun Gothic"/>
          <w:color w:val="767676"/>
          <w:sz w:val="20"/>
          <w:szCs w:val="20"/>
        </w:rPr>
        <w:t xml:space="preserve">공식 제출용 PDF 권장 분량: 5~7페이지</w:t>
      </w:r>
    </w:p>
    <w:p>
      <w:pPr>
        <w:pBdr>
          <w:bottom w:val="single" w:color="1F3864" w:sz="12" w:space="1"/>
        </w:pBdr>
        <w:spacing w:after="360" w:before="14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1. AI 활용 목적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미지의 경매장은 12일 동안 하루 8개, 총 96개 경매 LOT를 사용한다. 각 LOT에는 단순한 이름뿐 아니라 설명, 소문, 세트 힌트, NPC 반응과 시장 맥락이 필요하다. 모든 문구를 고정 작성하면 반복 플레이의 변화가 줄고, 무제한 생성에 맡기면 가격과 보상 같은 게임 규칙이 흔들릴 수 있다.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따라서 다음 목표로 AI를 사용했다.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1. 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같은 게임 규칙 안에서 런마다 다른 추론 재료를 제공한다.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2. 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반복 작성량을 줄이되 게임의 핵심 판단은 사람이 설계한 엔진에 남긴다.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3. 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AI 출력의 누락과 규칙 침범을 자동으로 검증한다.</w:t>
      </w:r>
    </w:p>
    <w:p>
      <w:pPr>
        <w:spacing w:after="60" w:before="0" w:line="300" w:lineRule="auto"/>
        <w:ind w:left="560" w:hanging="260"/>
      </w:pPr>
      <w:r>
        <w:rPr>
          <w:rFonts w:ascii="Malgun Gothic" w:cs="Malgun Gothic" w:eastAsia="맑은 고딕" w:hAnsi="Malgun Gothic"/>
          <w:b/>
          <w:bCs/>
          <w:color w:val="2F5496"/>
          <w:sz w:val="21"/>
          <w:szCs w:val="21"/>
        </w:rPr>
        <w:t xml:space="preserve">4. 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API 장애나 형식 실패가 실제 플레이를 막지 않게 한다.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2. 설계 원칙: 생성 모델은 표현하고 엔진은 판정한다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4200"/>
        <w:gridCol w:w="5306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엔진이 소유하는 값</w:t>
            </w:r>
          </w:p>
        </w:tc>
        <w:tc>
          <w:tcPr>
            <w:tcW w:type="dxa" w:w="530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생성 AI가 작성하는 내용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기준가·실제 가치</w:t>
            </w:r>
          </w:p>
        </w:tc>
        <w:tc>
          <w:tcPr>
            <w:tcW w:type="dxa" w:w="53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품목 표시 이름·설명</w:t>
            </w:r>
          </w:p>
        </w:tc>
      </w:tr>
      <w:tr>
        <w:tc>
          <w:tcPr>
            <w:tcW w:type="dxa" w:w="4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등급·품질·수요 계수</w:t>
            </w:r>
          </w:p>
        </w:tc>
        <w:tc>
          <w:tcPr>
            <w:tcW w:type="dxa" w:w="530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소문·세트 힌트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보상·확률·배수</w:t>
            </w:r>
          </w:p>
        </w:tc>
        <w:tc>
          <w:tcPr>
            <w:tcW w:type="dxa" w:w="53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NPC 반응·경쟁자 말투</w:t>
            </w:r>
          </w:p>
        </w:tc>
      </w:tr>
      <w:tr>
        <w:tc>
          <w:tcPr>
            <w:tcW w:type="dxa" w:w="4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입찰·판매·대출 규칙</w:t>
            </w:r>
          </w:p>
        </w:tc>
        <w:tc>
          <w:tcPr>
            <w:tcW w:type="dxa" w:w="530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의뢰 제목·플레이버 문구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승리·실패·파산 판정</w:t>
            </w:r>
          </w:p>
        </w:tc>
        <w:tc>
          <w:tcPr>
            <w:tcW w:type="dxa" w:w="53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감정·경매·결산 표시 문구</w:t>
            </w:r>
          </w:p>
        </w:tc>
      </w:tr>
      <w:tr>
        <w:tc>
          <w:tcPr>
            <w:tcW w:type="dxa" w:w="420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12일 일정과 모든 ID</w:t>
            </w:r>
          </w:p>
        </w:tc>
        <w:tc>
          <w:tcPr>
            <w:tcW w:type="dxa" w:w="530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유물 설정·엔딩 표현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이 경계 덕분에 모델이나 프롬프트가 바뀌어도 경제 규칙과 저장 데이터는 유지된다. 생성 결과에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basePrice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,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trueValue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,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reward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,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multiplier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,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probability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같은 금지 필드가 포함되면 검증에서 실패한다.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3. 2단계 생성 구조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3.1 런 시작 생성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게임 시작 시 한 번 생성한다.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12일 시장 흐름과 분위기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입력된 세트 ID별 제목, 공통 비밀, 공개 힌트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경쟁자별 말투와 첫 등장 문구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유물별 표시 이름과 설정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성공·실패·파산 엔딩 표현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모델은 엔진이 전달한 세트·경쟁자·유물 ID를 추가하거나 변경할 수 없다.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3.2 일일 생성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매일 필요한 콘텐츠를 생성한다.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정확히 8개 LOT의 표시 이름, 설명, 소문, 세트 힌트, NPC 반응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당일 제공되는 의뢰 ID별 제목과 플레이버 문구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감정 안내·성공·주의 문구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경매 시작·재입찰·낙찰·패찰 문구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하루 결산 요약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현재 날짜가 진행될 때 2일 뒤까지 준비하여 플레이 중 대기를 줄이는 구조다.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3.3 실패 처리</w:t>
      </w:r>
    </w:p>
    <w:p>
      <w:pPr>
        <w:pBdr>
          <w:top w:val="single" w:color="E2E5EA" w:sz="2" w:space="4"/>
          <w:left w:val="single" w:color="C9CFDA" w:sz="12" w:space="8"/>
        </w:pBdr>
        <w:shd w:fill="F6F7F9" w:color="auto" w:val="clear"/>
        <w:spacing w:after="0" w:before="14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엔진 입력 생성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→ 모델 호출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→ JSON·ID·필수 필드·금지 수치 검증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→ 실패 시 낮은 온도로 1회 교정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→ 다시 실패하면 로컬 폴백</w:t>
      </w:r>
    </w:p>
    <w:p>
      <w:pPr>
        <w:pBdr>
          <w:bottom w:val="single" w:color="E2E5EA" w:sz="2" w:space="4"/>
          <w:left w:val="single" w:color="C9CFDA" w:sz="12" w:space="8"/>
        </w:pBdr>
        <w:shd w:fill="F6F7F9" w:color="auto" w:val="clear"/>
        <w:spacing w:after="20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→ 검증된 결과만 게임에 공급</w:t>
      </w:r>
    </w:p>
    <w:p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추가 권장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최종 PDF에는 위 흐름을 간단한 다이어그램으로 시각화한다.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4. VSL, 게임 엔진, AI, Team Loop의 역할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VSL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씬 목록, 화면 플로우, 좌표와 크기, UI 요소, 사운드와 전환의 골격을 만든다. 최종 VSL 결과는 어댑터와 매핑 파일을 통해 게임 상태에 연결한다.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게임 엔진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12일 일정, 96개 LOT, 입찰, 감정, 판매, 의뢰, 대출, 파산, 결산과 유물 경매를 결정론적으로 처리한다.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생성 AI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엔진이 확정한 구조와 ID를 바꾸지 않고 플레이어에게 보이는 표현 콘텐츠를 채운다.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Team Loop와 검증 하네스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생성 결과가 스키마, ID, 개수와 역할 경계를 지키는지 검사하고, 게임 회귀 테스트까지 함께 실행한다. 도구 자체가 게임의 주인공은 아니며, AI 생성물을 실제 게임에 안전하게 연결하기 위한 제작 안전장치다.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5. 사용 도구와 활용 내역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1556"/>
        <w:gridCol w:w="3975"/>
        <w:gridCol w:w="3975"/>
      </w:tblGrid>
      <w:tr>
        <w:trPr>
          <w:tblHeader/>
        </w:trPr>
        <w:tc>
          <w:tcPr>
            <w:tcW w:type="dxa" w:w="155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397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활용 범위</w:t>
            </w:r>
          </w:p>
        </w:tc>
        <w:tc>
          <w:tcPr>
            <w:tcW w:type="dxa" w:w="397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최종 제출 전 확인</w:t>
            </w:r>
          </w:p>
        </w:tc>
      </w:tr>
      <w:tr>
        <w:tc>
          <w:tcPr>
            <w:tcW w:type="dxa" w:w="15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View Spec Lite</w:t>
            </w:r>
          </w:p>
        </w:tc>
        <w:tc>
          <w:tcPr>
            <w:tcW w:type="dxa" w:w="39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씬·UI·플로우·좌표·사운드 골격 제작 예정</w:t>
            </w:r>
          </w:p>
        </w:tc>
        <w:tc>
          <w:tcPr>
            <w:tcW w:type="dxa" w:w="39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최종 ZIP, 버전, 실제 채택 범위 확인</w:t>
            </w:r>
          </w:p>
        </w:tc>
      </w:tr>
      <w:tr>
        <w:tc>
          <w:tcPr>
            <w:tcW w:type="dxa" w:w="155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Codex</w:t>
            </w:r>
          </w:p>
        </w:tc>
        <w:tc>
          <w:tcPr>
            <w:tcW w:type="dxa" w:w="397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VSL 대기 중 모듈형 웹 런타임, 데이터 계약, 테스트, 측정 문서 작성 지원</w:t>
            </w:r>
          </w:p>
        </w:tc>
        <w:tc>
          <w:tcPr>
            <w:tcW w:type="dxa" w:w="397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사용 기간과 최종 반영 커밋 확인</w:t>
            </w:r>
          </w:p>
        </w:tc>
      </w:tr>
      <w:tr>
        <w:tc>
          <w:tcPr>
            <w:tcW w:type="dxa" w:w="15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39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별도 프로토타입에서 힌트 태그 수정, 문서·HTML 갱신 및 인수인계 작성</w:t>
            </w:r>
          </w:p>
        </w:tc>
        <w:tc>
          <w:tcPr>
            <w:tcW w:type="dxa" w:w="39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최종 런타임에 채택한 변경만 구분해 기재</w:t>
            </w:r>
          </w:p>
        </w:tc>
      </w:tr>
      <w:tr>
        <w:tc>
          <w:tcPr>
            <w:tcW w:type="dxa" w:w="155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qwen3:14b / Ollama</w:t>
            </w:r>
          </w:p>
        </w:tc>
        <w:tc>
          <w:tcPr>
            <w:tcW w:type="dxa" w:w="397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API 연결 전 로컬 2단계 JSON 생성과 계약 준수 실험</w:t>
            </w:r>
          </w:p>
        </w:tc>
        <w:tc>
          <w:tcPr>
            <w:tcW w:type="dxa" w:w="397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Ollama·모델 정확한 버전 캡처</w:t>
            </w:r>
          </w:p>
        </w:tc>
      </w:tr>
      <w:tr>
        <w:tc>
          <w:tcPr>
            <w:tcW w:type="dxa" w:w="155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Team Loop</w:t>
            </w:r>
          </w:p>
        </w:tc>
        <w:tc>
          <w:tcPr>
            <w:tcW w:type="dxa" w:w="39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생성 하네스 실행, 스키마·금지 필드·경로 범위·회귀 검증</w:t>
            </w:r>
          </w:p>
        </w:tc>
        <w:tc>
          <w:tcPr>
            <w:tcW w:type="dxa" w:w="39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게임 적용 효과 중심으로 요약</w:t>
            </w:r>
          </w:p>
        </w:tc>
      </w:tr>
      <w:tr>
        <w:tc>
          <w:tcPr>
            <w:tcW w:type="dxa" w:w="1556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외부 API</w:t>
            </w:r>
          </w:p>
        </w:tc>
        <w:tc>
          <w:tcPr>
            <w:tcW w:type="dxa" w:w="397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아직 제공사·모델을 선택하거나 런타임에 연결하지 않음</w:t>
            </w:r>
          </w:p>
        </w:tc>
        <w:tc>
          <w:tcPr>
            <w:tcW w:type="dxa" w:w="397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선정 후 모델명, 호출 위치, 지연시간, 비용 입력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6. 주요 프롬프트 및 계약 방식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장문의 자연어 지시를 매번 전달하는 대신, 고정 규칙을 스킬과 압축 계약으로 분리했다.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핵심 지시 예시는 다음과 같다.</w:t>
      </w:r>
    </w:p>
    <w:p>
      <w:pPr>
        <w:pBdr>
          <w:top w:val="single" w:color="E2E5EA" w:sz="2" w:space="4"/>
          <w:left w:val="single" w:color="C9CFDA" w:sz="12" w:space="8"/>
        </w:pBdr>
        <w:shd w:fill="F6F7F9" w:color="auto" w:val="clear"/>
        <w:spacing w:after="0" w:before="14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- JSON 객체만 반환한다.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- 입력된 ID를 정확히 보존한다.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- 일일 LOT는 정확히 8개다.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- 가격·실제가치·보상·확률·배수를 생성하지 않는다.</w:t>
      </w:r>
    </w:p>
    <w:p>
      <w:pPr>
        <w:pBdr>
          <w:left w:val="single" w:color="C9CFDA" w:sz="12" w:space="8"/>
        </w:pBdr>
        <w:shd w:fill="F6F7F9" w:color="auto" w:val="clear"/>
        <w:spacing w:after="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- 필수 표시 문구를 모두 채운다.</w:t>
      </w:r>
    </w:p>
    <w:p>
      <w:pPr>
        <w:pBdr>
          <w:bottom w:val="single" w:color="E2E5EA" w:sz="2" w:space="4"/>
          <w:left w:val="single" w:color="C9CFDA" w:sz="12" w:space="8"/>
        </w:pBdr>
        <w:shd w:fill="F6F7F9" w:color="auto" w:val="clear"/>
        <w:spacing w:after="200" w:before="0" w:line="260" w:lineRule="auto"/>
        <w:ind w:left="200" w:right="120"/>
      </w:pPr>
      <w:r>
        <w:rPr>
          <w:rFonts w:ascii="Consolas" w:cs="Consolas" w:eastAsia="맑은 고딕" w:hAnsi="Consolas"/>
          <w:color w:val="404040"/>
          <w:sz w:val="18"/>
          <w:szCs w:val="18"/>
        </w:rPr>
        <w:t xml:space="preserve">- 검증 실패 시 오류 항목만 보정해 한 번 재시도한다.</w:t>
      </w:r>
    </w:p>
    <w:p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추가 권장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최종 PDF에는 전체 프롬프트를 싣지 않고, 위 핵심 규칙과 실제 입출력 JSON 일부를 나란히 보여준다.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7. 현재 측정 결과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생성 계약 개선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2377"/>
        <w:gridCol w:w="1584"/>
        <w:gridCol w:w="2150"/>
        <w:gridCol w:w="3395"/>
      </w:tblGrid>
      <w:tr>
        <w:trPr>
          <w:tblHeader/>
        </w:trPr>
        <w:tc>
          <w:tcPr>
            <w:tcW w:type="dxa" w:w="237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5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righ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기존 장문 방식</w:t>
            </w:r>
          </w:p>
        </w:tc>
        <w:tc>
          <w:tcPr>
            <w:tcW w:type="dxa" w:w="215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righ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스킬·압축 계약 방식</w:t>
            </w:r>
          </w:p>
        </w:tc>
        <w:tc>
          <w:tcPr>
            <w:tcW w:type="dxa" w:w="339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현재 해석</w:t>
            </w:r>
          </w:p>
        </w:tc>
      </w:tr>
      <w:tr>
        <w:tc>
          <w:tcPr>
            <w:tcW w:type="dxa" w:w="2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입력 문자 수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4,710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1,918</w:t>
            </w:r>
          </w:p>
        </w:tc>
        <w:tc>
          <w:tcPr>
            <w:tcW w:type="dxa" w:w="33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59.3% 감소</w:t>
            </w:r>
          </w:p>
        </w:tc>
      </w:tr>
      <w:tr>
        <w:tc>
          <w:tcPr>
            <w:tcW w:type="dxa" w:w="237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비교 가능한 입력 토큰</w:t>
            </w:r>
          </w:p>
        </w:tc>
        <w:tc>
          <w:tcPr>
            <w:tcW w:type="dxa" w:w="158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2,520</w:t>
            </w:r>
          </w:p>
        </w:tc>
        <w:tc>
          <w:tcPr>
            <w:tcW w:type="dxa" w:w="215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1,549</w:t>
            </w:r>
          </w:p>
        </w:tc>
        <w:tc>
          <w:tcPr>
            <w:tcW w:type="dxa" w:w="339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38.5% 감소</w:t>
            </w:r>
          </w:p>
        </w:tc>
      </w:tr>
      <w:tr>
        <w:tc>
          <w:tcPr>
            <w:tcW w:type="dxa" w:w="2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엄격 계약 통과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0/2</w:t>
            </w:r>
          </w:p>
        </w:tc>
        <w:tc>
          <w:tcPr>
            <w:tcW w:type="dxa" w:w="21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3/3</w:t>
            </w:r>
          </w:p>
        </w:tc>
        <w:tc>
          <w:tcPr>
            <w:tcW w:type="dxa" w:w="33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소규모 실험에서 신뢰성 개선</w:t>
            </w:r>
          </w:p>
        </w:tc>
      </w:tr>
      <w:tr>
        <w:tc>
          <w:tcPr>
            <w:tcW w:type="dxa" w:w="237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가장 빠른 정상 결과</w:t>
            </w:r>
          </w:p>
        </w:tc>
        <w:tc>
          <w:tcPr>
            <w:tcW w:type="dxa" w:w="1584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2150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righ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26.139초</w:t>
            </w:r>
          </w:p>
        </w:tc>
        <w:tc>
          <w:tcPr>
            <w:tcW w:type="dxa" w:w="3395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속도 우위는 아직 입증하지 않음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게임 및 하네스 검증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확정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생성 하네스 4/4 통과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확정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게임 런타임 테스트 8/8 통과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확정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900개 시드에서 86,400 LOT 일정 생성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확정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잘못된 12일 일정 0건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확정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생성 결과의 엔진 소유 수치 침범 0건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확정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검증 대상 경로 범위 위반 0건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수치 해석의 한계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현재 실험은 모델별 대규모 통계가 아니다. 따라서 “개발 시간이 59.3% 감소했다”거나 “생성 속도가 59.3% 향상됐다”고 주장하지 않는다. 현재 확인된 효과는 입력량 감소, 형식 준수율 개선, 오류 자동 발견과 재작업 감소다.</w:t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8. 실제 프로젝트에 미친 영향</w:t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적용 전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UI 목업, 기획 문서와 밸런싱 자료가 실제 게임 상태와 분리되어 있었다.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생성 AI 요청·응답의 명시적 계약과 실패 처리 방식이 없었다.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VSL 최종 ZIP을 받기 전에는 시스템 연결 작업을 시작하기 어려웠다.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rPr>
          <w:rFonts w:ascii="Malgun Gothic" w:cs="Malgun Gothic" w:eastAsia="맑은 고딕" w:hAnsi="Malgun Gothic"/>
          <w:b/>
          <w:bCs/>
          <w:color w:val="2F5496"/>
          <w:sz w:val="23"/>
          <w:szCs w:val="23"/>
        </w:rPr>
        <w:t xml:space="preserve">현재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확정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VSL과 무관하게 12일 진행을 검증할 수 있는 모듈형 런타임이 존재한다.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확정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경매·감정·판매·의뢰·경제·대출·결산이 같은 상태 데이터를 공유한다.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확정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VSL 요소를 교체할 어댑터와 좌표 매핑 계약이 준비되어 있다.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확정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실제 API 전 로컬 모델로 생성·검증·재시도 가능성을 확인했다.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확정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AI가 없어도 폴백으로 12일 진행이 중단되지 않는다.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9. 아직 추가하면 좋은 검증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추가 권장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서로 다른 시드 3개를 실제로 플레이해 내용 차이를 캡처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추가 권장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최종 API 또는 모델별 10회 이상 성공률·중앙 지연시간 측정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추가 권장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VSL ZIP 적용 전후 수동 수정 요소 수와 작업 시간 비교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추가 권장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3~5명 플레이테스트로 재미·이해도·재도전 의사 기록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추가 권장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AI 콘텐츠가 없는 폴백판과 AI 생성판의 체감 차이 비교</w:t>
      </w:r>
    </w:p>
    <w:p>
      <w:pPr>
        <w:pStyle w:val="ListParagraph"/>
        <w:numPr>
          <w:ilvl w:val="0"/>
          <w:numId w:val="2"/>
        </w:numPr>
        <w:spacing w:after="60" w:before="0" w:line="300" w:lineRule="auto"/>
      </w:pPr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추가 권장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API 비용과 1런당 예상 생성 비용 기록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rPr>
          <w:rFonts w:ascii="Malgun Gothic" w:cs="Malgun Gothic" w:eastAsia="맑은 고딕" w:hAnsi="Malgun Gothic"/>
          <w:b/>
          <w:bCs/>
          <w:color w:val="1F3864"/>
          <w:sz w:val="28"/>
          <w:szCs w:val="28"/>
        </w:rPr>
        <w:t xml:space="preserve">10. 외부 에셋·오픈소스·라이선스</w:t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이 항목은 공식 제출 전에 반드시 완성한다.</w:t>
      </w:r>
    </w:p>
    <w:tbl>
      <w:tblPr>
        <w:tblW w:type="dxa" w:w="9506"/>
        <w:tblBorders>
          <w:top w:val="single" w:color="1F3864" w:sz="8"/>
          <w:left w:val="single" w:color="D9D9D9" w:sz="2"/>
          <w:bottom w:val="single" w:color="1F3864" w:sz="8"/>
          <w:right w:val="single" w:color="D9D9D9" w:sz="2"/>
          <w:insideH w:val="single" w:color="D9D9D9" w:sz="2"/>
          <w:insideV w:val="single" w:color="D9D9D9" w:sz="2"/>
        </w:tblBorders>
      </w:tblPr>
      <w:tblGrid>
        <w:gridCol w:w="1188"/>
        <w:gridCol w:w="2377"/>
        <w:gridCol w:w="2377"/>
        <w:gridCol w:w="1912"/>
        <w:gridCol w:w="1652"/>
      </w:tblGrid>
      <w:tr>
        <w:trPr>
          <w:tblHeader/>
        </w:trPr>
        <w:tc>
          <w:tcPr>
            <w:tcW w:type="dxa" w:w="118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37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237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라이선스/사용 조건</w:t>
            </w:r>
          </w:p>
        </w:tc>
        <w:tc>
          <w:tcPr>
            <w:tcW w:type="dxa" w:w="191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AI 생성 여부</w:t>
            </w:r>
          </w:p>
        </w:tc>
        <w:tc>
          <w:tcPr>
            <w:tcW w:type="dxa" w:w="16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FFFFFF"/>
                <w:sz w:val="18"/>
                <w:szCs w:val="18"/>
              </w:rPr>
              <w:t xml:space="preserve">적용 위치</w:t>
            </w:r>
          </w:p>
        </w:tc>
      </w:tr>
      <w:tr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경매품 스프라이트 240개</w:t>
            </w:r>
          </w:p>
        </w:tc>
        <w:tc>
          <w:tcPr>
            <w:tcW w:type="dxa" w:w="2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팀 제공 </w:t>
            </w: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Sprites_Final</w:t>
            </w: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, 저장소 </w:t>
            </w: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Runtime/assets/items</w:t>
            </w:r>
          </w:p>
        </w:tc>
        <w:tc>
          <w:tcPr>
            <w:tcW w:type="dxa" w:w="2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767676"/>
                <w:sz w:val="17"/>
                <w:szCs w:val="17"/>
                <w:shd w:fill="EDEDED" w:color="auto" w:val="clear"/>
              </w:rPr>
              <w:t xml:space="preserve"> 담당 확인 — 원 제작 도구·권리·배포 조건 </w:t>
            </w:r>
          </w:p>
        </w:tc>
        <w:tc>
          <w:tcPr>
            <w:tcW w:type="dxa" w:w="19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AI 제작 자료로 전달받음 </w:t>
            </w:r>
            <w:r>
              <w:rPr>
                <w:rFonts w:ascii="Malgun Gothic" w:cs="Malgun Gothic" w:eastAsia="맑은 고딕" w:hAnsi="Malgun Gothic"/>
                <w:b/>
                <w:bCs/>
                <w:color w:val="767676"/>
                <w:sz w:val="17"/>
                <w:szCs w:val="17"/>
                <w:shd w:fill="EDEDED" w:color="auto" w:val="clear"/>
              </w:rPr>
              <w:t xml:space="preserve"> 도구명 확인 </w:t>
            </w:r>
          </w:p>
        </w:tc>
        <w:tc>
          <w:tcPr>
            <w:tcW w:type="dxa" w:w="1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품목 카드·경매 화면</w:t>
            </w:r>
          </w:p>
        </w:tc>
      </w:tr>
      <w:tr>
        <w:tc>
          <w:tcPr>
            <w:tcW w:type="dxa" w:w="118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UI·목업·배경</w:t>
            </w:r>
          </w:p>
        </w:tc>
        <w:tc>
          <w:tcPr>
            <w:tcW w:type="dxa" w:w="237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팀 제작 자료 및 VSL 최종 ZIP</w:t>
            </w:r>
          </w:p>
        </w:tc>
        <w:tc>
          <w:tcPr>
            <w:tcW w:type="dxa" w:w="237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767676"/>
                <w:sz w:val="17"/>
                <w:szCs w:val="17"/>
                <w:shd w:fill="EDEDED" w:color="auto" w:val="clear"/>
              </w:rPr>
              <w:t xml:space="preserve"> 담당 확인 — 제작자별 출처 </w:t>
            </w:r>
          </w:p>
        </w:tc>
        <w:tc>
          <w:tcPr>
            <w:tcW w:type="dxa" w:w="1912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b/>
                <w:bCs/>
                <w:color w:val="767676"/>
                <w:sz w:val="17"/>
                <w:szCs w:val="17"/>
                <w:shd w:fill="EDEDED" w:color="auto" w:val="clear"/>
              </w:rPr>
              <w:t xml:space="preserve"> 담당 확인 </w:t>
            </w:r>
          </w:p>
        </w:tc>
        <w:tc>
          <w:tcPr>
            <w:tcW w:type="dxa" w:w="1652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씬별 화면</w:t>
            </w:r>
          </w:p>
        </w:tc>
      </w:tr>
      <w:tr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BGM</w:t>
            </w:r>
          </w:p>
        </w:tc>
        <w:tc>
          <w:tcPr>
            <w:tcW w:type="dxa" w:w="2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2026-08-03 현재 미연결</w:t>
            </w:r>
          </w:p>
        </w:tc>
        <w:tc>
          <w:tcPr>
            <w:tcW w:type="dxa" w:w="2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19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1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audio-map.json</w:t>
            </w: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의 </w:t>
            </w: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bgm</w:t>
            </w: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이 비어 있음</w:t>
            </w:r>
          </w:p>
        </w:tc>
      </w:tr>
      <w:tr>
        <w:tc>
          <w:tcPr>
            <w:tcW w:type="dxa" w:w="1188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SFX</w:t>
            </w:r>
          </w:p>
        </w:tc>
        <w:tc>
          <w:tcPr>
            <w:tcW w:type="dxa" w:w="237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2026-08-03 현재 미연결</w:t>
            </w:r>
          </w:p>
        </w:tc>
        <w:tc>
          <w:tcPr>
            <w:tcW w:type="dxa" w:w="2377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1912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1652"/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audio-map.json</w:t>
            </w: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의 </w:t>
            </w: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sfx</w:t>
            </w: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가 비어 있음</w:t>
            </w:r>
          </w:p>
        </w:tc>
      </w:tr>
      <w:tr>
        <w:tc>
          <w:tcPr>
            <w:tcW w:type="dxa" w:w="11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JavaScript 패키지</w:t>
            </w:r>
          </w:p>
        </w:tc>
        <w:tc>
          <w:tcPr>
            <w:tcW w:type="dxa" w:w="2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Consolas" w:cs="Consolas" w:eastAsia="맑은 고딕" w:hAnsi="Consolas"/>
                <w:color w:val="404040"/>
                <w:sz w:val="18"/>
                <w:szCs w:val="18"/>
                <w:shd w:fill="F6F7F9" w:color="auto" w:val="clear"/>
              </w:rPr>
              <w:t xml:space="preserve">Runtime/package.json</w:t>
            </w:r>
          </w:p>
        </w:tc>
        <w:tc>
          <w:tcPr>
            <w:tcW w:type="dxa" w:w="23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외부 런타임 패키지 선언 없음, Node.js 내장 모듈만 사용</w:t>
            </w:r>
          </w:p>
        </w:tc>
        <w:tc>
          <w:tcPr>
            <w:tcW w:type="dxa" w:w="19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아니오</w:t>
            </w:r>
          </w:p>
        </w:tc>
        <w:tc>
          <w:tcPr>
            <w:tcW w:type="dxa" w:w="16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90" w:lineRule="auto"/>
              <w:jc w:val="left"/>
            </w:pPr>
            <w:r>
              <w:rPr>
                <w:rFonts w:ascii="Malgun Gothic" w:cs="Malgun Gothic" w:eastAsia="맑은 고딕" w:hAnsi="Malgun Gothic"/>
                <w:color w:val="1A1A1A"/>
                <w:sz w:val="18"/>
                <w:szCs w:val="18"/>
              </w:rPr>
              <w:t xml:space="preserve">개발 서버·테스트·런타임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전체 소스 저장소는 </w:t>
      </w:r>
      <w:hyperlink w:history="1" r:id="rIdngzfvlsg5xcuskow3smwy">
        <w:r>
          <w:rPr>
            <w:rFonts w:ascii="Malgun Gothic" w:cs="Malgun Gothic" w:eastAsia="맑은 고딕" w:hAnsi="Malgun Gothic"/>
            <w:color w:val="2F5496"/>
            <w:sz w:val="21"/>
            <w:szCs w:val="21"/>
            <w:u w:val="single"/>
          </w:rPr>
          <w:t xml:space="preserve">https://github.com/sangjin615/NAN_2026_Team_Project</w:t>
        </w:r>
      </w:hyperlink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이다. 2026-08-03 확인 시 비공개 저장소이므로 제출 전 공개 전환 또는 심사 계정 초대가 필요하다.</w:t>
      </w:r>
    </w:p>
    <w:p>
      <w:r>
        <w:rPr>
          <w:rFonts w:ascii="Malgun Gothic" w:cs="Malgun Gothic" w:eastAsia="맑은 고딕" w:hAnsi="Malgun Gothic"/>
          <w:b/>
          <w:bCs/>
          <w:color w:val="767676"/>
          <w:sz w:val="17"/>
          <w:szCs w:val="17"/>
          <w:shd w:fill="EDEDED" w:color="auto" w:val="clear"/>
        </w:rPr>
        <w:t xml:space="preserve"> 추가 권장 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GitHub에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THIRD_PARTY_NOTICES.md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 또는 </w:t>
      </w:r>
      <w:r>
        <w:rPr>
          <w:rFonts w:ascii="Consolas" w:cs="Consolas" w:eastAsia="맑은 고딕" w:hAnsi="Consolas"/>
          <w:color w:val="404040"/>
          <w:sz w:val="18"/>
          <w:szCs w:val="18"/>
          <w:shd w:fill="F6F7F9" w:color="auto" w:val="clear"/>
        </w:rPr>
        <w:t xml:space="preserve">ASSET-LICENSES.md</w:t>
      </w:r>
      <w:r>
        <w:rPr>
          <w:rFonts w:ascii="Malgun Gothic" w:cs="Malgun Gothic" w:eastAsia="맑은 고딕" w:hAnsi="Malgun Gothic"/>
          <w:color w:val="1A1A1A"/>
          <w:sz w:val="21"/>
          <w:szCs w:val="21"/>
        </w:rPr>
        <w:t xml:space="preserve">를 두고 PDF에는 요약표와 링크만 싣는다.</w:t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20" w:footer="6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— </w:t>
    </w:r>
    <w:r>
      <w:rPr>
        <w:rFonts w:ascii="Malgun Gothic" w:cs="Malgun Gothic" w:eastAsia="맑은 고딕" w:hAnsi="Malgun Gothic"/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2" w:space="4"/>
      </w:pBdr>
      <w:spacing w:after="0" w:before="0"/>
      <w:jc w:val="right"/>
    </w:pPr>
    <w:r>
      <w:rPr>
        <w:rFonts w:ascii="Malgun Gothic" w:cs="Malgun Gothic" w:eastAsia="맑은 고딕" w:hAnsi="Malgun Gothic"/>
        <w:color w:val="9A9A9A"/>
        <w:sz w:val="16"/>
        <w:szCs w:val="16"/>
      </w:rPr>
      <w:t xml:space="preserve">미지의 경매장 · AI 활용 기술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40"/>
      </w:pPr>
      <w:rPr>
        <w:rFonts w:ascii="Malgun Gothic" w:cs="Malgun Gothic" w:eastAsia="맑은 고딕" w:hAnsi="Malgun Gothic"/>
        <w:color w:val="2F5496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6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  <w:lvl w:ilvl="2" w15:tentative="1">
      <w:start w:val="1"/>
      <w:numFmt w:val="bullet"/>
      <w:lvlText w:val="·"/>
      <w:lvlJc w:val="left"/>
      <w:pPr>
        <w:ind w:left="900" w:hanging="240"/>
      </w:pPr>
      <w:rPr>
        <w:rFonts w:ascii="Malgun Gothic" w:cs="Malgun Gothic" w:eastAsia="맑은 고딕" w:hAnsi="Malgun Gothic"/>
        <w:color w:val="767676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A1A1A"/>
        <w:sz w:val="21"/>
        <w:szCs w:val="21"/>
      </w:rPr>
    </w:rPrDefault>
    <w:pPrDefault>
      <w:pPr>
        <w:spacing w:after="140" w:before="0" w:line="33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D9D9" w:sz="4" w:space="6"/>
      </w:pBdr>
      <w:spacing w:after="160" w:before="400" w:line="300" w:lineRule="auto"/>
      <w:outlineLvl w:val="0"/>
    </w:pPr>
    <w:rPr>
      <w:rFonts w:ascii="Malgun Gothic" w:cs="Malgun Gothic" w:eastAsia="맑은 고딕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80" w:line="300" w:lineRule="auto"/>
      <w:outlineLvl w:val="1"/>
    </w:pPr>
    <w:rPr>
      <w:rFonts w:ascii="Malgun Gothic" w:cs="Malgun Gothic" w:eastAsia="맑은 고딕" w:hAnsi="Malgun Gothic"/>
      <w:b/>
      <w:bCs/>
      <w:color w:val="2F5496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20" w:line="300" w:lineRule="auto"/>
      <w:outlineLvl w:val="2"/>
    </w:pPr>
    <w:rPr>
      <w:rFonts w:ascii="Malgun Gothic" w:cs="Malgun Gothic" w:eastAsia="맑은 고딕" w:hAnsi="Malgun Gothic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gzfvlsg5xcuskow3smwy" Type="http://schemas.openxmlformats.org/officeDocument/2006/relationships/hyperlink" Target="https://github.com/sangjin615/NAN_2026_Team_Projec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미지의 경매장 — AI 활용 기술 문서 초안</dc:title>
  <dc:creator>NAN 2026 Team Project</dc:creator>
  <dc:description>공식 제출용 PDF 권장 분량: 5~7페이지</dc:description>
  <cp:lastModifiedBy>Un-named</cp:lastModifiedBy>
  <cp:revision>1</cp:revision>
  <dcterms:created xsi:type="dcterms:W3CDTF">2026-08-02T16:10:43.826Z</dcterms:created>
  <dcterms:modified xsi:type="dcterms:W3CDTF">2026-08-02T16:10:43.826Z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