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공식 제출물 5 · 팀원 롤 기술서</w:t>
      </w:r>
    </w:p>
    <w:p>
      <w:pPr>
        <w:spacing w:after="8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미지의 경매장 — 팀원 역할 기술서 초안</w:t>
      </w:r>
    </w:p>
    <w:p>
      <w:pPr>
        <w:spacing w:after="0" w:before="0" w:line="280" w:lineRule="auto"/>
      </w:pPr>
      <w:r>
        <w:rPr>
          <w:rFonts w:ascii="Malgun Gothic" w:cs="Malgun Gothic" w:eastAsia="맑은 고딕" w:hAnsi="Malgun Gothic"/>
          <w:color w:val="767676"/>
          <w:sz w:val="20"/>
          <w:szCs w:val="20"/>
        </w:rPr>
        <w:t xml:space="preserve">2인 이상 팀 제출용 PDF 원고. 이름과 역할은 Git 기록 및 작업 계획에서 확인된 범위만 적었으며, 제출 전 전원이 확인한다.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1. 협업 구조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팀은 기획·콘텐츠, 화면·비주얼, 엔진·검증을 나누고, 공통 데이터 계약을 통해 결과물을 결합한다. View Spec Lite 결과는 화면 골격과 좌표·크기·플로우를 제공하고, 게임 엔진은 경제 규칙과 상태를 관리하며, 생성 AI는 엔진이 허용한 표현 필드만 채운다.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2. 팀원별 역할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1584"/>
        <w:gridCol w:w="2803"/>
        <w:gridCol w:w="2803"/>
        <w:gridCol w:w="2316"/>
      </w:tblGrid>
      <w:tr>
        <w:trPr>
          <w:tblHeader/>
        </w:trPr>
        <w:tc>
          <w:tcPr>
            <w:tcW w:type="dxa" w:w="15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팀원</w:t>
            </w:r>
          </w:p>
        </w:tc>
        <w:tc>
          <w:tcPr>
            <w:tcW w:type="dxa" w:w="28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확인된 근거</w:t>
            </w:r>
          </w:p>
        </w:tc>
        <w:tc>
          <w:tcPr>
            <w:tcW w:type="dxa" w:w="28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제출용 역할 초안</w:t>
            </w:r>
          </w:p>
        </w:tc>
        <w:tc>
          <w:tcPr>
            <w:tcW w:type="dxa" w:w="23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최종 확인</w:t>
            </w:r>
          </w:p>
        </w:tc>
      </w:tr>
      <w:tr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임상진 / GitHub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sangjin615</w:t>
            </w:r>
          </w:p>
        </w:tc>
        <w:tc>
          <w:tcPr>
            <w:tcW w:type="dxa" w:w="2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통합 기획서 업로드, 이미지 폴더 구분, 화면별 배경 추가·비율 수정, 8월 2일 작업 커밋</w:t>
            </w:r>
          </w:p>
        </w:tc>
        <w:tc>
          <w:tcPr>
            <w:tcW w:type="dxa" w:w="2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프로젝트 통합, 게임 기획·문서, 배경 및 화면 자료 정리, AI·런타임 연결 조율</w:t>
            </w:r>
          </w:p>
        </w:tc>
        <w:tc>
          <w:tcPr>
            <w:tcW w:type="dxa" w:w="23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역할명과 AI 활용 범위 확인</w:t>
            </w:r>
          </w:p>
        </w:tc>
      </w:tr>
      <w:tr>
        <w:tc>
          <w:tcPr>
            <w:tcW w:type="dxa" w:w="158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GD_JM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 / 실명 </w:t>
            </w: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입력 </w:t>
            </w:r>
          </w:p>
        </w:tc>
        <w:tc>
          <w:tcPr>
            <w:tcW w:type="dxa" w:w="280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샘플 이미지 스케일링 커밋, 작업 계획의 C00 화면 구조 승인 게이트</w:t>
            </w:r>
          </w:p>
        </w:tc>
        <w:tc>
          <w:tcPr>
            <w:tcW w:type="dxa" w:w="280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화면 구조 검토, 비주얼 품질·스케일 조정, 핵심 UX 승인</w:t>
            </w:r>
          </w:p>
        </w:tc>
        <w:tc>
          <w:tcPr>
            <w:tcW w:type="dxa" w:w="231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실명, 최종 제작 에셋 범위 확인</w:t>
            </w:r>
          </w:p>
        </w:tc>
      </w:tr>
      <w:tr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최재혁</w:t>
            </w:r>
          </w:p>
        </w:tc>
        <w:tc>
          <w:tcPr>
            <w:tcW w:type="dxa" w:w="2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작업 계획에서 엔진 트랙 담당으로 기재</w:t>
            </w:r>
          </w:p>
        </w:tc>
        <w:tc>
          <w:tcPr>
            <w:tcW w:type="dxa" w:w="2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게임 엔진, 상태 머신, 밸런스 로직, 테스트·시뮬레이션</w:t>
            </w:r>
          </w:p>
        </w:tc>
        <w:tc>
          <w:tcPr>
            <w:tcW w:type="dxa" w:w="23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실제 반영 파일·커밋 확인</w:t>
            </w:r>
          </w:p>
        </w:tc>
      </w:tr>
      <w:tr>
        <w:tc>
          <w:tcPr>
            <w:tcW w:type="dxa" w:w="158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GM/C 담당자 </w:t>
            </w: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실명 입력 </w:t>
            </w:r>
          </w:p>
        </w:tc>
        <w:tc>
          <w:tcPr>
            <w:tcW w:type="dxa" w:w="280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작업 계획에서 콘텐츠/UI 트랙 담당으로 기재</w:t>
            </w:r>
          </w:p>
        </w:tc>
        <w:tc>
          <w:tcPr>
            <w:tcW w:type="dxa" w:w="2803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장소 화면, 경매 UI, 의뢰·전시관·이벤트 표현, 생성 템플릿</w:t>
            </w:r>
          </w:p>
        </w:tc>
        <w:tc>
          <w:tcPr>
            <w:tcW w:type="dxa" w:w="231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위 팀원과 동일인인지 및 최종 범위 확인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GM/C 담당자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가 위 3명 중 한 명이면 별도 팀원으로 추가하지 않고 해당 행에 업무를 합친다. NAN 2026 팀 인원 제한과 실제 참가 등록 명단을 기준으로 최종 표를 정리한다.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3. 공동 작업 방식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기획 문서와 밸런싱 자료에서 엔진 소유 수치와 AI 생성 문구를 분리한다.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 결과의 씬·요소 ID를 매핑 계약에 연결한다.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엔진 담당은 결정론적 규칙과 저장 상태를 구현하고, 콘텐츠/UI 담당은 화면과 표현을 연결한다.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출력은 스키마, ID, 필수 필드, 금지 수치를 자동 검증한다.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5. 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팀 검토자는 실제 플레이 화면과 기획 의도를 비교해 채택·수정 여부를 결정한다.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4. 제출 전에 반드시 확정할 정보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참가 등록 기준 최종 팀원 이름과 인원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각 팀원의 한 줄 역할명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실제 반영 파일 또는 대표 산출물 2~3개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AI를 직접 사용한 팀원과 사용 도구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외부 에셋 제작자·출처·라이선스 확인 담당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최종 웹 배포·영상·PDF 제출 담당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5. PDF 권장 구성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1페이지로 충분하다. 상단에는 팀 목표와 역할 분리 원칙을 3줄로 적고, 중앙에 팀원별 역할·대표 산출물 표를 배치한다. 하단에는 “AI 결과를 그대로 채택하지 않고 엔진 계약과 팀 검토를 통과한 결과만 반영했다”는 협업 원칙을 적는다.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미지의 경매장 · 팀원 역할 기술서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미지의 경매장 — 팀원 역할 기술서 초안</dc:title>
  <dc:creator>NAN 2026 Team Project</dc:creator>
  <dc:description>2인 이상 팀 제출용 PDF 원고. 이름과 역할은 Git 기록 및 작업 계획에서 확인된 범위만 적었으며, 제출 전 전원이 확인한다.</dc:description>
  <cp:lastModifiedBy>Un-named</cp:lastModifiedBy>
  <cp:revision>1</cp:revision>
  <dcterms:created xsi:type="dcterms:W3CDTF">2026-08-02T16:10:43.926Z</dcterms:created>
  <dcterms:modified xsi:type="dcterms:W3CDTF">2026-08-02T16:10:43.926Z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