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40" w:lineRule="auto"/>
      </w:pPr>
      <w:r>
        <w:rPr>
          <w:rFonts w:ascii="Malgun Gothic" w:cs="Malgun Gothic" w:eastAsia="맑은 고딕" w:hAnsi="Malgun Gothic"/>
          <w:b/>
          <w:bCs/>
          <w:color w:val="2F5496"/>
          <w:spacing w:val="30"/>
          <w:sz w:val="16"/>
          <w:szCs w:val="16"/>
        </w:rPr>
        <w:t xml:space="preserve">공식 제출물 4 · AI 활용 기술</w:t>
      </w:r>
    </w:p>
    <w:p>
      <w:pPr>
        <w:spacing w:after="80" w:before="0" w:line="400" w:lineRule="auto"/>
      </w:pPr>
      <w:r>
        <w:rPr>
          <w:rFonts w:ascii="Malgun Gothic" w:cs="Malgun Gothic" w:eastAsia="맑은 고딕" w:hAnsi="Malgun Gothic"/>
          <w:b/>
          <w:bCs/>
          <w:color w:val="1F3864"/>
          <w:sz w:val="40"/>
          <w:szCs w:val="40"/>
        </w:rPr>
        <w:t xml:space="preserve">미지의 경매장 — AI 활용 기술</w:t>
      </w:r>
    </w:p>
    <w:p>
      <w:pPr>
        <w:spacing w:after="0" w:before="0" w:line="280" w:lineRule="auto"/>
      </w:pPr>
      <w:r>
        <w:rPr>
          <w:rFonts w:ascii="Malgun Gothic" w:cs="Malgun Gothic" w:eastAsia="맑은 고딕" w:hAnsi="Malgun Gothic"/>
          <w:color w:val="767676"/>
          <w:sz w:val="20"/>
          <w:szCs w:val="20"/>
        </w:rPr>
        <w:t xml:space="preserve">생성 모델은 표현하고 엔진은 판정한다 — 역할 분리, 2단계 생성, 자동 검증과 폴백</w:t>
      </w:r>
    </w:p>
    <w:p>
      <w:pPr>
        <w:pBdr>
          <w:bottom w:val="single" w:color="1F3864" w:sz="12" w:space="1"/>
        </w:pBdr>
        <w:spacing w:after="360" w:before="14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1. AI 활용 목적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미지의 경매장은 12일 동안 하루 8개, 총 96개 경매 LOT를 사용한다. 각 LOT에는 단순한 이름뿐 아니라 설명, 소문, 세트 힌트, NPC 반응과 시장 맥락이 필요하다. 모든 문구를 고정 작성하면 반복 플레이의 변화가 줄고, 무제한 생성에 맡기면 가격과 보상 같은 게임 규칙이 흔들릴 수 있다.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따라서 다음 목표로 AI를 사용했다.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1. 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같은 게임 규칙 안에서 런마다 다른 추론 재료를 제공한다.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2. 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반복 작성량을 줄이되 게임의 핵심 판단은 사람이 설계한 엔진에 남긴다.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3. 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AI 출력의 누락과 규칙 침범을 자동으로 검증한다.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4. 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API 장애나 형식 실패가 실제 플레이를 막지 않게 한다.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2. 설계 원칙: 생성 모델은 표현하고 엔진은 판정한다</w:t>
      </w:r>
    </w:p>
    <w:tbl>
      <w:tblPr>
        <w:tblW w:type="dxa" w:w="9506"/>
        <w:tblBorders>
          <w:top w:val="single" w:color="1F3864" w:sz="8"/>
          <w:left w:val="single" w:color="D9D9D9" w:sz="2"/>
          <w:bottom w:val="single" w:color="1F3864" w:sz="8"/>
          <w:right w:val="single" w:color="D9D9D9" w:sz="2"/>
          <w:insideH w:val="single" w:color="D9D9D9" w:sz="2"/>
          <w:insideV w:val="single" w:color="D9D9D9" w:sz="2"/>
        </w:tblBorders>
      </w:tblPr>
      <w:tblGrid>
        <w:gridCol w:w="4200"/>
        <w:gridCol w:w="5306"/>
      </w:tblGrid>
      <w:tr>
        <w:trPr>
          <w:tblHeader/>
        </w:trPr>
        <w:tc>
          <w:tcPr>
            <w:tcW w:type="dxa" w:w="4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엔진이 소유하는 값</w:t>
            </w:r>
          </w:p>
        </w:tc>
        <w:tc>
          <w:tcPr>
            <w:tcW w:type="dxa" w:w="530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생성 AI가 작성하는 내용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기준가·실제 가치</w:t>
            </w:r>
          </w:p>
        </w:tc>
        <w:tc>
          <w:tcPr>
            <w:tcW w:type="dxa" w:w="53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품목 표시 이름·설명</w:t>
            </w:r>
          </w:p>
        </w:tc>
      </w:tr>
      <w:tr>
        <w:tc>
          <w:tcPr>
            <w:tcW w:type="dxa" w:w="4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등급·품질·수요 계수</w:t>
            </w:r>
          </w:p>
        </w:tc>
        <w:tc>
          <w:tcPr>
            <w:tcW w:type="dxa" w:w="5306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소문·세트 힌트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보상·확률·배수</w:t>
            </w:r>
          </w:p>
        </w:tc>
        <w:tc>
          <w:tcPr>
            <w:tcW w:type="dxa" w:w="53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NPC 반응·경쟁자 말투</w:t>
            </w:r>
          </w:p>
        </w:tc>
      </w:tr>
      <w:tr>
        <w:tc>
          <w:tcPr>
            <w:tcW w:type="dxa" w:w="4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입찰·판매·대출 규칙</w:t>
            </w:r>
          </w:p>
        </w:tc>
        <w:tc>
          <w:tcPr>
            <w:tcW w:type="dxa" w:w="5306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의뢰 제목·플레이버 문구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승리·실패·파산 판정</w:t>
            </w:r>
          </w:p>
        </w:tc>
        <w:tc>
          <w:tcPr>
            <w:tcW w:type="dxa" w:w="53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감정·경매·결산 표시 문구</w:t>
            </w:r>
          </w:p>
        </w:tc>
      </w:tr>
      <w:tr>
        <w:tc>
          <w:tcPr>
            <w:tcW w:type="dxa" w:w="4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12일 일정과 모든 ID</w:t>
            </w:r>
          </w:p>
        </w:tc>
        <w:tc>
          <w:tcPr>
            <w:tcW w:type="dxa" w:w="5306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유물 설정·엔딩 표현</w:t>
            </w:r>
          </w:p>
        </w:tc>
      </w:tr>
    </w:tbl>
    <w:p>
      <w:pPr>
        <w:spacing w:after="200" w:before="0"/>
      </w:pPr>
      <w:r>
        <w:rPr>
          <w:sz w:val="2"/>
          <w:szCs w:val="2"/>
        </w:rPr>
        <w:t xml:space="preserve"/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이 경계 덕분에 모델이나 프롬프트가 바뀌어도 경제 규칙과 저장 데이터는 유지된다. 생성 결과에 </w:t>
      </w:r>
      <w:r>
        <w:rPr>
          <w:rFonts w:ascii="Consolas" w:cs="Consolas" w:eastAsia="맑은 고딕" w:hAnsi="Consolas"/>
          <w:color w:val="404040"/>
          <w:sz w:val="18"/>
          <w:szCs w:val="18"/>
          <w:shd w:fill="F6F7F9" w:color="auto" w:val="clear"/>
        </w:rPr>
        <w:t xml:space="preserve">basePrice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, </w:t>
      </w:r>
      <w:r>
        <w:rPr>
          <w:rFonts w:ascii="Consolas" w:cs="Consolas" w:eastAsia="맑은 고딕" w:hAnsi="Consolas"/>
          <w:color w:val="404040"/>
          <w:sz w:val="18"/>
          <w:szCs w:val="18"/>
          <w:shd w:fill="F6F7F9" w:color="auto" w:val="clear"/>
        </w:rPr>
        <w:t xml:space="preserve">trueValue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, </w:t>
      </w:r>
      <w:r>
        <w:rPr>
          <w:rFonts w:ascii="Consolas" w:cs="Consolas" w:eastAsia="맑은 고딕" w:hAnsi="Consolas"/>
          <w:color w:val="404040"/>
          <w:sz w:val="18"/>
          <w:szCs w:val="18"/>
          <w:shd w:fill="F6F7F9" w:color="auto" w:val="clear"/>
        </w:rPr>
        <w:t xml:space="preserve">reward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, </w:t>
      </w:r>
      <w:r>
        <w:rPr>
          <w:rFonts w:ascii="Consolas" w:cs="Consolas" w:eastAsia="맑은 고딕" w:hAnsi="Consolas"/>
          <w:color w:val="404040"/>
          <w:sz w:val="18"/>
          <w:szCs w:val="18"/>
          <w:shd w:fill="F6F7F9" w:color="auto" w:val="clear"/>
        </w:rPr>
        <w:t xml:space="preserve">multiplier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, </w:t>
      </w:r>
      <w:r>
        <w:rPr>
          <w:rFonts w:ascii="Consolas" w:cs="Consolas" w:eastAsia="맑은 고딕" w:hAnsi="Consolas"/>
          <w:color w:val="404040"/>
          <w:sz w:val="18"/>
          <w:szCs w:val="18"/>
          <w:shd w:fill="F6F7F9" w:color="auto" w:val="clear"/>
        </w:rPr>
        <w:t xml:space="preserve">probability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 같은 금지 필드가 포함되면 검증에서 실패한다.</w:t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3. 2단계 생성 구조</w:t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3.1 런 시작 생성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게임 시작 시 한 번 생성한다.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12일 시장 흐름과 분위기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입력된 세트 ID별 제목, 공통 비밀, 공개 힌트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경쟁자별 말투와 첫 등장 문구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유물별 표시 이름과 설정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성공·실패·파산 엔딩 표현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모델은 엔진이 전달한 세트·경쟁자·유물 ID를 추가하거나 변경할 수 없다.</w:t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3.2 일일 생성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매일 필요한 콘텐츠를 생성한다.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정확히 8개 LOT의 표시 이름, 설명, 소문, 세트 힌트, NPC 반응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당일 제공되는 의뢰 ID별 제목과 플레이버 문구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감정 안내·성공·주의 문구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경매 시작·재입찰·낙찰·패찰 문구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하루 결산 요약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현재 날짜가 진행될 때 2일 뒤까지 준비하여 플레이 중 대기를 줄이는 구조다.</w:t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3.3 실패 처리</w:t>
      </w:r>
    </w:p>
    <w:p>
      <w:pPr>
        <w:pBdr>
          <w:top w:val="single" w:color="E2E5EA" w:sz="2" w:space="4"/>
          <w:left w:val="single" w:color="C9CFDA" w:sz="12" w:space="8"/>
        </w:pBdr>
        <w:shd w:fill="F6F7F9" w:color="auto" w:val="clear"/>
        <w:spacing w:after="0" w:before="140" w:line="260" w:lineRule="auto"/>
        <w:ind w:left="200" w:right="120"/>
      </w:pPr>
      <w:r>
        <w:rPr>
          <w:rFonts w:ascii="Consolas" w:cs="Consolas" w:eastAsia="맑은 고딕" w:hAnsi="Consolas"/>
          <w:color w:val="404040"/>
          <w:sz w:val="18"/>
          <w:szCs w:val="18"/>
        </w:rPr>
        <w:t xml:space="preserve">엔진 입력 생성</w:t>
      </w:r>
    </w:p>
    <w:p>
      <w:pPr>
        <w:pBdr>
          <w:left w:val="single" w:color="C9CFDA" w:sz="12" w:space="8"/>
        </w:pBdr>
        <w:shd w:fill="F6F7F9" w:color="auto" w:val="clear"/>
        <w:spacing w:after="0" w:before="0" w:line="260" w:lineRule="auto"/>
        <w:ind w:left="200" w:right="120"/>
      </w:pPr>
      <w:r>
        <w:rPr>
          <w:rFonts w:ascii="Consolas" w:cs="Consolas" w:eastAsia="맑은 고딕" w:hAnsi="Consolas"/>
          <w:color w:val="404040"/>
          <w:sz w:val="18"/>
          <w:szCs w:val="18"/>
        </w:rPr>
        <w:t xml:space="preserve">→ 모델 호출</w:t>
      </w:r>
    </w:p>
    <w:p>
      <w:pPr>
        <w:pBdr>
          <w:left w:val="single" w:color="C9CFDA" w:sz="12" w:space="8"/>
        </w:pBdr>
        <w:shd w:fill="F6F7F9" w:color="auto" w:val="clear"/>
        <w:spacing w:after="0" w:before="0" w:line="260" w:lineRule="auto"/>
        <w:ind w:left="200" w:right="120"/>
      </w:pPr>
      <w:r>
        <w:rPr>
          <w:rFonts w:ascii="Consolas" w:cs="Consolas" w:eastAsia="맑은 고딕" w:hAnsi="Consolas"/>
          <w:color w:val="404040"/>
          <w:sz w:val="18"/>
          <w:szCs w:val="18"/>
        </w:rPr>
        <w:t xml:space="preserve">→ JSON·ID·필수 필드·금지 수치 검증</w:t>
      </w:r>
    </w:p>
    <w:p>
      <w:pPr>
        <w:pBdr>
          <w:left w:val="single" w:color="C9CFDA" w:sz="12" w:space="8"/>
        </w:pBdr>
        <w:shd w:fill="F6F7F9" w:color="auto" w:val="clear"/>
        <w:spacing w:after="0" w:before="0" w:line="260" w:lineRule="auto"/>
        <w:ind w:left="200" w:right="120"/>
      </w:pPr>
      <w:r>
        <w:rPr>
          <w:rFonts w:ascii="Consolas" w:cs="Consolas" w:eastAsia="맑은 고딕" w:hAnsi="Consolas"/>
          <w:color w:val="404040"/>
          <w:sz w:val="18"/>
          <w:szCs w:val="18"/>
        </w:rPr>
        <w:t xml:space="preserve">→ 실패 시 낮은 온도로 1회 교정</w:t>
      </w:r>
    </w:p>
    <w:p>
      <w:pPr>
        <w:pBdr>
          <w:left w:val="single" w:color="C9CFDA" w:sz="12" w:space="8"/>
        </w:pBdr>
        <w:shd w:fill="F6F7F9" w:color="auto" w:val="clear"/>
        <w:spacing w:after="0" w:before="0" w:line="260" w:lineRule="auto"/>
        <w:ind w:left="200" w:right="120"/>
      </w:pPr>
      <w:r>
        <w:rPr>
          <w:rFonts w:ascii="Consolas" w:cs="Consolas" w:eastAsia="맑은 고딕" w:hAnsi="Consolas"/>
          <w:color w:val="404040"/>
          <w:sz w:val="18"/>
          <w:szCs w:val="18"/>
        </w:rPr>
        <w:t xml:space="preserve">→ 다시 실패하면 로컬 폴백</w:t>
      </w:r>
    </w:p>
    <w:p>
      <w:pPr>
        <w:pBdr>
          <w:bottom w:val="single" w:color="E2E5EA" w:sz="2" w:space="4"/>
          <w:left w:val="single" w:color="C9CFDA" w:sz="12" w:space="8"/>
        </w:pBdr>
        <w:shd w:fill="F6F7F9" w:color="auto" w:val="clear"/>
        <w:spacing w:after="200" w:before="0" w:line="260" w:lineRule="auto"/>
        <w:ind w:left="200" w:right="120"/>
      </w:pPr>
      <w:r>
        <w:rPr>
          <w:rFonts w:ascii="Consolas" w:cs="Consolas" w:eastAsia="맑은 고딕" w:hAnsi="Consolas"/>
          <w:color w:val="404040"/>
          <w:sz w:val="18"/>
          <w:szCs w:val="18"/>
        </w:rPr>
        <w:t xml:space="preserve">→ 검증된 결과만 게임에 공급</w:t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4. VSL, 게임 엔진, AI, Team Loop의 역할</w:t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VSL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씬 목록, 화면 플로우, 좌표와 크기, UI 요소, 사운드와 전환의 골격을 만든다. 최종 VSL 결과는 어댑터와 매핑 파일을 통해 게임 상태에 연결한다.</w:t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게임 엔진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12일 일정, 96개 LOT, 입찰, 감정, 판매, 의뢰, 대출, 파산, 결산과 유물 경매를 결정론적으로 처리한다.</w:t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생성 AI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엔진이 확정한 구조와 ID를 바꾸지 않고 플레이어에게 보이는 표현 콘텐츠를 채운다.</w:t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Team Loop와 검증 하네스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생성 결과가 스키마, ID, 개수와 역할 경계를 지키는지 검사하고, 게임 회귀 테스트까지 함께 실행한다. 도구 자체가 게임의 주인공은 아니며, AI 생성물을 실제 게임에 안전하게 연결하기 위한 제작 안전장치다.</w:t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5. 사용 도구와 활용 내역</w:t>
      </w:r>
    </w:p>
    <w:tbl>
      <w:tblPr>
        <w:tblW w:type="dxa" w:w="9506"/>
        <w:tblBorders>
          <w:top w:val="single" w:color="1F3864" w:sz="8"/>
          <w:left w:val="single" w:color="D9D9D9" w:sz="2"/>
          <w:bottom w:val="single" w:color="1F3864" w:sz="8"/>
          <w:right w:val="single" w:color="D9D9D9" w:sz="2"/>
          <w:insideH w:val="single" w:color="D9D9D9" w:sz="2"/>
          <w:insideV w:val="single" w:color="D9D9D9" w:sz="2"/>
        </w:tblBorders>
      </w:tblPr>
      <w:tblGrid>
        <w:gridCol w:w="2674"/>
        <w:gridCol w:w="6832"/>
      </w:tblGrid>
      <w:tr>
        <w:trPr>
          <w:tblHeader/>
        </w:trPr>
        <w:tc>
          <w:tcPr>
            <w:tcW w:type="dxa" w:w="267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683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활용 범위</w:t>
            </w:r>
          </w:p>
        </w:tc>
      </w:tr>
      <w:tr>
        <w:tc>
          <w:tcPr>
            <w:tcW w:type="dxa" w:w="267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View Spec Lite</w:t>
            </w:r>
          </w:p>
        </w:tc>
        <w:tc>
          <w:tcPr>
            <w:tcW w:type="dxa" w:w="68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씬·UI·플로우·좌표·사운드 골격 제작</w:t>
            </w:r>
          </w:p>
        </w:tc>
      </w:tr>
      <w:tr>
        <w:tc>
          <w:tcPr>
            <w:tcW w:type="dxa" w:w="2674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Codex</w:t>
            </w:r>
          </w:p>
        </w:tc>
        <w:tc>
          <w:tcPr>
            <w:tcW w:type="dxa" w:w="6832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모듈형 웹 런타임, 데이터 계약, 테스트, 측정 문서 작성 지원</w:t>
            </w:r>
          </w:p>
        </w:tc>
      </w:tr>
      <w:tr>
        <w:tc>
          <w:tcPr>
            <w:tcW w:type="dxa" w:w="267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68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힌트 태그 수정, 문서·HTML 갱신 및 인수인계 작성</w:t>
            </w:r>
          </w:p>
        </w:tc>
      </w:tr>
      <w:tr>
        <w:tc>
          <w:tcPr>
            <w:tcW w:type="dxa" w:w="2674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qwen3:14b / Ollama</w:t>
            </w:r>
          </w:p>
        </w:tc>
        <w:tc>
          <w:tcPr>
            <w:tcW w:type="dxa" w:w="6832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로컬 2단계 JSON 생성과 계약 준수 실험</w:t>
            </w:r>
          </w:p>
        </w:tc>
      </w:tr>
      <w:tr>
        <w:tc>
          <w:tcPr>
            <w:tcW w:type="dxa" w:w="267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Team Loop</w:t>
            </w:r>
          </w:p>
        </w:tc>
        <w:tc>
          <w:tcPr>
            <w:tcW w:type="dxa" w:w="68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생성 하네스 실행, 스키마·금지 필드·경로 범위·회귀 검증</w:t>
            </w:r>
          </w:p>
        </w:tc>
      </w:tr>
      <w:tr>
        <w:tc>
          <w:tcPr>
            <w:tcW w:type="dxa" w:w="2674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생성 API / 모델</w:t>
            </w:r>
          </w:p>
        </w:tc>
        <w:tc>
          <w:tcPr>
            <w:tcW w:type="dxa" w:w="6832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  <w:u w:val="single" w:color="9AA3B0"/>
              </w:rPr>
              <w:t xml:space="preserve">                                                                </w:t>
            </w:r>
          </w:p>
        </w:tc>
      </w:tr>
    </w:tbl>
    <w:p>
      <w:pPr>
        <w:spacing w:after="200" w:before="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6. 주요 프롬프트 및 계약 방식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장문의 자연어 지시를 매번 전달하는 대신, 고정 규칙을 스킬과 압축 계약으로 분리했다.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핵심 지시 예시는 다음과 같다.</w:t>
      </w:r>
    </w:p>
    <w:p>
      <w:pPr>
        <w:pBdr>
          <w:top w:val="single" w:color="E2E5EA" w:sz="2" w:space="4"/>
          <w:left w:val="single" w:color="C9CFDA" w:sz="12" w:space="8"/>
        </w:pBdr>
        <w:shd w:fill="F6F7F9" w:color="auto" w:val="clear"/>
        <w:spacing w:after="0" w:before="140" w:line="260" w:lineRule="auto"/>
        <w:ind w:left="200" w:right="120"/>
      </w:pPr>
      <w:r>
        <w:rPr>
          <w:rFonts w:ascii="Consolas" w:cs="Consolas" w:eastAsia="맑은 고딕" w:hAnsi="Consolas"/>
          <w:color w:val="404040"/>
          <w:sz w:val="18"/>
          <w:szCs w:val="18"/>
        </w:rPr>
        <w:t xml:space="preserve">- JSON 객체만 반환한다.</w:t>
      </w:r>
    </w:p>
    <w:p>
      <w:pPr>
        <w:pBdr>
          <w:left w:val="single" w:color="C9CFDA" w:sz="12" w:space="8"/>
        </w:pBdr>
        <w:shd w:fill="F6F7F9" w:color="auto" w:val="clear"/>
        <w:spacing w:after="0" w:before="0" w:line="260" w:lineRule="auto"/>
        <w:ind w:left="200" w:right="120"/>
      </w:pPr>
      <w:r>
        <w:rPr>
          <w:rFonts w:ascii="Consolas" w:cs="Consolas" w:eastAsia="맑은 고딕" w:hAnsi="Consolas"/>
          <w:color w:val="404040"/>
          <w:sz w:val="18"/>
          <w:szCs w:val="18"/>
        </w:rPr>
        <w:t xml:space="preserve">- 입력된 ID를 정확히 보존한다.</w:t>
      </w:r>
    </w:p>
    <w:p>
      <w:pPr>
        <w:pBdr>
          <w:left w:val="single" w:color="C9CFDA" w:sz="12" w:space="8"/>
        </w:pBdr>
        <w:shd w:fill="F6F7F9" w:color="auto" w:val="clear"/>
        <w:spacing w:after="0" w:before="0" w:line="260" w:lineRule="auto"/>
        <w:ind w:left="200" w:right="120"/>
      </w:pPr>
      <w:r>
        <w:rPr>
          <w:rFonts w:ascii="Consolas" w:cs="Consolas" w:eastAsia="맑은 고딕" w:hAnsi="Consolas"/>
          <w:color w:val="404040"/>
          <w:sz w:val="18"/>
          <w:szCs w:val="18"/>
        </w:rPr>
        <w:t xml:space="preserve">- 일일 LOT는 정확히 8개다.</w:t>
      </w:r>
    </w:p>
    <w:p>
      <w:pPr>
        <w:pBdr>
          <w:left w:val="single" w:color="C9CFDA" w:sz="12" w:space="8"/>
        </w:pBdr>
        <w:shd w:fill="F6F7F9" w:color="auto" w:val="clear"/>
        <w:spacing w:after="0" w:before="0" w:line="260" w:lineRule="auto"/>
        <w:ind w:left="200" w:right="120"/>
      </w:pPr>
      <w:r>
        <w:rPr>
          <w:rFonts w:ascii="Consolas" w:cs="Consolas" w:eastAsia="맑은 고딕" w:hAnsi="Consolas"/>
          <w:color w:val="404040"/>
          <w:sz w:val="18"/>
          <w:szCs w:val="18"/>
        </w:rPr>
        <w:t xml:space="preserve">- 가격·실제가치·보상·확률·배수를 생성하지 않는다.</w:t>
      </w:r>
    </w:p>
    <w:p>
      <w:pPr>
        <w:pBdr>
          <w:left w:val="single" w:color="C9CFDA" w:sz="12" w:space="8"/>
        </w:pBdr>
        <w:shd w:fill="F6F7F9" w:color="auto" w:val="clear"/>
        <w:spacing w:after="0" w:before="0" w:line="260" w:lineRule="auto"/>
        <w:ind w:left="200" w:right="120"/>
      </w:pPr>
      <w:r>
        <w:rPr>
          <w:rFonts w:ascii="Consolas" w:cs="Consolas" w:eastAsia="맑은 고딕" w:hAnsi="Consolas"/>
          <w:color w:val="404040"/>
          <w:sz w:val="18"/>
          <w:szCs w:val="18"/>
        </w:rPr>
        <w:t xml:space="preserve">- 필수 표시 문구를 모두 채운다.</w:t>
      </w:r>
    </w:p>
    <w:p>
      <w:pPr>
        <w:pBdr>
          <w:bottom w:val="single" w:color="E2E5EA" w:sz="2" w:space="4"/>
          <w:left w:val="single" w:color="C9CFDA" w:sz="12" w:space="8"/>
        </w:pBdr>
        <w:shd w:fill="F6F7F9" w:color="auto" w:val="clear"/>
        <w:spacing w:after="200" w:before="0" w:line="260" w:lineRule="auto"/>
        <w:ind w:left="200" w:right="120"/>
      </w:pPr>
      <w:r>
        <w:rPr>
          <w:rFonts w:ascii="Consolas" w:cs="Consolas" w:eastAsia="맑은 고딕" w:hAnsi="Consolas"/>
          <w:color w:val="404040"/>
          <w:sz w:val="18"/>
          <w:szCs w:val="18"/>
        </w:rPr>
        <w:t xml:space="preserve">- 검증 실패 시 오류 항목만 보정해 한 번 재시도한다.</w:t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7. 측정 결과</w:t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생성 계약 개선</w:t>
      </w:r>
    </w:p>
    <w:tbl>
      <w:tblPr>
        <w:tblW w:type="dxa" w:w="9506"/>
        <w:tblBorders>
          <w:top w:val="single" w:color="1F3864" w:sz="8"/>
          <w:left w:val="single" w:color="D9D9D9" w:sz="2"/>
          <w:bottom w:val="single" w:color="1F3864" w:sz="8"/>
          <w:right w:val="single" w:color="D9D9D9" w:sz="2"/>
          <w:insideH w:val="single" w:color="D9D9D9" w:sz="2"/>
          <w:insideV w:val="single" w:color="D9D9D9" w:sz="2"/>
        </w:tblBorders>
      </w:tblPr>
      <w:tblGrid>
        <w:gridCol w:w="2465"/>
        <w:gridCol w:w="1643"/>
        <w:gridCol w:w="2230"/>
        <w:gridCol w:w="3168"/>
      </w:tblGrid>
      <w:tr>
        <w:trPr>
          <w:tblHeader/>
        </w:trPr>
        <w:tc>
          <w:tcPr>
            <w:tcW w:type="dxa" w:w="246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164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righ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기존 장문 방식</w:t>
            </w:r>
          </w:p>
        </w:tc>
        <w:tc>
          <w:tcPr>
            <w:tcW w:type="dxa" w:w="223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righ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스킬·압축 계약 방식</w:t>
            </w:r>
          </w:p>
        </w:tc>
        <w:tc>
          <w:tcPr>
            <w:tcW w:type="dxa" w:w="316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해석</w:t>
            </w:r>
          </w:p>
        </w:tc>
      </w:tr>
      <w:tr>
        <w:tc>
          <w:tcPr>
            <w:tcW w:type="dxa" w:w="24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입력 문자 수</w:t>
            </w:r>
          </w:p>
        </w:tc>
        <w:tc>
          <w:tcPr>
            <w:tcW w:type="dxa" w:w="16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righ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4,710</w:t>
            </w:r>
          </w:p>
        </w:tc>
        <w:tc>
          <w:tcPr>
            <w:tcW w:type="dxa" w:w="2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righ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1,918</w:t>
            </w:r>
          </w:p>
        </w:tc>
        <w:tc>
          <w:tcPr>
            <w:tcW w:type="dxa" w:w="31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59.3% 감소</w:t>
            </w:r>
          </w:p>
        </w:tc>
      </w:tr>
      <w:tr>
        <w:tc>
          <w:tcPr>
            <w:tcW w:type="dxa" w:w="2465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비교 가능한 입력 토큰</w:t>
            </w:r>
          </w:p>
        </w:tc>
        <w:tc>
          <w:tcPr>
            <w:tcW w:type="dxa" w:w="1643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righ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2,520</w:t>
            </w:r>
          </w:p>
        </w:tc>
        <w:tc>
          <w:tcPr>
            <w:tcW w:type="dxa" w:w="223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righ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1,549</w:t>
            </w:r>
          </w:p>
        </w:tc>
        <w:tc>
          <w:tcPr>
            <w:tcW w:type="dxa" w:w="316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38.5% 감소</w:t>
            </w:r>
          </w:p>
        </w:tc>
      </w:tr>
      <w:tr>
        <w:tc>
          <w:tcPr>
            <w:tcW w:type="dxa" w:w="24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엄격 계약 통과</w:t>
            </w:r>
          </w:p>
        </w:tc>
        <w:tc>
          <w:tcPr>
            <w:tcW w:type="dxa" w:w="16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righ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0/2</w:t>
            </w:r>
          </w:p>
        </w:tc>
        <w:tc>
          <w:tcPr>
            <w:tcW w:type="dxa" w:w="2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righ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3/3</w:t>
            </w:r>
          </w:p>
        </w:tc>
        <w:tc>
          <w:tcPr>
            <w:tcW w:type="dxa" w:w="31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소규모 실험에서 신뢰성 개선</w:t>
            </w:r>
          </w:p>
        </w:tc>
      </w:tr>
      <w:tr>
        <w:tc>
          <w:tcPr>
            <w:tcW w:type="dxa" w:w="2465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가장 빠른 정상 결과</w:t>
            </w:r>
          </w:p>
        </w:tc>
        <w:tc>
          <w:tcPr>
            <w:tcW w:type="dxa" w:w="1643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righ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없음</w:t>
            </w:r>
          </w:p>
        </w:tc>
        <w:tc>
          <w:tcPr>
            <w:tcW w:type="dxa" w:w="223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righ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26.139초</w:t>
            </w:r>
          </w:p>
        </w:tc>
        <w:tc>
          <w:tcPr>
            <w:tcW w:type="dxa" w:w="316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속도 우위는 주장하지 않음</w:t>
            </w:r>
          </w:p>
        </w:tc>
      </w:tr>
    </w:tbl>
    <w:p>
      <w:pPr>
        <w:spacing w:after="20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게임 및 하네스 검증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생성 하네스 4/4 통과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게임 런타임 테스트 8/8 통과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900개 시드에서 86,400 LOT 일정 생성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잘못된 12일 일정 0건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생성 결과의 엔진 소유 수치 침범 0건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검증 대상 경로 범위 위반 0건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수치 해석의 한계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이 실험은 모델별 대규모 통계가 아니다. 따라서 “개발 시간이 59.3% 감소했다”거나 “생성 속도가 59.3% 향상됐다”고 주장하지 않는다. 확인된 효과는 입력량 감소, 형식 준수율 개선, 오류 자동 발견과 재작업 감소다.</w:t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8. 실제 프로젝트에 미친 영향</w:t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적용 전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UI 목업, 기획 문서와 밸런싱 자료가 실제 게임 상태와 분리되어 있었다.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생성 AI 요청·응답의 명시적 계약과 실패 처리 방식이 없었다.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VSL 최종 결과를 받기 전에는 시스템 연결 작업을 시작하기 어려웠다.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현재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VSL과 무관하게 12일 진행을 검증할 수 있는 모듈형 런타임이 존재한다.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경매·감정·판매·의뢰·경제·대출·결산이 같은 상태 데이터를 공유한다.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VSL 요소를 교체할 어댑터와 좌표 매핑 계약이 준비되어 있다.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생성·검증·재시도 경로를 실제 모델로 확인했다.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AI가 없어도 폴백으로 12일 진행이 중단되지 않는다.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9. 외부 에셋·오픈소스·라이선스</w:t>
      </w:r>
    </w:p>
    <w:tbl>
      <w:tblPr>
        <w:tblW w:type="dxa" w:w="9506"/>
        <w:tblBorders>
          <w:top w:val="single" w:color="1F3864" w:sz="8"/>
          <w:left w:val="single" w:color="D9D9D9" w:sz="2"/>
          <w:bottom w:val="single" w:color="1F3864" w:sz="8"/>
          <w:right w:val="single" w:color="D9D9D9" w:sz="2"/>
          <w:insideH w:val="single" w:color="D9D9D9" w:sz="2"/>
          <w:insideV w:val="single" w:color="D9D9D9" w:sz="2"/>
        </w:tblBorders>
      </w:tblPr>
      <w:tblGrid>
        <w:gridCol w:w="1669"/>
        <w:gridCol w:w="1814"/>
        <w:gridCol w:w="3338"/>
        <w:gridCol w:w="1016"/>
        <w:gridCol w:w="1669"/>
      </w:tblGrid>
      <w:tr>
        <w:trPr>
          <w:tblHeader/>
        </w:trPr>
        <w:tc>
          <w:tcPr>
            <w:tcW w:type="dxa" w:w="166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81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333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라이선스/사용 조건</w:t>
            </w:r>
          </w:p>
        </w:tc>
        <w:tc>
          <w:tcPr>
            <w:tcW w:type="dxa" w:w="101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AI 생성 여부</w:t>
            </w:r>
          </w:p>
        </w:tc>
        <w:tc>
          <w:tcPr>
            <w:tcW w:type="dxa" w:w="166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적용 위치</w:t>
            </w:r>
          </w:p>
        </w:tc>
      </w:tr>
      <w:tr>
        <w:tc>
          <w:tcPr>
            <w:tcW w:type="dxa" w:w="16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경매품 스프라이트 240개</w:t>
            </w:r>
          </w:p>
        </w:tc>
        <w:tc>
          <w:tcPr>
            <w:tcW w:type="dxa" w:w="18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팀 제작</w:t>
            </w:r>
          </w:p>
        </w:tc>
        <w:tc>
          <w:tcPr>
            <w:tcW w:type="dxa" w:w="33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  <w:u w:val="single" w:color="9AA3B0"/>
              </w:rPr>
              <w:t xml:space="preserve">                            </w:t>
            </w:r>
          </w:p>
        </w:tc>
        <w:tc>
          <w:tcPr>
            <w:tcW w:type="dxa" w:w="1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  <w:u w:val="single" w:color="9AA3B0"/>
              </w:rPr>
              <w:t xml:space="preserve">                            </w:t>
            </w:r>
          </w:p>
        </w:tc>
        <w:tc>
          <w:tcPr>
            <w:tcW w:type="dxa" w:w="16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품목 카드·경매 화면</w:t>
            </w:r>
          </w:p>
        </w:tc>
      </w:tr>
      <w:tr>
        <w:tc>
          <w:tcPr>
            <w:tcW w:type="dxa" w:w="1669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UI·목업·배경</w:t>
            </w:r>
          </w:p>
        </w:tc>
        <w:tc>
          <w:tcPr>
            <w:tcW w:type="dxa" w:w="1814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팀 제작 및 View Spec Lite</w:t>
            </w:r>
          </w:p>
        </w:tc>
        <w:tc>
          <w:tcPr>
            <w:tcW w:type="dxa" w:w="333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  <w:u w:val="single" w:color="9AA3B0"/>
              </w:rPr>
              <w:t xml:space="preserve">                            </w:t>
            </w:r>
          </w:p>
        </w:tc>
        <w:tc>
          <w:tcPr>
            <w:tcW w:type="dxa" w:w="1016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  <w:u w:val="single" w:color="9AA3B0"/>
              </w:rPr>
              <w:t xml:space="preserve">                            </w:t>
            </w:r>
          </w:p>
        </w:tc>
        <w:tc>
          <w:tcPr>
            <w:tcW w:type="dxa" w:w="1669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씬별 화면</w:t>
            </w:r>
          </w:p>
        </w:tc>
      </w:tr>
      <w:tr>
        <w:tc>
          <w:tcPr>
            <w:tcW w:type="dxa" w:w="16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BGM</w:t>
            </w:r>
          </w:p>
        </w:tc>
        <w:tc>
          <w:tcPr>
            <w:tcW w:type="dxa" w:w="18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  <w:u w:val="single" w:color="9AA3B0"/>
              </w:rPr>
              <w:t xml:space="preserve">                            </w:t>
            </w:r>
          </w:p>
        </w:tc>
        <w:tc>
          <w:tcPr>
            <w:tcW w:type="dxa" w:w="33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  <w:u w:val="single" w:color="9AA3B0"/>
              </w:rPr>
              <w:t xml:space="preserve">                            </w:t>
            </w:r>
          </w:p>
        </w:tc>
        <w:tc>
          <w:tcPr>
            <w:tcW w:type="dxa" w:w="1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  <w:u w:val="single" w:color="9AA3B0"/>
              </w:rPr>
              <w:t xml:space="preserve">                            </w:t>
            </w:r>
          </w:p>
        </w:tc>
        <w:tc>
          <w:tcPr>
            <w:tcW w:type="dxa" w:w="16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  <w:u w:val="single" w:color="9AA3B0"/>
              </w:rPr>
              <w:t xml:space="preserve">                            </w:t>
            </w:r>
          </w:p>
        </w:tc>
      </w:tr>
      <w:tr>
        <w:tc>
          <w:tcPr>
            <w:tcW w:type="dxa" w:w="1669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SFX</w:t>
            </w:r>
          </w:p>
        </w:tc>
        <w:tc>
          <w:tcPr>
            <w:tcW w:type="dxa" w:w="1814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  <w:u w:val="single" w:color="9AA3B0"/>
              </w:rPr>
              <w:t xml:space="preserve">                            </w:t>
            </w:r>
          </w:p>
        </w:tc>
        <w:tc>
          <w:tcPr>
            <w:tcW w:type="dxa" w:w="333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  <w:u w:val="single" w:color="9AA3B0"/>
              </w:rPr>
              <w:t xml:space="preserve">                            </w:t>
            </w:r>
          </w:p>
        </w:tc>
        <w:tc>
          <w:tcPr>
            <w:tcW w:type="dxa" w:w="1016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  <w:u w:val="single" w:color="9AA3B0"/>
              </w:rPr>
              <w:t xml:space="preserve">                            </w:t>
            </w:r>
          </w:p>
        </w:tc>
        <w:tc>
          <w:tcPr>
            <w:tcW w:type="dxa" w:w="1669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  <w:u w:val="single" w:color="9AA3B0"/>
              </w:rPr>
              <w:t xml:space="preserve">                            </w:t>
            </w:r>
          </w:p>
        </w:tc>
      </w:tr>
      <w:tr>
        <w:tc>
          <w:tcPr>
            <w:tcW w:type="dxa" w:w="16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폰트·아이콘</w:t>
            </w:r>
          </w:p>
        </w:tc>
        <w:tc>
          <w:tcPr>
            <w:tcW w:type="dxa" w:w="18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  <w:u w:val="single" w:color="9AA3B0"/>
              </w:rPr>
              <w:t xml:space="preserve">                            </w:t>
            </w:r>
          </w:p>
        </w:tc>
        <w:tc>
          <w:tcPr>
            <w:tcW w:type="dxa" w:w="33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  <w:u w:val="single" w:color="9AA3B0"/>
              </w:rPr>
              <w:t xml:space="preserve">                            </w:t>
            </w:r>
          </w:p>
        </w:tc>
        <w:tc>
          <w:tcPr>
            <w:tcW w:type="dxa" w:w="1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  <w:u w:val="single" w:color="9AA3B0"/>
              </w:rPr>
              <w:t xml:space="preserve">                            </w:t>
            </w:r>
          </w:p>
        </w:tc>
        <w:tc>
          <w:tcPr>
            <w:tcW w:type="dxa" w:w="16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  <w:u w:val="single" w:color="9AA3B0"/>
              </w:rPr>
              <w:t xml:space="preserve">                            </w:t>
            </w:r>
          </w:p>
        </w:tc>
      </w:tr>
      <w:tr>
        <w:tc>
          <w:tcPr>
            <w:tcW w:type="dxa" w:w="1669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JavaScript 패키지</w:t>
            </w:r>
          </w:p>
        </w:tc>
        <w:tc>
          <w:tcPr>
            <w:tcW w:type="dxa" w:w="1814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프로젝트 </w:t>
            </w:r>
            <w:r>
              <w:rPr>
                <w:rFonts w:ascii="Consolas" w:cs="Consolas" w:eastAsia="맑은 고딕" w:hAnsi="Consolas"/>
                <w:color w:val="404040"/>
                <w:sz w:val="18"/>
                <w:szCs w:val="18"/>
                <w:shd w:fill="F6F7F9" w:color="auto" w:val="clear"/>
              </w:rPr>
              <w:t xml:space="preserve">package.json</w:t>
            </w:r>
          </w:p>
        </w:tc>
        <w:tc>
          <w:tcPr>
            <w:tcW w:type="dxa" w:w="333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외부 런타임 패키지 선언 없음, Node.js 내장 모듈만 사용</w:t>
            </w:r>
          </w:p>
        </w:tc>
        <w:tc>
          <w:tcPr>
            <w:tcW w:type="dxa" w:w="1016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아니오</w:t>
            </w:r>
          </w:p>
        </w:tc>
        <w:tc>
          <w:tcPr>
            <w:tcW w:type="dxa" w:w="1669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개발 서버·테스트·런타임</w:t>
            </w:r>
          </w:p>
        </w:tc>
      </w:tr>
    </w:tbl>
    <w:p>
      <w:pPr>
        <w:spacing w:after="200" w:before="0"/>
      </w:pPr>
      <w:r>
        <w:rPr>
          <w:sz w:val="2"/>
          <w:szCs w:val="2"/>
        </w:rPr>
        <w:t xml:space="preserve"/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전체 소스 저장소는 </w:t>
      </w:r>
      <w:hyperlink w:history="1" r:id="rId3lwhrcws_mz_kr5ap5qks">
        <w:r>
          <w:rPr>
            <w:rFonts w:ascii="Malgun Gothic" w:cs="Malgun Gothic" w:eastAsia="맑은 고딕" w:hAnsi="Malgun Gothic"/>
            <w:color w:val="2F5496"/>
            <w:sz w:val="21"/>
            <w:szCs w:val="21"/>
            <w:u w:val="single"/>
          </w:rPr>
          <w:t xml:space="preserve">https://github.com/sangjin615/NAN_2026_Team_Project</w:t>
        </w:r>
      </w:hyperlink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 이다.</w:t>
      </w:r>
    </w:p>
    <w:sectPr>
      <w:headerReference w:type="default" r:id="rId7"/>
      <w:footerReference w:type="default" r:id="rId8"/>
      <w:pgSz w:w="11906" w:h="16838" w:orient="portrait"/>
      <w:pgMar w:top="1300" w:right="1200" w:bottom="1200" w:left="1200" w:header="720" w:footer="6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Malgun Gothic" w:cs="Malgun Gothic" w:eastAsia="맑은 고딕" w:hAnsi="Malgun Gothic"/>
        <w:color w:val="9A9A9A"/>
        <w:sz w:val="16"/>
        <w:szCs w:val="16"/>
      </w:rPr>
      <w:t xml:space="preserve">— </w:t>
    </w:r>
    <w:r>
      <w:rPr>
        <w:rFonts w:ascii="Malgun Gothic" w:cs="Malgun Gothic" w:eastAsia="맑은 고딕" w:hAnsi="Malgun Gothic"/>
        <w:color w:val="7676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맑은 고딕" w:hAnsi="Malgun Gothic"/>
        <w:color w:val="9A9A9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5E5" w:sz="2" w:space="4"/>
      </w:pBdr>
      <w:spacing w:after="0" w:before="0"/>
      <w:jc w:val="right"/>
    </w:pPr>
    <w:r>
      <w:rPr>
        <w:rFonts w:ascii="Malgun Gothic" w:cs="Malgun Gothic" w:eastAsia="맑은 고딕" w:hAnsi="Malgun Gothic"/>
        <w:color w:val="9A9A9A"/>
        <w:sz w:val="16"/>
        <w:szCs w:val="16"/>
      </w:rPr>
      <w:t xml:space="preserve">미지의 경매장 · AI 활용 기술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40"/>
      </w:pPr>
      <w:rPr>
        <w:rFonts w:ascii="Malgun Gothic" w:cs="Malgun Gothic" w:eastAsia="맑은 고딕" w:hAnsi="Malgun Gothic"/>
        <w:color w:val="2F5496"/>
        <w:sz w:val="21"/>
        <w:szCs w:val="21"/>
      </w:rPr>
    </w:lvl>
    <w:lvl w:ilvl="1" w15:tentative="1">
      <w:start w:val="1"/>
      <w:numFmt w:val="bullet"/>
      <w:lvlText w:val="–"/>
      <w:lvlJc w:val="left"/>
      <w:pPr>
        <w:ind w:left="600" w:hanging="240"/>
      </w:pPr>
      <w:rPr>
        <w:rFonts w:ascii="Malgun Gothic" w:cs="Malgun Gothic" w:eastAsia="맑은 고딕" w:hAnsi="Malgun Gothic"/>
        <w:color w:val="767676"/>
        <w:sz w:val="21"/>
        <w:szCs w:val="21"/>
      </w:rPr>
    </w:lvl>
    <w:lvl w:ilvl="2" w15:tentative="1">
      <w:start w:val="1"/>
      <w:numFmt w:val="bullet"/>
      <w:lvlText w:val="·"/>
      <w:lvlJc w:val="left"/>
      <w:pPr>
        <w:ind w:left="900" w:hanging="240"/>
      </w:pPr>
      <w:rPr>
        <w:rFonts w:ascii="Malgun Gothic" w:cs="Malgun Gothic" w:eastAsia="맑은 고딕" w:hAnsi="Malgun Gothic"/>
        <w:color w:val="767676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color w:val="1A1A1A"/>
        <w:sz w:val="21"/>
        <w:szCs w:val="21"/>
      </w:rPr>
    </w:rPrDefault>
    <w:pPrDefault>
      <w:pPr>
        <w:spacing w:after="140" w:before="0" w:line="33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9D9D9" w:sz="4" w:space="6"/>
      </w:pBdr>
      <w:spacing w:after="160" w:before="400" w:line="300" w:lineRule="auto"/>
      <w:outlineLvl w:val="0"/>
    </w:pPr>
    <w:rPr>
      <w:rFonts w:ascii="Malgun Gothic" w:cs="Malgun Gothic" w:eastAsia="맑은 고딕" w:hAnsi="Malgun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80" w:line="300" w:lineRule="auto"/>
      <w:outlineLvl w:val="1"/>
    </w:pPr>
    <w:rPr>
      <w:rFonts w:ascii="Malgun Gothic" w:cs="Malgun Gothic" w:eastAsia="맑은 고딕" w:hAnsi="Malgun Gothic"/>
      <w:b/>
      <w:bCs/>
      <w:color w:val="2F5496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100" w:before="220" w:line="300" w:lineRule="auto"/>
      <w:outlineLvl w:val="2"/>
    </w:pPr>
    <w:rPr>
      <w:rFonts w:ascii="Malgun Gothic" w:cs="Malgun Gothic" w:eastAsia="맑은 고딕" w:hAnsi="Malgun Gothic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lwhrcws_mz_kr5ap5qks" Type="http://schemas.openxmlformats.org/officeDocument/2006/relationships/hyperlink" Target="https://github.com/sangjin615/NAN_2026_Team_Project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미지의 경매장 — AI 활용 기술</dc:title>
  <dc:creator>NAN 2026 Team Project</dc:creator>
  <dc:description>생성 모델은 표현하고 엔진은 판정한다 — 역할 분리, 2단계 생성, 자동 검증과 폴백</dc:description>
  <cp:lastModifiedBy>Un-named</cp:lastModifiedBy>
  <cp:revision>1</cp:revision>
  <dcterms:created xsi:type="dcterms:W3CDTF">2026-08-02T16:10:44.012Z</dcterms:created>
  <dcterms:modified xsi:type="dcterms:W3CDTF">2026-08-02T16:10:44.012Z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