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2B" w:rsidRDefault="00527DBB">
      <w:r>
        <w:t>Chain of Responsibility: Used when need to develop pipeline process for a request. It example for open close principle.</w:t>
      </w:r>
      <w:r w:rsidR="00032786">
        <w:t xml:space="preserve"> It looks like </w:t>
      </w:r>
      <w:proofErr w:type="spellStart"/>
      <w:r w:rsidR="00032786">
        <w:t>linkedlist</w:t>
      </w:r>
      <w:proofErr w:type="spellEnd"/>
      <w:r w:rsidR="00032786">
        <w:t xml:space="preserve"> data structure.</w:t>
      </w:r>
    </w:p>
    <w:sectPr w:rsidR="0051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56"/>
    <w:rsid w:val="00032786"/>
    <w:rsid w:val="004F0A56"/>
    <w:rsid w:val="0051612B"/>
    <w:rsid w:val="0052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81A2"/>
  <w15:chartTrackingRefBased/>
  <w15:docId w15:val="{3C4AC1D0-2A1F-4CBB-B160-5AF62B46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3</cp:revision>
  <dcterms:created xsi:type="dcterms:W3CDTF">2021-04-17T05:59:00Z</dcterms:created>
  <dcterms:modified xsi:type="dcterms:W3CDTF">2021-04-17T06:33:00Z</dcterms:modified>
</cp:coreProperties>
</file>