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3FE" w:rsidRDefault="00940BDE">
      <w:r>
        <w:t>Bridge: maintain separate hierarchy (Feature &amp; Implementation hierarchy). Feature hierarchy depends on implantation hierarchy. Maintain flexible hierarchy and maintainable. Relation between hierarchy act as bridge. Hierarchy more extensible and maintainable.</w:t>
      </w:r>
    </w:p>
    <w:sectPr w:rsidR="00144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CA9"/>
    <w:rsid w:val="001443FE"/>
    <w:rsid w:val="00940BDE"/>
    <w:rsid w:val="00C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B80DC"/>
  <w15:chartTrackingRefBased/>
  <w15:docId w15:val="{16F65DA0-112A-497F-8061-7896A9C0E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SRBD</dc:creator>
  <cp:keywords/>
  <dc:description/>
  <cp:lastModifiedBy>SRBD</cp:lastModifiedBy>
  <cp:revision>2</cp:revision>
  <dcterms:created xsi:type="dcterms:W3CDTF">2021-04-22T05:49:00Z</dcterms:created>
  <dcterms:modified xsi:type="dcterms:W3CDTF">2021-04-22T05:49:00Z</dcterms:modified>
</cp:coreProperties>
</file>