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1F4E78"/>
          <w:sz w:val="32"/>
          <w:szCs w:val="32"/>
        </w:rPr>
        <w:t xml:space="preserve">OCTAPOINT</w:t>
      </w:r>
    </w:p>
    <w:p>
      <w:pPr>
        <w:spacing w:after="400"/>
        <w:jc w:val="center"/>
      </w:pPr>
      <w:r>
        <w:rPr>
          <w:i/>
          <w:iCs/>
          <w:sz w:val="26"/>
          <w:szCs w:val="26"/>
        </w:rPr>
        <w:t xml:space="preserve">Hệ thống Loyalty Point trên nền tảng Blockchain Sui</w:t>
      </w:r>
    </w:p>
    <w:p>
      <w:pPr>
        <w:spacing w:after="100"/>
        <w:jc w:val="center"/>
      </w:pPr>
      <w:r>
        <w:rPr>
          <w:b/>
          <w:bCs/>
          <w:sz w:val="30"/>
          <w:szCs w:val="30"/>
        </w:rPr>
        <w:t xml:space="preserve">PHẦN ĐÓNG GÓP — THÀNH VIÊN 2</w:t>
      </w:r>
    </w:p>
    <w:p>
      <w:pPr>
        <w:spacing w:after="600"/>
        <w:jc w:val="center"/>
      </w:pPr>
      <w:r>
        <w:rPr>
          <w:color w:val="444444"/>
          <w:sz w:val="22"/>
          <w:szCs w:val="22"/>
        </w:rPr>
        <w:t xml:space="preserve">Thiết kế Smart Contract Sui Move, Lưu trữ Walrus và Luồng Web3 trong SDD</w:t>
      </w:r>
    </w:p>
    <w:p>
      <w:pPr>
        <w:spacing w:after="60"/>
      </w:pPr>
      <w:r>
        <w:rPr>
          <w:b/>
          <w:bCs/>
          <w:sz w:val="20"/>
          <w:szCs w:val="20"/>
        </w:rPr>
        <w:t xml:space="preserve">Phạm vi phụ trách: </w:t>
      </w:r>
      <w:r>
        <w:rPr>
          <w:sz w:val="20"/>
          <w:szCs w:val="20"/>
        </w:rPr>
        <w:t xml:space="preserve">Chương IV (SDD) – Trang 92–194 (phần Web3 Data) và Chương VI (Release) – Trang 200–201</w:t>
      </w:r>
    </w:p>
    <w:p>
      <w:pPr>
        <w:spacing w:after="60"/>
      </w:pPr>
      <w:r>
        <w:rPr>
          <w:b/>
          <w:bCs/>
          <w:sz w:val="20"/>
          <w:szCs w:val="20"/>
        </w:rPr>
        <w:t xml:space="preserve">Tài liệu tham chiếu: </w:t>
      </w:r>
      <w:r>
        <w:rPr>
          <w:sz w:val="20"/>
          <w:szCs w:val="20"/>
        </w:rPr>
        <w:t xml:space="preserve">BABOK Guide v3 (kỹ thuật đặc tả yêu cầu &amp; mô hình hoá quy trình) dùng làm khung tham chiếu phương pháp luận</w:t>
      </w:r>
    </w:p>
    <w:p>
      <w:pPr>
        <w:spacing w:after="60"/>
      </w:pPr>
      <w:r>
        <w:rPr>
          <w:b/>
          <w:bCs/>
          <w:sz w:val="20"/>
          <w:szCs w:val="20"/>
        </w:rPr>
        <w:t xml:space="preserve">Công nghệ chính: </w:t>
      </w:r>
      <w:r>
        <w:rPr>
          <w:sz w:val="20"/>
          <w:szCs w:val="20"/>
        </w:rPr>
        <w:t xml:space="preserve">Sui Move, Sui SDK/TypeScript, Enoki (Sponsored Transactions), Walrus (Decentralized Storage)</w:t>
      </w:r>
    </w:p>
    <w:p>
      <w:r>
        <w:br w:type="page"/>
      </w:r>
    </w:p>
    <w:p>
      <w:pPr>
        <w:pStyle w:val="Heading1"/>
        <w:spacing w:after="200" w:before="400"/>
      </w:pPr>
      <w:r>
        <w:rPr>
          <w:b/>
          <w:bCs/>
          <w:color w:val="1F4E78"/>
        </w:rPr>
        <w:t xml:space="preserve">CHƯƠNG IV – THIẾT KẾ HỆ THỐNG (SDD)</w:t>
      </w:r>
    </w:p>
    <w:p>
      <w:pPr>
        <w:pStyle w:val="Heading2"/>
        <w:spacing w:after="150" w:before="300"/>
      </w:pPr>
      <w:r>
        <w:rPr>
          <w:b/>
          <w:bCs/>
          <w:color w:val="1F4E78"/>
        </w:rPr>
        <w:t xml:space="preserve">Phần Web3 Data — Trang 92–194</w:t>
      </w:r>
    </w:p>
    <w:p>
      <w:pPr>
        <w:pStyle w:val="Heading3"/>
        <w:spacing w:after="120" w:before="220"/>
      </w:pPr>
      <w:r>
        <w:rPr>
          <w:b/>
          <w:bCs/>
        </w:rPr>
        <w:t xml:space="preserve">4.1. Tổng quan kiến trúc Web3</w:t>
      </w:r>
    </w:p>
    <w:p>
      <w:pPr>
        <w:spacing w:after="160" w:line="276"/>
      </w:pPr>
      <w:r>
        <w:t xml:space="preserve">Phần Web3 của OctaPoint chịu trách nhiệm lưu trữ và vận hành toàn bộ logic điểm thưởng (loyalty point) ở dạng on-chain object trên mạng Sui, tách biệt với phần dữ liệu vận hành (tenant, user, transaction log...) được Thành viên 3 thiết kế trên PostgreSQL. Nguyên tắc thiết kế xuyên suốt là: mọi thay đổi số dư điểm (mint, redeem) đều phải được xác nhận bởi Move module trên chain, trong khi các dữ liệu tổng hợp/tra cứu nhanh được đồng bộ xuống lớp cache (Redis) và lớp phân tích (Postgres/ClickHouse) thông qua cơ chế lắng nghe sự kiện (event subscription).</w:t>
      </w:r>
    </w:p>
    <w:p>
      <w:pPr>
        <w:spacing w:after="160" w:line="276"/>
      </w:pPr>
      <w:r>
        <w:t xml:space="preserve">Ba nhóm bài toán Web3 chính được xử lý trong chương này:</w:t>
      </w:r>
    </w:p>
    <w:p>
      <w:pPr>
        <w:pStyle w:val="ListParagraph"/>
        <w:numPr>
          <w:ilvl w:val="0"/>
          <w:numId w:val="1"/>
        </w:numPr>
        <w:spacing w:after="100"/>
      </w:pPr>
      <w:r>
        <w:t xml:space="preserve">Object Schema: định nghĩa các struct Move đại diện cho quyền hạn (capability) và tài sản (asset) trong hệ thống.</w:t>
      </w:r>
    </w:p>
    <w:p>
      <w:pPr>
        <w:pStyle w:val="ListParagraph"/>
        <w:numPr>
          <w:ilvl w:val="0"/>
          <w:numId w:val="1"/>
        </w:numPr>
        <w:spacing w:after="100"/>
      </w:pPr>
      <w:r>
        <w:t xml:space="preserve">Luồng nghiệp vụ on-chain: mint/issue, redeem/burn, tài trợ phí gas qua Enoki, lưu trữ bằng chứng kiểm toán qua Walrus, và quyết toán theo lô bằng Programmable Transaction Block (PTB).</w:t>
      </w:r>
    </w:p>
    <w:p>
      <w:pPr>
        <w:pStyle w:val="ListParagraph"/>
        <w:numPr>
          <w:ilvl w:val="0"/>
          <w:numId w:val="1"/>
        </w:numPr>
        <w:spacing w:after="100"/>
      </w:pPr>
      <w:r>
        <w:t xml:space="preserve">Vận hành &amp; triển khai: đóng gói, build, test và deploy các Move module lên Sui Testnet (trình bày ở Chương VI).</w:t>
      </w:r>
    </w:p>
    <w:p>
      <w:pPr>
        <w:spacing w:after="80" w:before="200"/>
        <w:jc w:val="center"/>
      </w:pPr>
      <w:r>
        <w:drawing>
          <wp:inline distT="0" distB="0" distL="0" distR="0">
            <wp:extent cx="6191250" cy="401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4019550"/>
                    </a:xfrm>
                    <a:prstGeom prst="rect">
                      <a:avLst/>
                    </a:prstGeom>
                  </pic:spPr>
                </pic:pic>
              </a:graphicData>
            </a:graphic>
          </wp:inline>
        </w:drawing>
      </w:r>
    </w:p>
    <w:p>
      <w:pPr>
        <w:spacing w:after="300" w:before="80"/>
        <w:jc w:val="center"/>
      </w:pPr>
      <w:r>
        <w:rPr>
          <w:i/>
          <w:iCs/>
          <w:color w:val="555555"/>
          <w:sz w:val="20"/>
          <w:szCs w:val="20"/>
        </w:rPr>
        <w:t xml:space="preserve">Hình 4.1 — Sơ đồ quan hệ tổng thể giữa các Object Schema trong module Web3 (Sui Move)</w:t>
      </w:r>
    </w:p>
    <w:p>
      <w:pPr>
        <w:spacing w:after="160" w:line="276"/>
      </w:pPr>
      <w:r>
        <w:t xml:space="preserve">Về mặt kiến trúc dữ liệu on-chain, AdminCap là capability gốc, chỉ do ví triển khai (deployer) nắm giữ và không thể chuyển nhượng (ability key, không có store); AdminCap dùng để cấp phát MerchantCap cho từng merchant khi onboard. Mỗi MerchantCap sở hữu đúng một TreasuryCap (shared object) để kiểm soát hạn mức mint theo epoch, và có thể định nghĩa nhiều DynamicPolicyRule để cấu hình công thức tích/đổi điểm theo thời gian. CreditObject là object đại diện số dư điểm của từng người dùng, được TreasuryCap mint ra và chịu sự chi phối (governs) của DynamicPolicyRule đang hiệu lực. AuditLogRef lưu tham chiếu (không lưu nội dung) tới bằng chứng kiểm toán đã được mã hoá và đẩy lên Walrus.</w:t>
      </w:r>
    </w:p>
    <w:p>
      <w:pPr>
        <w:pStyle w:val="Heading3"/>
        <w:spacing w:after="120" w:before="220"/>
      </w:pPr>
      <w:r>
        <w:rPr>
          <w:b/>
          <w:bCs/>
        </w:rPr>
        <w:t xml:space="preserve">4.2. Đặc tả chi tiết Object Schema (Sui Move)</w:t>
      </w:r>
    </w:p>
    <w:p>
      <w:pPr>
        <w:spacing w:after="160" w:line="276"/>
      </w:pPr>
      <w:r>
        <w:t xml:space="preserve">Tất cả các struct dưới đây được khai báo trong package octapoint::credit và octapoint::audit. Mỗi struct có ít nhất ability key (bắt buộc để trở thành Sui Object với UID duy nhất); ability store được thêm cho các object cần chuyển nhượng hoặc lưu lồng trong object khác.</w:t>
      </w:r>
    </w:p>
    <w:p>
      <w:pPr>
        <w:pStyle w:val="Heading3"/>
        <w:spacing w:after="120" w:before="220"/>
      </w:pPr>
      <w:r>
        <w:rPr>
          <w:b/>
          <w:bCs/>
        </w:rPr>
        <w:t xml:space="preserve">4.2.1. AdminCap</w:t>
      </w:r>
    </w:p>
    <w:p>
      <w:pPr>
        <w:spacing w:after="160" w:line="276"/>
      </w:pPr>
      <w:r>
        <w:t xml:space="preserve">Capability gốc của hệ thống, được tạo duy nhất một lần trong hàm init() khi publish package và gửi cho địa chỉ deployer. Không có ability store nên không thể transfer, chỉ có thể sử dụng trực tiếp bởi ví admin.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200"/>
      </w:tblGrid>
      <w:tr>
        <w:trPr>
          <w:tblHeader/>
        </w:trPr>
        <w:tc>
          <w:tcPr>
            <w:shd w:fill="1F4E78" w:val="clear"/>
            <w:tcMar>
              <w:top w:type="dxa" w:w="80"/>
              <w:left w:type="dxa" w:w="100"/>
              <w:bottom w:type="dxa" w:w="80"/>
              <w:right w:type="dxa" w:w="100"/>
            </w:tcMar>
          </w:tcPr>
          <w:p>
            <w:r>
              <w:rPr>
                <w:b/>
                <w:bCs/>
                <w:color w:val="FFFFFF"/>
                <w:sz w:val="20"/>
                <w:szCs w:val="20"/>
              </w:rPr>
              <w:t xml:space="preserve">Field</w:t>
            </w:r>
          </w:p>
        </w:tc>
        <w:tc>
          <w:tcPr>
            <w:shd w:fill="1F4E78" w:val="clear"/>
            <w:tcMar>
              <w:top w:type="dxa" w:w="80"/>
              <w:left w:type="dxa" w:w="100"/>
              <w:bottom w:type="dxa" w:w="80"/>
              <w:right w:type="dxa" w:w="100"/>
            </w:tcMar>
          </w:tcPr>
          <w:p>
            <w:r>
              <w:rPr>
                <w:b/>
                <w:bCs/>
                <w:color w:val="FFFFFF"/>
                <w:sz w:val="20"/>
                <w:szCs w:val="20"/>
              </w:rPr>
              <w:t xml:space="preserve">Type</w:t>
            </w:r>
          </w:p>
        </w:tc>
        <w:tc>
          <w:tcPr>
            <w:shd w:fill="1F4E78" w:val="clear"/>
            <w:tcMar>
              <w:top w:type="dxa" w:w="80"/>
              <w:left w:type="dxa" w:w="100"/>
              <w:bottom w:type="dxa" w:w="80"/>
              <w:right w:type="dxa" w:w="100"/>
            </w:tcMar>
          </w:tcPr>
          <w:p>
            <w:r>
              <w:rPr>
                <w:b/>
                <w:bCs/>
                <w:color w:val="FFFFFF"/>
                <w:sz w:val="20"/>
                <w:szCs w:val="20"/>
              </w:rPr>
              <w:t xml:space="preserve">Mô tả</w:t>
            </w:r>
          </w:p>
        </w:tc>
      </w:tr>
      <w:tr>
        <w:tc>
          <w:tcPr>
            <w:tcW w:type="pct" w:w="22%"/>
            <w:tcMar>
              <w:top w:type="dxa" w:w="60"/>
              <w:left w:type="dxa" w:w="100"/>
              <w:bottom w:type="dxa" w:w="60"/>
              <w:right w:type="dxa" w:w="100"/>
            </w:tcMar>
          </w:tcPr>
          <w:p>
            <w:r>
              <w:rPr>
                <w:rFonts w:ascii="Consolas" w:cs="Consolas" w:eastAsia="Consolas" w:hAnsi="Consolas"/>
                <w:b/>
                <w:bCs/>
                <w:sz w:val="19"/>
                <w:szCs w:val="19"/>
              </w:rPr>
              <w:t xml:space="preserve">id</w:t>
            </w:r>
          </w:p>
        </w:tc>
        <w:tc>
          <w:tcPr>
            <w:tcW w:type="pct" w:w="20%"/>
            <w:tcMar>
              <w:top w:type="dxa" w:w="60"/>
              <w:left w:type="dxa" w:w="100"/>
              <w:bottom w:type="dxa" w:w="60"/>
              <w:right w:type="dxa" w:w="100"/>
            </w:tcMar>
          </w:tcPr>
          <w:p>
            <w:r>
              <w:rPr>
                <w:rFonts w:ascii="Consolas" w:cs="Consolas" w:eastAsia="Consolas" w:hAnsi="Consolas"/>
                <w:color w:val="8B5CF6"/>
                <w:sz w:val="19"/>
                <w:szCs w:val="19"/>
              </w:rPr>
              <w:t xml:space="preserve">UID</w:t>
            </w:r>
          </w:p>
        </w:tc>
        <w:tc>
          <w:tcPr>
            <w:tcW w:type="pct" w:w="58%"/>
            <w:tcMar>
              <w:top w:type="dxa" w:w="60"/>
              <w:left w:type="dxa" w:w="100"/>
              <w:bottom w:type="dxa" w:w="60"/>
              <w:right w:type="dxa" w:w="100"/>
            </w:tcMar>
          </w:tcPr>
          <w:p>
            <w:r>
              <w:rPr>
                <w:sz w:val="20"/>
                <w:szCs w:val="20"/>
              </w:rPr>
              <w:t xml:space="preserve">Định danh object bắt buộc với mọi Sui object.</w:t>
            </w:r>
          </w:p>
        </w:tc>
      </w:tr>
      <w:tr>
        <w:tc>
          <w:tcPr>
            <w:tcW w:type="pct" w:w="22%"/>
            <w:tcMar>
              <w:top w:type="dxa" w:w="60"/>
              <w:left w:type="dxa" w:w="100"/>
              <w:bottom w:type="dxa" w:w="60"/>
              <w:right w:type="dxa" w:w="100"/>
            </w:tcMar>
          </w:tcPr>
          <w:p>
            <w:r>
              <w:rPr>
                <w:rFonts w:ascii="Consolas" w:cs="Consolas" w:eastAsia="Consolas" w:hAnsi="Consolas"/>
                <w:b/>
                <w:bCs/>
                <w:sz w:val="19"/>
                <w:szCs w:val="19"/>
              </w:rPr>
              <w:t xml:space="preserve">admin_address</w:t>
            </w:r>
          </w:p>
        </w:tc>
        <w:tc>
          <w:tcPr>
            <w:tcW w:type="pct" w:w="20%"/>
            <w:tcMar>
              <w:top w:type="dxa" w:w="60"/>
              <w:left w:type="dxa" w:w="100"/>
              <w:bottom w:type="dxa" w:w="60"/>
              <w:right w:type="dxa" w:w="100"/>
            </w:tcMar>
          </w:tcPr>
          <w:p>
            <w:r>
              <w:rPr>
                <w:rFonts w:ascii="Consolas" w:cs="Consolas" w:eastAsia="Consolas" w:hAnsi="Consolas"/>
                <w:color w:val="8B5CF6"/>
                <w:sz w:val="19"/>
                <w:szCs w:val="19"/>
              </w:rPr>
              <w:t xml:space="preserve">address</w:t>
            </w:r>
          </w:p>
        </w:tc>
        <w:tc>
          <w:tcPr>
            <w:tcW w:type="pct" w:w="58%"/>
            <w:tcMar>
              <w:top w:type="dxa" w:w="60"/>
              <w:left w:type="dxa" w:w="100"/>
              <w:bottom w:type="dxa" w:w="60"/>
              <w:right w:type="dxa" w:w="100"/>
            </w:tcMar>
          </w:tcPr>
          <w:p>
            <w:r>
              <w:rPr>
                <w:sz w:val="20"/>
                <w:szCs w:val="20"/>
              </w:rPr>
              <w:t xml:space="preserve">Địa chỉ ví quản trị hệ thống, dùng để đối chiếu khi thực hiện các thao tác nhạy cảm ở tầng off-chain.</w:t>
            </w:r>
          </w:p>
        </w:tc>
      </w:tr>
      <w:tr>
        <w:tc>
          <w:tcPr>
            <w:tcW w:type="pct" w:w="22%"/>
            <w:tcMar>
              <w:top w:type="dxa" w:w="60"/>
              <w:left w:type="dxa" w:w="100"/>
              <w:bottom w:type="dxa" w:w="60"/>
              <w:right w:type="dxa" w:w="100"/>
            </w:tcMar>
          </w:tcPr>
          <w:p>
            <w:r>
              <w:rPr>
                <w:rFonts w:ascii="Consolas" w:cs="Consolas" w:eastAsia="Consolas" w:hAnsi="Consolas"/>
                <w:b/>
                <w:bCs/>
                <w:sz w:val="19"/>
                <w:szCs w:val="19"/>
              </w:rPr>
              <w:t xml:space="preserve">created_at_ms</w:t>
            </w:r>
          </w:p>
        </w:tc>
        <w:tc>
          <w:tcPr>
            <w:tcW w:type="pct" w:w="20%"/>
            <w:tcMar>
              <w:top w:type="dxa" w:w="60"/>
              <w:left w:type="dxa" w:w="100"/>
              <w:bottom w:type="dxa" w:w="60"/>
              <w:right w:type="dxa" w:w="100"/>
            </w:tcMar>
          </w:tcPr>
          <w:p>
            <w:r>
              <w:rPr>
                <w:rFonts w:ascii="Consolas" w:cs="Consolas" w:eastAsia="Consolas" w:hAnsi="Consolas"/>
                <w:color w:val="8B5CF6"/>
                <w:sz w:val="19"/>
                <w:szCs w:val="19"/>
              </w:rPr>
              <w:t xml:space="preserve">u64</w:t>
            </w:r>
          </w:p>
        </w:tc>
        <w:tc>
          <w:tcPr>
            <w:tcW w:type="pct" w:w="58%"/>
            <w:tcMar>
              <w:top w:type="dxa" w:w="60"/>
              <w:left w:type="dxa" w:w="100"/>
              <w:bottom w:type="dxa" w:w="60"/>
              <w:right w:type="dxa" w:w="100"/>
            </w:tcMar>
          </w:tcPr>
          <w:p>
            <w:r>
              <w:rPr>
                <w:sz w:val="20"/>
                <w:szCs w:val="20"/>
              </w:rPr>
              <w:t xml:space="preserve">Thời điểm khởi tạo hệ thống (Unix ms), phục vụ audit.</w:t>
            </w:r>
          </w:p>
        </w:tc>
      </w:tr>
    </w:tbl>
    <w:p>
      <w:pPr>
        <w:spacing w:after="160" w:line="276"/>
      </w:pPr>
      <w:r>
        <w:rPr>
          <w:i/>
          <w:iCs/>
          <w:color w:val="666666"/>
          <w:sz w:val="20"/>
          <w:szCs w:val="20"/>
        </w:rPr>
        <w:t xml:space="preserve">Abilities: key   |   Vị trí lưu trữ: Owned object tại ví Admin</w:t>
      </w:r>
    </w:p>
    <w:p>
      <w:pPr>
        <w:pStyle w:val="Heading3"/>
        <w:spacing w:after="120" w:before="220"/>
      </w:pPr>
      <w:r>
        <w:rPr>
          <w:b/>
          <w:bCs/>
        </w:rPr>
        <w:t xml:space="preserve">4.2.2. MerchantCap</w:t>
      </w:r>
    </w:p>
    <w:p>
      <w:pPr>
        <w:spacing w:after="160" w:line="276"/>
      </w:pPr>
      <w:r>
        <w:t xml:space="preserve">Capability đại diện quyền vận hành của một merchant (tenant). Được AdminCap mint và transfer cho ví merchant trong bước onboarding.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200"/>
      </w:tblGrid>
      <w:tr>
        <w:trPr>
          <w:tblHeader/>
        </w:trPr>
        <w:tc>
          <w:tcPr>
            <w:shd w:fill="1F4E78" w:val="clear"/>
            <w:tcMar>
              <w:top w:type="dxa" w:w="80"/>
              <w:left w:type="dxa" w:w="100"/>
              <w:bottom w:type="dxa" w:w="80"/>
              <w:right w:type="dxa" w:w="100"/>
            </w:tcMar>
          </w:tcPr>
          <w:p>
            <w:r>
              <w:rPr>
                <w:b/>
                <w:bCs/>
                <w:color w:val="FFFFFF"/>
                <w:sz w:val="20"/>
                <w:szCs w:val="20"/>
              </w:rPr>
              <w:t xml:space="preserve">Field</w:t>
            </w:r>
          </w:p>
        </w:tc>
        <w:tc>
          <w:tcPr>
            <w:shd w:fill="1F4E78" w:val="clear"/>
            <w:tcMar>
              <w:top w:type="dxa" w:w="80"/>
              <w:left w:type="dxa" w:w="100"/>
              <w:bottom w:type="dxa" w:w="80"/>
              <w:right w:type="dxa" w:w="100"/>
            </w:tcMar>
          </w:tcPr>
          <w:p>
            <w:r>
              <w:rPr>
                <w:b/>
                <w:bCs/>
                <w:color w:val="FFFFFF"/>
                <w:sz w:val="20"/>
                <w:szCs w:val="20"/>
              </w:rPr>
              <w:t xml:space="preserve">Type</w:t>
            </w:r>
          </w:p>
        </w:tc>
        <w:tc>
          <w:tcPr>
            <w:shd w:fill="1F4E78" w:val="clear"/>
            <w:tcMar>
              <w:top w:type="dxa" w:w="80"/>
              <w:left w:type="dxa" w:w="100"/>
              <w:bottom w:type="dxa" w:w="80"/>
              <w:right w:type="dxa" w:w="100"/>
            </w:tcMar>
          </w:tcPr>
          <w:p>
            <w:r>
              <w:rPr>
                <w:b/>
                <w:bCs/>
                <w:color w:val="FFFFFF"/>
                <w:sz w:val="20"/>
                <w:szCs w:val="20"/>
              </w:rPr>
              <w:t xml:space="preserve">Mô tả</w:t>
            </w:r>
          </w:p>
        </w:tc>
      </w:tr>
      <w:tr>
        <w:tc>
          <w:tcPr>
            <w:tcW w:type="pct" w:w="22%"/>
            <w:tcMar>
              <w:top w:type="dxa" w:w="60"/>
              <w:left w:type="dxa" w:w="100"/>
              <w:bottom w:type="dxa" w:w="60"/>
              <w:right w:type="dxa" w:w="100"/>
            </w:tcMar>
          </w:tcPr>
          <w:p>
            <w:r>
              <w:rPr>
                <w:rFonts w:ascii="Consolas" w:cs="Consolas" w:eastAsia="Consolas" w:hAnsi="Consolas"/>
                <w:b/>
                <w:bCs/>
                <w:sz w:val="19"/>
                <w:szCs w:val="19"/>
              </w:rPr>
              <w:t xml:space="preserve">id</w:t>
            </w:r>
          </w:p>
        </w:tc>
        <w:tc>
          <w:tcPr>
            <w:tcW w:type="pct" w:w="20%"/>
            <w:tcMar>
              <w:top w:type="dxa" w:w="60"/>
              <w:left w:type="dxa" w:w="100"/>
              <w:bottom w:type="dxa" w:w="60"/>
              <w:right w:type="dxa" w:w="100"/>
            </w:tcMar>
          </w:tcPr>
          <w:p>
            <w:r>
              <w:rPr>
                <w:rFonts w:ascii="Consolas" w:cs="Consolas" w:eastAsia="Consolas" w:hAnsi="Consolas"/>
                <w:color w:val="8B5CF6"/>
                <w:sz w:val="19"/>
                <w:szCs w:val="19"/>
              </w:rPr>
              <w:t xml:space="preserve">UID</w:t>
            </w:r>
          </w:p>
        </w:tc>
        <w:tc>
          <w:tcPr>
            <w:tcW w:type="pct" w:w="58%"/>
            <w:tcMar>
              <w:top w:type="dxa" w:w="60"/>
              <w:left w:type="dxa" w:w="100"/>
              <w:bottom w:type="dxa" w:w="60"/>
              <w:right w:type="dxa" w:w="100"/>
            </w:tcMar>
          </w:tcPr>
          <w:p>
            <w:r>
              <w:rPr>
                <w:sz w:val="20"/>
                <w:szCs w:val="20"/>
              </w:rPr>
              <w:t xml:space="preserve">Định danh object.</w:t>
            </w:r>
          </w:p>
        </w:tc>
      </w:tr>
      <w:tr>
        <w:tc>
          <w:tcPr>
            <w:tcW w:type="pct" w:w="22%"/>
            <w:tcMar>
              <w:top w:type="dxa" w:w="60"/>
              <w:left w:type="dxa" w:w="100"/>
              <w:bottom w:type="dxa" w:w="60"/>
              <w:right w:type="dxa" w:w="100"/>
            </w:tcMar>
          </w:tcPr>
          <w:p>
            <w:r>
              <w:rPr>
                <w:rFonts w:ascii="Consolas" w:cs="Consolas" w:eastAsia="Consolas" w:hAnsi="Consolas"/>
                <w:b/>
                <w:bCs/>
                <w:sz w:val="19"/>
                <w:szCs w:val="19"/>
              </w:rPr>
              <w:t xml:space="preserve">tenant_id</w:t>
            </w:r>
          </w:p>
        </w:tc>
        <w:tc>
          <w:tcPr>
            <w:tcW w:type="pct" w:w="20%"/>
            <w:tcMar>
              <w:top w:type="dxa" w:w="60"/>
              <w:left w:type="dxa" w:w="100"/>
              <w:bottom w:type="dxa" w:w="60"/>
              <w:right w:type="dxa" w:w="100"/>
            </w:tcMar>
          </w:tcPr>
          <w:p>
            <w:r>
              <w:rPr>
                <w:rFonts w:ascii="Consolas" w:cs="Consolas" w:eastAsia="Consolas" w:hAnsi="Consolas"/>
                <w:color w:val="8B5CF6"/>
                <w:sz w:val="19"/>
                <w:szCs w:val="19"/>
              </w:rPr>
              <w:t xml:space="preserve">ID</w:t>
            </w:r>
          </w:p>
        </w:tc>
        <w:tc>
          <w:tcPr>
            <w:tcW w:type="pct" w:w="58%"/>
            <w:tcMar>
              <w:top w:type="dxa" w:w="60"/>
              <w:left w:type="dxa" w:w="100"/>
              <w:bottom w:type="dxa" w:w="60"/>
              <w:right w:type="dxa" w:w="100"/>
            </w:tcMar>
          </w:tcPr>
          <w:p>
            <w:r>
              <w:rPr>
                <w:sz w:val="20"/>
                <w:szCs w:val="20"/>
              </w:rPr>
              <w:t xml:space="preserve">Tham chiếu tới bản ghi Tenant tương ứng ở tầng CSDL quan hệ (Postgres).</w:t>
            </w:r>
          </w:p>
        </w:tc>
      </w:tr>
      <w:tr>
        <w:tc>
          <w:tcPr>
            <w:tcW w:type="pct" w:w="22%"/>
            <w:tcMar>
              <w:top w:type="dxa" w:w="60"/>
              <w:left w:type="dxa" w:w="100"/>
              <w:bottom w:type="dxa" w:w="60"/>
              <w:right w:type="dxa" w:w="100"/>
            </w:tcMar>
          </w:tcPr>
          <w:p>
            <w:r>
              <w:rPr>
                <w:rFonts w:ascii="Consolas" w:cs="Consolas" w:eastAsia="Consolas" w:hAnsi="Consolas"/>
                <w:b/>
                <w:bCs/>
                <w:sz w:val="19"/>
                <w:szCs w:val="19"/>
              </w:rPr>
              <w:t xml:space="preserve">merchant_name</w:t>
            </w:r>
          </w:p>
        </w:tc>
        <w:tc>
          <w:tcPr>
            <w:tcW w:type="pct" w:w="20%"/>
            <w:tcMar>
              <w:top w:type="dxa" w:w="60"/>
              <w:left w:type="dxa" w:w="100"/>
              <w:bottom w:type="dxa" w:w="60"/>
              <w:right w:type="dxa" w:w="100"/>
            </w:tcMar>
          </w:tcPr>
          <w:p>
            <w:r>
              <w:rPr>
                <w:rFonts w:ascii="Consolas" w:cs="Consolas" w:eastAsia="Consolas" w:hAnsi="Consolas"/>
                <w:color w:val="8B5CF6"/>
                <w:sz w:val="19"/>
                <w:szCs w:val="19"/>
              </w:rPr>
              <w:t xml:space="preserve">String</w:t>
            </w:r>
          </w:p>
        </w:tc>
        <w:tc>
          <w:tcPr>
            <w:tcW w:type="pct" w:w="58%"/>
            <w:tcMar>
              <w:top w:type="dxa" w:w="60"/>
              <w:left w:type="dxa" w:w="100"/>
              <w:bottom w:type="dxa" w:w="60"/>
              <w:right w:type="dxa" w:w="100"/>
            </w:tcMar>
          </w:tcPr>
          <w:p>
            <w:r>
              <w:rPr>
                <w:sz w:val="20"/>
                <w:szCs w:val="20"/>
              </w:rPr>
              <w:t xml:space="preserve">Tên hiển thị của merchant, dùng khi log sự kiện on-chain.</w:t>
            </w:r>
          </w:p>
        </w:tc>
      </w:tr>
      <w:tr>
        <w:tc>
          <w:tcPr>
            <w:tcW w:type="pct" w:w="22%"/>
            <w:tcMar>
              <w:top w:type="dxa" w:w="60"/>
              <w:left w:type="dxa" w:w="100"/>
              <w:bottom w:type="dxa" w:w="60"/>
              <w:right w:type="dxa" w:w="100"/>
            </w:tcMar>
          </w:tcPr>
          <w:p>
            <w:r>
              <w:rPr>
                <w:rFonts w:ascii="Consolas" w:cs="Consolas" w:eastAsia="Consolas" w:hAnsi="Consolas"/>
                <w:b/>
                <w:bCs/>
                <w:sz w:val="19"/>
                <w:szCs w:val="19"/>
              </w:rPr>
              <w:t xml:space="preserve">status</w:t>
            </w:r>
          </w:p>
        </w:tc>
        <w:tc>
          <w:tcPr>
            <w:tcW w:type="pct" w:w="20%"/>
            <w:tcMar>
              <w:top w:type="dxa" w:w="60"/>
              <w:left w:type="dxa" w:w="100"/>
              <w:bottom w:type="dxa" w:w="60"/>
              <w:right w:type="dxa" w:w="100"/>
            </w:tcMar>
          </w:tcPr>
          <w:p>
            <w:r>
              <w:rPr>
                <w:rFonts w:ascii="Consolas" w:cs="Consolas" w:eastAsia="Consolas" w:hAnsi="Consolas"/>
                <w:color w:val="8B5CF6"/>
                <w:sz w:val="19"/>
                <w:szCs w:val="19"/>
              </w:rPr>
              <w:t xml:space="preserve">u8</w:t>
            </w:r>
          </w:p>
        </w:tc>
        <w:tc>
          <w:tcPr>
            <w:tcW w:type="pct" w:w="58%"/>
            <w:tcMar>
              <w:top w:type="dxa" w:w="60"/>
              <w:left w:type="dxa" w:w="100"/>
              <w:bottom w:type="dxa" w:w="60"/>
              <w:right w:type="dxa" w:w="100"/>
            </w:tcMar>
          </w:tcPr>
          <w:p>
            <w:r>
              <w:rPr>
                <w:sz w:val="20"/>
                <w:szCs w:val="20"/>
              </w:rPr>
              <w:t xml:space="preserve">Trạng thái merchant: 0 = Active, 1 = Suspended, 2 = Terminated.</w:t>
            </w:r>
          </w:p>
        </w:tc>
      </w:tr>
      <w:tr>
        <w:tc>
          <w:tcPr>
            <w:tcW w:type="pct" w:w="22%"/>
            <w:tcMar>
              <w:top w:type="dxa" w:w="60"/>
              <w:left w:type="dxa" w:w="100"/>
              <w:bottom w:type="dxa" w:w="60"/>
              <w:right w:type="dxa" w:w="100"/>
            </w:tcMar>
          </w:tcPr>
          <w:p>
            <w:r>
              <w:rPr>
                <w:rFonts w:ascii="Consolas" w:cs="Consolas" w:eastAsia="Consolas" w:hAnsi="Consolas"/>
                <w:b/>
                <w:bCs/>
                <w:sz w:val="19"/>
                <w:szCs w:val="19"/>
              </w:rPr>
              <w:t xml:space="preserve">issued_at_ms</w:t>
            </w:r>
          </w:p>
        </w:tc>
        <w:tc>
          <w:tcPr>
            <w:tcW w:type="pct" w:w="20%"/>
            <w:tcMar>
              <w:top w:type="dxa" w:w="60"/>
              <w:left w:type="dxa" w:w="100"/>
              <w:bottom w:type="dxa" w:w="60"/>
              <w:right w:type="dxa" w:w="100"/>
            </w:tcMar>
          </w:tcPr>
          <w:p>
            <w:r>
              <w:rPr>
                <w:rFonts w:ascii="Consolas" w:cs="Consolas" w:eastAsia="Consolas" w:hAnsi="Consolas"/>
                <w:color w:val="8B5CF6"/>
                <w:sz w:val="19"/>
                <w:szCs w:val="19"/>
              </w:rPr>
              <w:t xml:space="preserve">u64</w:t>
            </w:r>
          </w:p>
        </w:tc>
        <w:tc>
          <w:tcPr>
            <w:tcW w:type="pct" w:w="58%"/>
            <w:tcMar>
              <w:top w:type="dxa" w:w="60"/>
              <w:left w:type="dxa" w:w="100"/>
              <w:bottom w:type="dxa" w:w="60"/>
              <w:right w:type="dxa" w:w="100"/>
            </w:tcMar>
          </w:tcPr>
          <w:p>
            <w:r>
              <w:rPr>
                <w:sz w:val="20"/>
                <w:szCs w:val="20"/>
              </w:rPr>
              <w:t xml:space="preserve">Thời điểm cấp phát capability.</w:t>
            </w:r>
          </w:p>
        </w:tc>
      </w:tr>
    </w:tbl>
    <w:p>
      <w:pPr>
        <w:spacing w:after="160" w:line="276"/>
      </w:pPr>
      <w:r>
        <w:rPr>
          <w:i/>
          <w:iCs/>
          <w:color w:val="666666"/>
          <w:sz w:val="20"/>
          <w:szCs w:val="20"/>
        </w:rPr>
        <w:t xml:space="preserve">Abilities: key, store   |   Vị trí lưu trữ: Owned object tại ví Merchant</w:t>
      </w:r>
    </w:p>
    <w:p>
      <w:pPr>
        <w:pStyle w:val="Heading3"/>
        <w:spacing w:after="120" w:before="220"/>
      </w:pPr>
      <w:r>
        <w:rPr>
          <w:b/>
          <w:bCs/>
        </w:rPr>
        <w:t xml:space="preserve">4.2.3. TreasuryCap</w:t>
      </w:r>
    </w:p>
    <w:p>
      <w:pPr>
        <w:spacing w:after="160" w:line="276"/>
      </w:pPr>
      <w:r>
        <w:t xml:space="preserve">Kiểm soát toàn bộ hoạt động mint/burn điểm thưởng của một merchant, có cơ chế giới hạn theo epoch nhằm chống lạm phát điểm hoặc lỗi hệ thống gây mint tràn lan.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200"/>
      </w:tblGrid>
      <w:tr>
        <w:trPr>
          <w:tblHeader/>
        </w:trPr>
        <w:tc>
          <w:tcPr>
            <w:shd w:fill="1F4E78" w:val="clear"/>
            <w:tcMar>
              <w:top w:type="dxa" w:w="80"/>
              <w:left w:type="dxa" w:w="100"/>
              <w:bottom w:type="dxa" w:w="80"/>
              <w:right w:type="dxa" w:w="100"/>
            </w:tcMar>
          </w:tcPr>
          <w:p>
            <w:r>
              <w:rPr>
                <w:b/>
                <w:bCs/>
                <w:color w:val="FFFFFF"/>
                <w:sz w:val="20"/>
                <w:szCs w:val="20"/>
              </w:rPr>
              <w:t xml:space="preserve">Field</w:t>
            </w:r>
          </w:p>
        </w:tc>
        <w:tc>
          <w:tcPr>
            <w:shd w:fill="1F4E78" w:val="clear"/>
            <w:tcMar>
              <w:top w:type="dxa" w:w="80"/>
              <w:left w:type="dxa" w:w="100"/>
              <w:bottom w:type="dxa" w:w="80"/>
              <w:right w:type="dxa" w:w="100"/>
            </w:tcMar>
          </w:tcPr>
          <w:p>
            <w:r>
              <w:rPr>
                <w:b/>
                <w:bCs/>
                <w:color w:val="FFFFFF"/>
                <w:sz w:val="20"/>
                <w:szCs w:val="20"/>
              </w:rPr>
              <w:t xml:space="preserve">Type</w:t>
            </w:r>
          </w:p>
        </w:tc>
        <w:tc>
          <w:tcPr>
            <w:shd w:fill="1F4E78" w:val="clear"/>
            <w:tcMar>
              <w:top w:type="dxa" w:w="80"/>
              <w:left w:type="dxa" w:w="100"/>
              <w:bottom w:type="dxa" w:w="80"/>
              <w:right w:type="dxa" w:w="100"/>
            </w:tcMar>
          </w:tcPr>
          <w:p>
            <w:r>
              <w:rPr>
                <w:b/>
                <w:bCs/>
                <w:color w:val="FFFFFF"/>
                <w:sz w:val="20"/>
                <w:szCs w:val="20"/>
              </w:rPr>
              <w:t xml:space="preserve">Mô tả</w:t>
            </w:r>
          </w:p>
        </w:tc>
      </w:tr>
      <w:tr>
        <w:tc>
          <w:tcPr>
            <w:tcW w:type="pct" w:w="22%"/>
            <w:tcMar>
              <w:top w:type="dxa" w:w="60"/>
              <w:left w:type="dxa" w:w="100"/>
              <w:bottom w:type="dxa" w:w="60"/>
              <w:right w:type="dxa" w:w="100"/>
            </w:tcMar>
          </w:tcPr>
          <w:p>
            <w:r>
              <w:rPr>
                <w:rFonts w:ascii="Consolas" w:cs="Consolas" w:eastAsia="Consolas" w:hAnsi="Consolas"/>
                <w:b/>
                <w:bCs/>
                <w:sz w:val="19"/>
                <w:szCs w:val="19"/>
              </w:rPr>
              <w:t xml:space="preserve">id</w:t>
            </w:r>
          </w:p>
        </w:tc>
        <w:tc>
          <w:tcPr>
            <w:tcW w:type="pct" w:w="20%"/>
            <w:tcMar>
              <w:top w:type="dxa" w:w="60"/>
              <w:left w:type="dxa" w:w="100"/>
              <w:bottom w:type="dxa" w:w="60"/>
              <w:right w:type="dxa" w:w="100"/>
            </w:tcMar>
          </w:tcPr>
          <w:p>
            <w:r>
              <w:rPr>
                <w:rFonts w:ascii="Consolas" w:cs="Consolas" w:eastAsia="Consolas" w:hAnsi="Consolas"/>
                <w:color w:val="8B5CF6"/>
                <w:sz w:val="19"/>
                <w:szCs w:val="19"/>
              </w:rPr>
              <w:t xml:space="preserve">UID</w:t>
            </w:r>
          </w:p>
        </w:tc>
        <w:tc>
          <w:tcPr>
            <w:tcW w:type="pct" w:w="58%"/>
            <w:tcMar>
              <w:top w:type="dxa" w:w="60"/>
              <w:left w:type="dxa" w:w="100"/>
              <w:bottom w:type="dxa" w:w="60"/>
              <w:right w:type="dxa" w:w="100"/>
            </w:tcMar>
          </w:tcPr>
          <w:p>
            <w:r>
              <w:rPr>
                <w:sz w:val="20"/>
                <w:szCs w:val="20"/>
              </w:rPr>
              <w:t xml:space="preserve">Định danh object.</w:t>
            </w:r>
          </w:p>
        </w:tc>
      </w:tr>
      <w:tr>
        <w:tc>
          <w:tcPr>
            <w:tcW w:type="pct" w:w="22%"/>
            <w:tcMar>
              <w:top w:type="dxa" w:w="60"/>
              <w:left w:type="dxa" w:w="100"/>
              <w:bottom w:type="dxa" w:w="60"/>
              <w:right w:type="dxa" w:w="100"/>
            </w:tcMar>
          </w:tcPr>
          <w:p>
            <w:r>
              <w:rPr>
                <w:rFonts w:ascii="Consolas" w:cs="Consolas" w:eastAsia="Consolas" w:hAnsi="Consolas"/>
                <w:b/>
                <w:bCs/>
                <w:sz w:val="19"/>
                <w:szCs w:val="19"/>
              </w:rPr>
              <w:t xml:space="preserve">merchant_id</w:t>
            </w:r>
          </w:p>
        </w:tc>
        <w:tc>
          <w:tcPr>
            <w:tcW w:type="pct" w:w="20%"/>
            <w:tcMar>
              <w:top w:type="dxa" w:w="60"/>
              <w:left w:type="dxa" w:w="100"/>
              <w:bottom w:type="dxa" w:w="60"/>
              <w:right w:type="dxa" w:w="100"/>
            </w:tcMar>
          </w:tcPr>
          <w:p>
            <w:r>
              <w:rPr>
                <w:rFonts w:ascii="Consolas" w:cs="Consolas" w:eastAsia="Consolas" w:hAnsi="Consolas"/>
                <w:color w:val="8B5CF6"/>
                <w:sz w:val="19"/>
                <w:szCs w:val="19"/>
              </w:rPr>
              <w:t xml:space="preserve">ID</w:t>
            </w:r>
          </w:p>
        </w:tc>
        <w:tc>
          <w:tcPr>
            <w:tcW w:type="pct" w:w="58%"/>
            <w:tcMar>
              <w:top w:type="dxa" w:w="60"/>
              <w:left w:type="dxa" w:w="100"/>
              <w:bottom w:type="dxa" w:w="60"/>
              <w:right w:type="dxa" w:w="100"/>
            </w:tcMar>
          </w:tcPr>
          <w:p>
            <w:r>
              <w:rPr>
                <w:sz w:val="20"/>
                <w:szCs w:val="20"/>
              </w:rPr>
              <w:t xml:space="preserve">Liên kết tới MerchantCap sở hữu treasury này (quan hệ 1–1).</w:t>
            </w:r>
          </w:p>
        </w:tc>
      </w:tr>
      <w:tr>
        <w:tc>
          <w:tcPr>
            <w:tcW w:type="pct" w:w="22%"/>
            <w:tcMar>
              <w:top w:type="dxa" w:w="60"/>
              <w:left w:type="dxa" w:w="100"/>
              <w:bottom w:type="dxa" w:w="60"/>
              <w:right w:type="dxa" w:w="100"/>
            </w:tcMar>
          </w:tcPr>
          <w:p>
            <w:r>
              <w:rPr>
                <w:rFonts w:ascii="Consolas" w:cs="Consolas" w:eastAsia="Consolas" w:hAnsi="Consolas"/>
                <w:b/>
                <w:bCs/>
                <w:sz w:val="19"/>
                <w:szCs w:val="19"/>
              </w:rPr>
              <w:t xml:space="preserve">total_minted</w:t>
            </w:r>
          </w:p>
        </w:tc>
        <w:tc>
          <w:tcPr>
            <w:tcW w:type="pct" w:w="20%"/>
            <w:tcMar>
              <w:top w:type="dxa" w:w="60"/>
              <w:left w:type="dxa" w:w="100"/>
              <w:bottom w:type="dxa" w:w="60"/>
              <w:right w:type="dxa" w:w="100"/>
            </w:tcMar>
          </w:tcPr>
          <w:p>
            <w:r>
              <w:rPr>
                <w:rFonts w:ascii="Consolas" w:cs="Consolas" w:eastAsia="Consolas" w:hAnsi="Consolas"/>
                <w:color w:val="8B5CF6"/>
                <w:sz w:val="19"/>
                <w:szCs w:val="19"/>
              </w:rPr>
              <w:t xml:space="preserve">u64</w:t>
            </w:r>
          </w:p>
        </w:tc>
        <w:tc>
          <w:tcPr>
            <w:tcW w:type="pct" w:w="58%"/>
            <w:tcMar>
              <w:top w:type="dxa" w:w="60"/>
              <w:left w:type="dxa" w:w="100"/>
              <w:bottom w:type="dxa" w:w="60"/>
              <w:right w:type="dxa" w:w="100"/>
            </w:tcMar>
          </w:tcPr>
          <w:p>
            <w:r>
              <w:rPr>
                <w:sz w:val="20"/>
                <w:szCs w:val="20"/>
              </w:rPr>
              <w:t xml:space="preserve">Tổng số điểm đã mint kể từ khi khởi tạo (giá trị lũy kế, không reset).</w:t>
            </w:r>
          </w:p>
        </w:tc>
      </w:tr>
      <w:tr>
        <w:tc>
          <w:tcPr>
            <w:tcW w:type="pct" w:w="22%"/>
            <w:tcMar>
              <w:top w:type="dxa" w:w="60"/>
              <w:left w:type="dxa" w:w="100"/>
              <w:bottom w:type="dxa" w:w="60"/>
              <w:right w:type="dxa" w:w="100"/>
            </w:tcMar>
          </w:tcPr>
          <w:p>
            <w:r>
              <w:rPr>
                <w:rFonts w:ascii="Consolas" w:cs="Consolas" w:eastAsia="Consolas" w:hAnsi="Consolas"/>
                <w:b/>
                <w:bCs/>
                <w:sz w:val="19"/>
                <w:szCs w:val="19"/>
              </w:rPr>
              <w:t xml:space="preserve">total_burned</w:t>
            </w:r>
          </w:p>
        </w:tc>
        <w:tc>
          <w:tcPr>
            <w:tcW w:type="pct" w:w="20%"/>
            <w:tcMar>
              <w:top w:type="dxa" w:w="60"/>
              <w:left w:type="dxa" w:w="100"/>
              <w:bottom w:type="dxa" w:w="60"/>
              <w:right w:type="dxa" w:w="100"/>
            </w:tcMar>
          </w:tcPr>
          <w:p>
            <w:r>
              <w:rPr>
                <w:rFonts w:ascii="Consolas" w:cs="Consolas" w:eastAsia="Consolas" w:hAnsi="Consolas"/>
                <w:color w:val="8B5CF6"/>
                <w:sz w:val="19"/>
                <w:szCs w:val="19"/>
              </w:rPr>
              <w:t xml:space="preserve">u64</w:t>
            </w:r>
          </w:p>
        </w:tc>
        <w:tc>
          <w:tcPr>
            <w:tcW w:type="pct" w:w="58%"/>
            <w:tcMar>
              <w:top w:type="dxa" w:w="60"/>
              <w:left w:type="dxa" w:w="100"/>
              <w:bottom w:type="dxa" w:w="60"/>
              <w:right w:type="dxa" w:w="100"/>
            </w:tcMar>
          </w:tcPr>
          <w:p>
            <w:r>
              <w:rPr>
                <w:sz w:val="20"/>
                <w:szCs w:val="20"/>
              </w:rPr>
              <w:t xml:space="preserve">Tổng số điểm đã burn (đổi/hết hạn) kể từ khi khởi tạo.</w:t>
            </w:r>
          </w:p>
        </w:tc>
      </w:tr>
      <w:tr>
        <w:tc>
          <w:tcPr>
            <w:tcW w:type="pct" w:w="22%"/>
            <w:tcMar>
              <w:top w:type="dxa" w:w="60"/>
              <w:left w:type="dxa" w:w="100"/>
              <w:bottom w:type="dxa" w:w="60"/>
              <w:right w:type="dxa" w:w="100"/>
            </w:tcMar>
          </w:tcPr>
          <w:p>
            <w:r>
              <w:rPr>
                <w:rFonts w:ascii="Consolas" w:cs="Consolas" w:eastAsia="Consolas" w:hAnsi="Consolas"/>
                <w:b/>
                <w:bCs/>
                <w:sz w:val="19"/>
                <w:szCs w:val="19"/>
              </w:rPr>
              <w:t xml:space="preserve">mint_cap_per_epoch</w:t>
            </w:r>
          </w:p>
        </w:tc>
        <w:tc>
          <w:tcPr>
            <w:tcW w:type="pct" w:w="20%"/>
            <w:tcMar>
              <w:top w:type="dxa" w:w="60"/>
              <w:left w:type="dxa" w:w="100"/>
              <w:bottom w:type="dxa" w:w="60"/>
              <w:right w:type="dxa" w:w="100"/>
            </w:tcMar>
          </w:tcPr>
          <w:p>
            <w:r>
              <w:rPr>
                <w:rFonts w:ascii="Consolas" w:cs="Consolas" w:eastAsia="Consolas" w:hAnsi="Consolas"/>
                <w:color w:val="8B5CF6"/>
                <w:sz w:val="19"/>
                <w:szCs w:val="19"/>
              </w:rPr>
              <w:t xml:space="preserve">u64</w:t>
            </w:r>
          </w:p>
        </w:tc>
        <w:tc>
          <w:tcPr>
            <w:tcW w:type="pct" w:w="58%"/>
            <w:tcMar>
              <w:top w:type="dxa" w:w="60"/>
              <w:left w:type="dxa" w:w="100"/>
              <w:bottom w:type="dxa" w:w="60"/>
              <w:right w:type="dxa" w:w="100"/>
            </w:tcMar>
          </w:tcPr>
          <w:p>
            <w:r>
              <w:rPr>
                <w:sz w:val="20"/>
                <w:szCs w:val="20"/>
              </w:rPr>
              <w:t xml:space="preserve">Hạn mức mint tối đa cho một epoch, do merchant cấu hình khi tạo treasury.</w:t>
            </w:r>
          </w:p>
        </w:tc>
      </w:tr>
      <w:tr>
        <w:tc>
          <w:tcPr>
            <w:tcW w:type="pct" w:w="22%"/>
            <w:tcMar>
              <w:top w:type="dxa" w:w="60"/>
              <w:left w:type="dxa" w:w="100"/>
              <w:bottom w:type="dxa" w:w="60"/>
              <w:right w:type="dxa" w:w="100"/>
            </w:tcMar>
          </w:tcPr>
          <w:p>
            <w:r>
              <w:rPr>
                <w:rFonts w:ascii="Consolas" w:cs="Consolas" w:eastAsia="Consolas" w:hAnsi="Consolas"/>
                <w:b/>
                <w:bCs/>
                <w:sz w:val="19"/>
                <w:szCs w:val="19"/>
              </w:rPr>
              <w:t xml:space="preserve">current_epoch_minted</w:t>
            </w:r>
          </w:p>
        </w:tc>
        <w:tc>
          <w:tcPr>
            <w:tcW w:type="pct" w:w="20%"/>
            <w:tcMar>
              <w:top w:type="dxa" w:w="60"/>
              <w:left w:type="dxa" w:w="100"/>
              <w:bottom w:type="dxa" w:w="60"/>
              <w:right w:type="dxa" w:w="100"/>
            </w:tcMar>
          </w:tcPr>
          <w:p>
            <w:r>
              <w:rPr>
                <w:rFonts w:ascii="Consolas" w:cs="Consolas" w:eastAsia="Consolas" w:hAnsi="Consolas"/>
                <w:color w:val="8B5CF6"/>
                <w:sz w:val="19"/>
                <w:szCs w:val="19"/>
              </w:rPr>
              <w:t xml:space="preserve">u64</w:t>
            </w:r>
          </w:p>
        </w:tc>
        <w:tc>
          <w:tcPr>
            <w:tcW w:type="pct" w:w="58%"/>
            <w:tcMar>
              <w:top w:type="dxa" w:w="60"/>
              <w:left w:type="dxa" w:w="100"/>
              <w:bottom w:type="dxa" w:w="60"/>
              <w:right w:type="dxa" w:w="100"/>
            </w:tcMar>
          </w:tcPr>
          <w:p>
            <w:r>
              <w:rPr>
                <w:sz w:val="20"/>
                <w:szCs w:val="20"/>
              </w:rPr>
              <w:t xml:space="preserve">Số điểm đã mint trong epoch hiện tại, reset về 0 khi sang epoch mới.</w:t>
            </w:r>
          </w:p>
        </w:tc>
      </w:tr>
      <w:tr>
        <w:tc>
          <w:tcPr>
            <w:tcW w:type="pct" w:w="22%"/>
            <w:tcMar>
              <w:top w:type="dxa" w:w="60"/>
              <w:left w:type="dxa" w:w="100"/>
              <w:bottom w:type="dxa" w:w="60"/>
              <w:right w:type="dxa" w:w="100"/>
            </w:tcMar>
          </w:tcPr>
          <w:p>
            <w:r>
              <w:rPr>
                <w:rFonts w:ascii="Consolas" w:cs="Consolas" w:eastAsia="Consolas" w:hAnsi="Consolas"/>
                <w:b/>
                <w:bCs/>
                <w:sz w:val="19"/>
                <w:szCs w:val="19"/>
              </w:rPr>
              <w:t xml:space="preserve">current_epoch</w:t>
            </w:r>
          </w:p>
        </w:tc>
        <w:tc>
          <w:tcPr>
            <w:tcW w:type="pct" w:w="20%"/>
            <w:tcMar>
              <w:top w:type="dxa" w:w="60"/>
              <w:left w:type="dxa" w:w="100"/>
              <w:bottom w:type="dxa" w:w="60"/>
              <w:right w:type="dxa" w:w="100"/>
            </w:tcMar>
          </w:tcPr>
          <w:p>
            <w:r>
              <w:rPr>
                <w:rFonts w:ascii="Consolas" w:cs="Consolas" w:eastAsia="Consolas" w:hAnsi="Consolas"/>
                <w:color w:val="8B5CF6"/>
                <w:sz w:val="19"/>
                <w:szCs w:val="19"/>
              </w:rPr>
              <w:t xml:space="preserve">u64</w:t>
            </w:r>
          </w:p>
        </w:tc>
        <w:tc>
          <w:tcPr>
            <w:tcW w:type="pct" w:w="58%"/>
            <w:tcMar>
              <w:top w:type="dxa" w:w="60"/>
              <w:left w:type="dxa" w:w="100"/>
              <w:bottom w:type="dxa" w:w="60"/>
              <w:right w:type="dxa" w:w="100"/>
            </w:tcMar>
          </w:tcPr>
          <w:p>
            <w:r>
              <w:rPr>
                <w:sz w:val="20"/>
                <w:szCs w:val="20"/>
              </w:rPr>
              <w:t xml:space="preserve">Epoch hiện tại theo Sui system epoch, dùng để phát hiện thời điểm cần reset counter.</w:t>
            </w:r>
          </w:p>
        </w:tc>
      </w:tr>
    </w:tbl>
    <w:p>
      <w:pPr>
        <w:spacing w:after="160" w:line="276"/>
      </w:pPr>
      <w:r>
        <w:rPr>
          <w:i/>
          <w:iCs/>
          <w:color w:val="666666"/>
          <w:sz w:val="20"/>
          <w:szCs w:val="20"/>
        </w:rPr>
        <w:t xml:space="preserve">Abilities: key, store   |   Vị trí lưu trữ: Shared object (nhiều giao dịch mint/redeem cần truy cập đồng thời, có kiểm soát bằng consensus của Sui)</w:t>
      </w:r>
    </w:p>
    <w:p>
      <w:pPr>
        <w:pStyle w:val="Heading3"/>
        <w:spacing w:after="120" w:before="220"/>
      </w:pPr>
      <w:r>
        <w:rPr>
          <w:b/>
          <w:bCs/>
        </w:rPr>
        <w:t xml:space="preserve">4.2.4. DynamicPolicyRule</w:t>
      </w:r>
    </w:p>
    <w:p>
      <w:pPr>
        <w:spacing w:after="160" w:line="276"/>
      </w:pPr>
      <w:r>
        <w:t xml:space="preserve">Lưu công thức tích điểm / đổi điểm hiện hành của một merchant. Có versioning để tránh race-condition khi merchant cập nhật rule trong lúc có giao dịch đang xử lý.</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200"/>
      </w:tblGrid>
      <w:tr>
        <w:trPr>
          <w:tblHeader/>
        </w:trPr>
        <w:tc>
          <w:tcPr>
            <w:shd w:fill="1F4E78" w:val="clear"/>
            <w:tcMar>
              <w:top w:type="dxa" w:w="80"/>
              <w:left w:type="dxa" w:w="100"/>
              <w:bottom w:type="dxa" w:w="80"/>
              <w:right w:type="dxa" w:w="100"/>
            </w:tcMar>
          </w:tcPr>
          <w:p>
            <w:r>
              <w:rPr>
                <w:b/>
                <w:bCs/>
                <w:color w:val="FFFFFF"/>
                <w:sz w:val="20"/>
                <w:szCs w:val="20"/>
              </w:rPr>
              <w:t xml:space="preserve">Field</w:t>
            </w:r>
          </w:p>
        </w:tc>
        <w:tc>
          <w:tcPr>
            <w:shd w:fill="1F4E78" w:val="clear"/>
            <w:tcMar>
              <w:top w:type="dxa" w:w="80"/>
              <w:left w:type="dxa" w:w="100"/>
              <w:bottom w:type="dxa" w:w="80"/>
              <w:right w:type="dxa" w:w="100"/>
            </w:tcMar>
          </w:tcPr>
          <w:p>
            <w:r>
              <w:rPr>
                <w:b/>
                <w:bCs/>
                <w:color w:val="FFFFFF"/>
                <w:sz w:val="20"/>
                <w:szCs w:val="20"/>
              </w:rPr>
              <w:t xml:space="preserve">Type</w:t>
            </w:r>
          </w:p>
        </w:tc>
        <w:tc>
          <w:tcPr>
            <w:shd w:fill="1F4E78" w:val="clear"/>
            <w:tcMar>
              <w:top w:type="dxa" w:w="80"/>
              <w:left w:type="dxa" w:w="100"/>
              <w:bottom w:type="dxa" w:w="80"/>
              <w:right w:type="dxa" w:w="100"/>
            </w:tcMar>
          </w:tcPr>
          <w:p>
            <w:r>
              <w:rPr>
                <w:b/>
                <w:bCs/>
                <w:color w:val="FFFFFF"/>
                <w:sz w:val="20"/>
                <w:szCs w:val="20"/>
              </w:rPr>
              <w:t xml:space="preserve">Mô tả</w:t>
            </w:r>
          </w:p>
        </w:tc>
      </w:tr>
      <w:tr>
        <w:tc>
          <w:tcPr>
            <w:tcW w:type="pct" w:w="22%"/>
            <w:tcMar>
              <w:top w:type="dxa" w:w="60"/>
              <w:left w:type="dxa" w:w="100"/>
              <w:bottom w:type="dxa" w:w="60"/>
              <w:right w:type="dxa" w:w="100"/>
            </w:tcMar>
          </w:tcPr>
          <w:p>
            <w:r>
              <w:rPr>
                <w:rFonts w:ascii="Consolas" w:cs="Consolas" w:eastAsia="Consolas" w:hAnsi="Consolas"/>
                <w:b/>
                <w:bCs/>
                <w:sz w:val="19"/>
                <w:szCs w:val="19"/>
              </w:rPr>
              <w:t xml:space="preserve">id</w:t>
            </w:r>
          </w:p>
        </w:tc>
        <w:tc>
          <w:tcPr>
            <w:tcW w:type="pct" w:w="20%"/>
            <w:tcMar>
              <w:top w:type="dxa" w:w="60"/>
              <w:left w:type="dxa" w:w="100"/>
              <w:bottom w:type="dxa" w:w="60"/>
              <w:right w:type="dxa" w:w="100"/>
            </w:tcMar>
          </w:tcPr>
          <w:p>
            <w:r>
              <w:rPr>
                <w:rFonts w:ascii="Consolas" w:cs="Consolas" w:eastAsia="Consolas" w:hAnsi="Consolas"/>
                <w:color w:val="8B5CF6"/>
                <w:sz w:val="19"/>
                <w:szCs w:val="19"/>
              </w:rPr>
              <w:t xml:space="preserve">UID</w:t>
            </w:r>
          </w:p>
        </w:tc>
        <w:tc>
          <w:tcPr>
            <w:tcW w:type="pct" w:w="58%"/>
            <w:tcMar>
              <w:top w:type="dxa" w:w="60"/>
              <w:left w:type="dxa" w:w="100"/>
              <w:bottom w:type="dxa" w:w="60"/>
              <w:right w:type="dxa" w:w="100"/>
            </w:tcMar>
          </w:tcPr>
          <w:p>
            <w:r>
              <w:rPr>
                <w:sz w:val="20"/>
                <w:szCs w:val="20"/>
              </w:rPr>
              <w:t xml:space="preserve">Định danh object.</w:t>
            </w:r>
          </w:p>
        </w:tc>
      </w:tr>
      <w:tr>
        <w:tc>
          <w:tcPr>
            <w:tcW w:type="pct" w:w="22%"/>
            <w:tcMar>
              <w:top w:type="dxa" w:w="60"/>
              <w:left w:type="dxa" w:w="100"/>
              <w:bottom w:type="dxa" w:w="60"/>
              <w:right w:type="dxa" w:w="100"/>
            </w:tcMar>
          </w:tcPr>
          <w:p>
            <w:r>
              <w:rPr>
                <w:rFonts w:ascii="Consolas" w:cs="Consolas" w:eastAsia="Consolas" w:hAnsi="Consolas"/>
                <w:b/>
                <w:bCs/>
                <w:sz w:val="19"/>
                <w:szCs w:val="19"/>
              </w:rPr>
              <w:t xml:space="preserve">merchant_id</w:t>
            </w:r>
          </w:p>
        </w:tc>
        <w:tc>
          <w:tcPr>
            <w:tcW w:type="pct" w:w="20%"/>
            <w:tcMar>
              <w:top w:type="dxa" w:w="60"/>
              <w:left w:type="dxa" w:w="100"/>
              <w:bottom w:type="dxa" w:w="60"/>
              <w:right w:type="dxa" w:w="100"/>
            </w:tcMar>
          </w:tcPr>
          <w:p>
            <w:r>
              <w:rPr>
                <w:rFonts w:ascii="Consolas" w:cs="Consolas" w:eastAsia="Consolas" w:hAnsi="Consolas"/>
                <w:color w:val="8B5CF6"/>
                <w:sz w:val="19"/>
                <w:szCs w:val="19"/>
              </w:rPr>
              <w:t xml:space="preserve">ID</w:t>
            </w:r>
          </w:p>
        </w:tc>
        <w:tc>
          <w:tcPr>
            <w:tcW w:type="pct" w:w="58%"/>
            <w:tcMar>
              <w:top w:type="dxa" w:w="60"/>
              <w:left w:type="dxa" w:w="100"/>
              <w:bottom w:type="dxa" w:w="60"/>
              <w:right w:type="dxa" w:w="100"/>
            </w:tcMar>
          </w:tcPr>
          <w:p>
            <w:r>
              <w:rPr>
                <w:sz w:val="20"/>
                <w:szCs w:val="20"/>
              </w:rPr>
              <w:t xml:space="preserve">Merchant sở hữu rule này.</w:t>
            </w:r>
          </w:p>
        </w:tc>
      </w:tr>
      <w:tr>
        <w:tc>
          <w:tcPr>
            <w:tcW w:type="pct" w:w="22%"/>
            <w:tcMar>
              <w:top w:type="dxa" w:w="60"/>
              <w:left w:type="dxa" w:w="100"/>
              <w:bottom w:type="dxa" w:w="60"/>
              <w:right w:type="dxa" w:w="100"/>
            </w:tcMar>
          </w:tcPr>
          <w:p>
            <w:r>
              <w:rPr>
                <w:rFonts w:ascii="Consolas" w:cs="Consolas" w:eastAsia="Consolas" w:hAnsi="Consolas"/>
                <w:b/>
                <w:bCs/>
                <w:sz w:val="19"/>
                <w:szCs w:val="19"/>
              </w:rPr>
              <w:t xml:space="preserve">rule_type</w:t>
            </w:r>
          </w:p>
        </w:tc>
        <w:tc>
          <w:tcPr>
            <w:tcW w:type="pct" w:w="20%"/>
            <w:tcMar>
              <w:top w:type="dxa" w:w="60"/>
              <w:left w:type="dxa" w:w="100"/>
              <w:bottom w:type="dxa" w:w="60"/>
              <w:right w:type="dxa" w:w="100"/>
            </w:tcMar>
          </w:tcPr>
          <w:p>
            <w:r>
              <w:rPr>
                <w:rFonts w:ascii="Consolas" w:cs="Consolas" w:eastAsia="Consolas" w:hAnsi="Consolas"/>
                <w:color w:val="8B5CF6"/>
                <w:sz w:val="19"/>
                <w:szCs w:val="19"/>
              </w:rPr>
              <w:t xml:space="preserve">u8</w:t>
            </w:r>
          </w:p>
        </w:tc>
        <w:tc>
          <w:tcPr>
            <w:tcW w:type="pct" w:w="58%"/>
            <w:tcMar>
              <w:top w:type="dxa" w:w="60"/>
              <w:left w:type="dxa" w:w="100"/>
              <w:bottom w:type="dxa" w:w="60"/>
              <w:right w:type="dxa" w:w="100"/>
            </w:tcMar>
          </w:tcPr>
          <w:p>
            <w:r>
              <w:rPr>
                <w:sz w:val="20"/>
                <w:szCs w:val="20"/>
              </w:rPr>
              <w:t xml:space="preserve">0 = EARN (tích điểm), 1 = REDEEM (đổi điểm), 2 = TIER_UPGRADE (nâng hạng).</w:t>
            </w:r>
          </w:p>
        </w:tc>
      </w:tr>
      <w:tr>
        <w:tc>
          <w:tcPr>
            <w:tcW w:type="pct" w:w="22%"/>
            <w:tcMar>
              <w:top w:type="dxa" w:w="60"/>
              <w:left w:type="dxa" w:w="100"/>
              <w:bottom w:type="dxa" w:w="60"/>
              <w:right w:type="dxa" w:w="100"/>
            </w:tcMar>
          </w:tcPr>
          <w:p>
            <w:r>
              <w:rPr>
                <w:rFonts w:ascii="Consolas" w:cs="Consolas" w:eastAsia="Consolas" w:hAnsi="Consolas"/>
                <w:b/>
                <w:bCs/>
                <w:sz w:val="19"/>
                <w:szCs w:val="19"/>
              </w:rPr>
              <w:t xml:space="preserve">multiplier_bps</w:t>
            </w:r>
          </w:p>
        </w:tc>
        <w:tc>
          <w:tcPr>
            <w:tcW w:type="pct" w:w="20%"/>
            <w:tcMar>
              <w:top w:type="dxa" w:w="60"/>
              <w:left w:type="dxa" w:w="100"/>
              <w:bottom w:type="dxa" w:w="60"/>
              <w:right w:type="dxa" w:w="100"/>
            </w:tcMar>
          </w:tcPr>
          <w:p>
            <w:r>
              <w:rPr>
                <w:rFonts w:ascii="Consolas" w:cs="Consolas" w:eastAsia="Consolas" w:hAnsi="Consolas"/>
                <w:color w:val="8B5CF6"/>
                <w:sz w:val="19"/>
                <w:szCs w:val="19"/>
              </w:rPr>
              <w:t xml:space="preserve">u64</w:t>
            </w:r>
          </w:p>
        </w:tc>
        <w:tc>
          <w:tcPr>
            <w:tcW w:type="pct" w:w="58%"/>
            <w:tcMar>
              <w:top w:type="dxa" w:w="60"/>
              <w:left w:type="dxa" w:w="100"/>
              <w:bottom w:type="dxa" w:w="60"/>
              <w:right w:type="dxa" w:w="100"/>
            </w:tcMar>
          </w:tcPr>
          <w:p>
            <w:r>
              <w:rPr>
                <w:sz w:val="20"/>
                <w:szCs w:val="20"/>
              </w:rPr>
              <w:t xml:space="preserve">Hệ số nhân theo basis point, 10 000 = hệ số x1.0 (tránh số thực trong Move).</w:t>
            </w:r>
          </w:p>
        </w:tc>
      </w:tr>
      <w:tr>
        <w:tc>
          <w:tcPr>
            <w:tcW w:type="pct" w:w="22%"/>
            <w:tcMar>
              <w:top w:type="dxa" w:w="60"/>
              <w:left w:type="dxa" w:w="100"/>
              <w:bottom w:type="dxa" w:w="60"/>
              <w:right w:type="dxa" w:w="100"/>
            </w:tcMar>
          </w:tcPr>
          <w:p>
            <w:r>
              <w:rPr>
                <w:rFonts w:ascii="Consolas" w:cs="Consolas" w:eastAsia="Consolas" w:hAnsi="Consolas"/>
                <w:b/>
                <w:bCs/>
                <w:sz w:val="19"/>
                <w:szCs w:val="19"/>
              </w:rPr>
              <w:t xml:space="preserve">min_spend</w:t>
            </w:r>
          </w:p>
        </w:tc>
        <w:tc>
          <w:tcPr>
            <w:tcW w:type="pct" w:w="20%"/>
            <w:tcMar>
              <w:top w:type="dxa" w:w="60"/>
              <w:left w:type="dxa" w:w="100"/>
              <w:bottom w:type="dxa" w:w="60"/>
              <w:right w:type="dxa" w:w="100"/>
            </w:tcMar>
          </w:tcPr>
          <w:p>
            <w:r>
              <w:rPr>
                <w:rFonts w:ascii="Consolas" w:cs="Consolas" w:eastAsia="Consolas" w:hAnsi="Consolas"/>
                <w:color w:val="8B5CF6"/>
                <w:sz w:val="19"/>
                <w:szCs w:val="19"/>
              </w:rPr>
              <w:t xml:space="preserve">u64</w:t>
            </w:r>
          </w:p>
        </w:tc>
        <w:tc>
          <w:tcPr>
            <w:tcW w:type="pct" w:w="58%"/>
            <w:tcMar>
              <w:top w:type="dxa" w:w="60"/>
              <w:left w:type="dxa" w:w="100"/>
              <w:bottom w:type="dxa" w:w="60"/>
              <w:right w:type="dxa" w:w="100"/>
            </w:tcMar>
          </w:tcPr>
          <w:p>
            <w:r>
              <w:rPr>
                <w:sz w:val="20"/>
                <w:szCs w:val="20"/>
              </w:rPr>
              <w:t xml:space="preserve">Ngưỡng chi tiêu tối thiểu để rule có hiệu lực (đơn vị: đơn vị tiền tệ nhỏ nhất, ví dụ cent).</w:t>
            </w:r>
          </w:p>
        </w:tc>
      </w:tr>
      <w:tr>
        <w:tc>
          <w:tcPr>
            <w:tcW w:type="pct" w:w="22%"/>
            <w:tcMar>
              <w:top w:type="dxa" w:w="60"/>
              <w:left w:type="dxa" w:w="100"/>
              <w:bottom w:type="dxa" w:w="60"/>
              <w:right w:type="dxa" w:w="100"/>
            </w:tcMar>
          </w:tcPr>
          <w:p>
            <w:r>
              <w:rPr>
                <w:rFonts w:ascii="Consolas" w:cs="Consolas" w:eastAsia="Consolas" w:hAnsi="Consolas"/>
                <w:b/>
                <w:bCs/>
                <w:sz w:val="19"/>
                <w:szCs w:val="19"/>
              </w:rPr>
              <w:t xml:space="preserve">max_point_per_tx</w:t>
            </w:r>
          </w:p>
        </w:tc>
        <w:tc>
          <w:tcPr>
            <w:tcW w:type="pct" w:w="20%"/>
            <w:tcMar>
              <w:top w:type="dxa" w:w="60"/>
              <w:left w:type="dxa" w:w="100"/>
              <w:bottom w:type="dxa" w:w="60"/>
              <w:right w:type="dxa" w:w="100"/>
            </w:tcMar>
          </w:tcPr>
          <w:p>
            <w:r>
              <w:rPr>
                <w:rFonts w:ascii="Consolas" w:cs="Consolas" w:eastAsia="Consolas" w:hAnsi="Consolas"/>
                <w:color w:val="8B5CF6"/>
                <w:sz w:val="19"/>
                <w:szCs w:val="19"/>
              </w:rPr>
              <w:t xml:space="preserve">u64</w:t>
            </w:r>
          </w:p>
        </w:tc>
        <w:tc>
          <w:tcPr>
            <w:tcW w:type="pct" w:w="58%"/>
            <w:tcMar>
              <w:top w:type="dxa" w:w="60"/>
              <w:left w:type="dxa" w:w="100"/>
              <w:bottom w:type="dxa" w:w="60"/>
              <w:right w:type="dxa" w:w="100"/>
            </w:tcMar>
          </w:tcPr>
          <w:p>
            <w:r>
              <w:rPr>
                <w:sz w:val="20"/>
                <w:szCs w:val="20"/>
              </w:rPr>
              <w:t xml:space="preserve">Số điểm tối đa được tích/đổi trong một giao dịch, chống lạm dụng.</w:t>
            </w:r>
          </w:p>
        </w:tc>
      </w:tr>
      <w:tr>
        <w:tc>
          <w:tcPr>
            <w:tcW w:type="pct" w:w="22%"/>
            <w:tcMar>
              <w:top w:type="dxa" w:w="60"/>
              <w:left w:type="dxa" w:w="100"/>
              <w:bottom w:type="dxa" w:w="60"/>
              <w:right w:type="dxa" w:w="100"/>
            </w:tcMar>
          </w:tcPr>
          <w:p>
            <w:r>
              <w:rPr>
                <w:rFonts w:ascii="Consolas" w:cs="Consolas" w:eastAsia="Consolas" w:hAnsi="Consolas"/>
                <w:b/>
                <w:bCs/>
                <w:sz w:val="19"/>
                <w:szCs w:val="19"/>
              </w:rPr>
              <w:t xml:space="preserve">valid_from_ms</w:t>
            </w:r>
          </w:p>
        </w:tc>
        <w:tc>
          <w:tcPr>
            <w:tcW w:type="pct" w:w="20%"/>
            <w:tcMar>
              <w:top w:type="dxa" w:w="60"/>
              <w:left w:type="dxa" w:w="100"/>
              <w:bottom w:type="dxa" w:w="60"/>
              <w:right w:type="dxa" w:w="100"/>
            </w:tcMar>
          </w:tcPr>
          <w:p>
            <w:r>
              <w:rPr>
                <w:rFonts w:ascii="Consolas" w:cs="Consolas" w:eastAsia="Consolas" w:hAnsi="Consolas"/>
                <w:color w:val="8B5CF6"/>
                <w:sz w:val="19"/>
                <w:szCs w:val="19"/>
              </w:rPr>
              <w:t xml:space="preserve">u64</w:t>
            </w:r>
          </w:p>
        </w:tc>
        <w:tc>
          <w:tcPr>
            <w:tcW w:type="pct" w:w="58%"/>
            <w:tcMar>
              <w:top w:type="dxa" w:w="60"/>
              <w:left w:type="dxa" w:w="100"/>
              <w:bottom w:type="dxa" w:w="60"/>
              <w:right w:type="dxa" w:w="100"/>
            </w:tcMar>
          </w:tcPr>
          <w:p>
            <w:r>
              <w:rPr>
                <w:sz w:val="20"/>
                <w:szCs w:val="20"/>
              </w:rPr>
              <w:t xml:space="preserve">Thời điểm rule bắt đầu hiệu lực.</w:t>
            </w:r>
          </w:p>
        </w:tc>
      </w:tr>
      <w:tr>
        <w:tc>
          <w:tcPr>
            <w:tcW w:type="pct" w:w="22%"/>
            <w:tcMar>
              <w:top w:type="dxa" w:w="60"/>
              <w:left w:type="dxa" w:w="100"/>
              <w:bottom w:type="dxa" w:w="60"/>
              <w:right w:type="dxa" w:w="100"/>
            </w:tcMar>
          </w:tcPr>
          <w:p>
            <w:r>
              <w:rPr>
                <w:rFonts w:ascii="Consolas" w:cs="Consolas" w:eastAsia="Consolas" w:hAnsi="Consolas"/>
                <w:b/>
                <w:bCs/>
                <w:sz w:val="19"/>
                <w:szCs w:val="19"/>
              </w:rPr>
              <w:t xml:space="preserve">valid_to_ms</w:t>
            </w:r>
          </w:p>
        </w:tc>
        <w:tc>
          <w:tcPr>
            <w:tcW w:type="pct" w:w="20%"/>
            <w:tcMar>
              <w:top w:type="dxa" w:w="60"/>
              <w:left w:type="dxa" w:w="100"/>
              <w:bottom w:type="dxa" w:w="60"/>
              <w:right w:type="dxa" w:w="100"/>
            </w:tcMar>
          </w:tcPr>
          <w:p>
            <w:r>
              <w:rPr>
                <w:rFonts w:ascii="Consolas" w:cs="Consolas" w:eastAsia="Consolas" w:hAnsi="Consolas"/>
                <w:color w:val="8B5CF6"/>
                <w:sz w:val="19"/>
                <w:szCs w:val="19"/>
              </w:rPr>
              <w:t xml:space="preserve">Option&lt;u64&gt;</w:t>
            </w:r>
          </w:p>
        </w:tc>
        <w:tc>
          <w:tcPr>
            <w:tcW w:type="pct" w:w="58%"/>
            <w:tcMar>
              <w:top w:type="dxa" w:w="60"/>
              <w:left w:type="dxa" w:w="100"/>
              <w:bottom w:type="dxa" w:w="60"/>
              <w:right w:type="dxa" w:w="100"/>
            </w:tcMar>
          </w:tcPr>
          <w:p>
            <w:r>
              <w:rPr>
                <w:sz w:val="20"/>
                <w:szCs w:val="20"/>
              </w:rPr>
              <w:t xml:space="preserve">Thời điểm hết hiệu lực; None nghĩa là hiệu lực vô thời hạn cho tới khi bị thay thế.</w:t>
            </w:r>
          </w:p>
        </w:tc>
      </w:tr>
      <w:tr>
        <w:tc>
          <w:tcPr>
            <w:tcW w:type="pct" w:w="22%"/>
            <w:tcMar>
              <w:top w:type="dxa" w:w="60"/>
              <w:left w:type="dxa" w:w="100"/>
              <w:bottom w:type="dxa" w:w="60"/>
              <w:right w:type="dxa" w:w="100"/>
            </w:tcMar>
          </w:tcPr>
          <w:p>
            <w:r>
              <w:rPr>
                <w:rFonts w:ascii="Consolas" w:cs="Consolas" w:eastAsia="Consolas" w:hAnsi="Consolas"/>
                <w:b/>
                <w:bCs/>
                <w:sz w:val="19"/>
                <w:szCs w:val="19"/>
              </w:rPr>
              <w:t xml:space="preserve">version</w:t>
            </w:r>
          </w:p>
        </w:tc>
        <w:tc>
          <w:tcPr>
            <w:tcW w:type="pct" w:w="20%"/>
            <w:tcMar>
              <w:top w:type="dxa" w:w="60"/>
              <w:left w:type="dxa" w:w="100"/>
              <w:bottom w:type="dxa" w:w="60"/>
              <w:right w:type="dxa" w:w="100"/>
            </w:tcMar>
          </w:tcPr>
          <w:p>
            <w:r>
              <w:rPr>
                <w:rFonts w:ascii="Consolas" w:cs="Consolas" w:eastAsia="Consolas" w:hAnsi="Consolas"/>
                <w:color w:val="8B5CF6"/>
                <w:sz w:val="19"/>
                <w:szCs w:val="19"/>
              </w:rPr>
              <w:t xml:space="preserve">u64</w:t>
            </w:r>
          </w:p>
        </w:tc>
        <w:tc>
          <w:tcPr>
            <w:tcW w:type="pct" w:w="58%"/>
            <w:tcMar>
              <w:top w:type="dxa" w:w="60"/>
              <w:left w:type="dxa" w:w="100"/>
              <w:bottom w:type="dxa" w:w="60"/>
              <w:right w:type="dxa" w:w="100"/>
            </w:tcMar>
          </w:tcPr>
          <w:p>
            <w:r>
              <w:rPr>
                <w:sz w:val="20"/>
                <w:szCs w:val="20"/>
              </w:rPr>
              <w:t xml:space="preserve">Số phiên bản, tăng dần mỗi lần merchant cập nhật rule.</w:t>
            </w:r>
          </w:p>
        </w:tc>
      </w:tr>
    </w:tbl>
    <w:p>
      <w:pPr>
        <w:spacing w:after="160" w:line="276"/>
      </w:pPr>
      <w:r>
        <w:rPr>
          <w:i/>
          <w:iCs/>
          <w:color w:val="666666"/>
          <w:sz w:val="20"/>
          <w:szCs w:val="20"/>
        </w:rPr>
        <w:t xml:space="preserve">Abilities: key, store   |   Vị trí lưu trữ: Shared object, chỉ mutable qua hàm có kiểm tra &amp;MerchantCap tương ứng</w:t>
      </w:r>
    </w:p>
    <w:p>
      <w:pPr>
        <w:pStyle w:val="Heading3"/>
        <w:spacing w:after="120" w:before="220"/>
      </w:pPr>
      <w:r>
        <w:rPr>
          <w:b/>
          <w:bCs/>
        </w:rPr>
        <w:t xml:space="preserve">4.2.5. CreditObject</w:t>
      </w:r>
    </w:p>
    <w:p>
      <w:pPr>
        <w:spacing w:after="160" w:line="276"/>
      </w:pPr>
      <w:r>
        <w:t xml:space="preserve">Đại diện số dư điểm thưởng của một người dùng tại một merchant cụ thể (một user có thể sở hữu nhiều CreditObject nếu tích điểm ở nhiều merchant khác nhau).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200"/>
      </w:tblGrid>
      <w:tr>
        <w:trPr>
          <w:tblHeader/>
        </w:trPr>
        <w:tc>
          <w:tcPr>
            <w:shd w:fill="1F4E78" w:val="clear"/>
            <w:tcMar>
              <w:top w:type="dxa" w:w="80"/>
              <w:left w:type="dxa" w:w="100"/>
              <w:bottom w:type="dxa" w:w="80"/>
              <w:right w:type="dxa" w:w="100"/>
            </w:tcMar>
          </w:tcPr>
          <w:p>
            <w:r>
              <w:rPr>
                <w:b/>
                <w:bCs/>
                <w:color w:val="FFFFFF"/>
                <w:sz w:val="20"/>
                <w:szCs w:val="20"/>
              </w:rPr>
              <w:t xml:space="preserve">Field</w:t>
            </w:r>
          </w:p>
        </w:tc>
        <w:tc>
          <w:tcPr>
            <w:shd w:fill="1F4E78" w:val="clear"/>
            <w:tcMar>
              <w:top w:type="dxa" w:w="80"/>
              <w:left w:type="dxa" w:w="100"/>
              <w:bottom w:type="dxa" w:w="80"/>
              <w:right w:type="dxa" w:w="100"/>
            </w:tcMar>
          </w:tcPr>
          <w:p>
            <w:r>
              <w:rPr>
                <w:b/>
                <w:bCs/>
                <w:color w:val="FFFFFF"/>
                <w:sz w:val="20"/>
                <w:szCs w:val="20"/>
              </w:rPr>
              <w:t xml:space="preserve">Type</w:t>
            </w:r>
          </w:p>
        </w:tc>
        <w:tc>
          <w:tcPr>
            <w:shd w:fill="1F4E78" w:val="clear"/>
            <w:tcMar>
              <w:top w:type="dxa" w:w="80"/>
              <w:left w:type="dxa" w:w="100"/>
              <w:bottom w:type="dxa" w:w="80"/>
              <w:right w:type="dxa" w:w="100"/>
            </w:tcMar>
          </w:tcPr>
          <w:p>
            <w:r>
              <w:rPr>
                <w:b/>
                <w:bCs/>
                <w:color w:val="FFFFFF"/>
                <w:sz w:val="20"/>
                <w:szCs w:val="20"/>
              </w:rPr>
              <w:t xml:space="preserve">Mô tả</w:t>
            </w:r>
          </w:p>
        </w:tc>
      </w:tr>
      <w:tr>
        <w:tc>
          <w:tcPr>
            <w:tcW w:type="pct" w:w="22%"/>
            <w:tcMar>
              <w:top w:type="dxa" w:w="60"/>
              <w:left w:type="dxa" w:w="100"/>
              <w:bottom w:type="dxa" w:w="60"/>
              <w:right w:type="dxa" w:w="100"/>
            </w:tcMar>
          </w:tcPr>
          <w:p>
            <w:r>
              <w:rPr>
                <w:rFonts w:ascii="Consolas" w:cs="Consolas" w:eastAsia="Consolas" w:hAnsi="Consolas"/>
                <w:b/>
                <w:bCs/>
                <w:sz w:val="19"/>
                <w:szCs w:val="19"/>
              </w:rPr>
              <w:t xml:space="preserve">id</w:t>
            </w:r>
          </w:p>
        </w:tc>
        <w:tc>
          <w:tcPr>
            <w:tcW w:type="pct" w:w="20%"/>
            <w:tcMar>
              <w:top w:type="dxa" w:w="60"/>
              <w:left w:type="dxa" w:w="100"/>
              <w:bottom w:type="dxa" w:w="60"/>
              <w:right w:type="dxa" w:w="100"/>
            </w:tcMar>
          </w:tcPr>
          <w:p>
            <w:r>
              <w:rPr>
                <w:rFonts w:ascii="Consolas" w:cs="Consolas" w:eastAsia="Consolas" w:hAnsi="Consolas"/>
                <w:color w:val="8B5CF6"/>
                <w:sz w:val="19"/>
                <w:szCs w:val="19"/>
              </w:rPr>
              <w:t xml:space="preserve">UID</w:t>
            </w:r>
          </w:p>
        </w:tc>
        <w:tc>
          <w:tcPr>
            <w:tcW w:type="pct" w:w="58%"/>
            <w:tcMar>
              <w:top w:type="dxa" w:w="60"/>
              <w:left w:type="dxa" w:w="100"/>
              <w:bottom w:type="dxa" w:w="60"/>
              <w:right w:type="dxa" w:w="100"/>
            </w:tcMar>
          </w:tcPr>
          <w:p>
            <w:r>
              <w:rPr>
                <w:sz w:val="20"/>
                <w:szCs w:val="20"/>
              </w:rPr>
              <w:t xml:space="preserve">Định danh object.</w:t>
            </w:r>
          </w:p>
        </w:tc>
      </w:tr>
      <w:tr>
        <w:tc>
          <w:tcPr>
            <w:tcW w:type="pct" w:w="22%"/>
            <w:tcMar>
              <w:top w:type="dxa" w:w="60"/>
              <w:left w:type="dxa" w:w="100"/>
              <w:bottom w:type="dxa" w:w="60"/>
              <w:right w:type="dxa" w:w="100"/>
            </w:tcMar>
          </w:tcPr>
          <w:p>
            <w:r>
              <w:rPr>
                <w:rFonts w:ascii="Consolas" w:cs="Consolas" w:eastAsia="Consolas" w:hAnsi="Consolas"/>
                <w:b/>
                <w:bCs/>
                <w:sz w:val="19"/>
                <w:szCs w:val="19"/>
              </w:rPr>
              <w:t xml:space="preserve">owner</w:t>
            </w:r>
          </w:p>
        </w:tc>
        <w:tc>
          <w:tcPr>
            <w:tcW w:type="pct" w:w="20%"/>
            <w:tcMar>
              <w:top w:type="dxa" w:w="60"/>
              <w:left w:type="dxa" w:w="100"/>
              <w:bottom w:type="dxa" w:w="60"/>
              <w:right w:type="dxa" w:w="100"/>
            </w:tcMar>
          </w:tcPr>
          <w:p>
            <w:r>
              <w:rPr>
                <w:rFonts w:ascii="Consolas" w:cs="Consolas" w:eastAsia="Consolas" w:hAnsi="Consolas"/>
                <w:color w:val="8B5CF6"/>
                <w:sz w:val="19"/>
                <w:szCs w:val="19"/>
              </w:rPr>
              <w:t xml:space="preserve">address</w:t>
            </w:r>
          </w:p>
        </w:tc>
        <w:tc>
          <w:tcPr>
            <w:tcW w:type="pct" w:w="58%"/>
            <w:tcMar>
              <w:top w:type="dxa" w:w="60"/>
              <w:left w:type="dxa" w:w="100"/>
              <w:bottom w:type="dxa" w:w="60"/>
              <w:right w:type="dxa" w:w="100"/>
            </w:tcMar>
          </w:tcPr>
          <w:p>
            <w:r>
              <w:rPr>
                <w:sz w:val="20"/>
                <w:szCs w:val="20"/>
              </w:rPr>
              <w:t xml:space="preserve">Địa chỉ ví người dùng sở hữu điểm (trùng với owner field mặc định của Sui object).</w:t>
            </w:r>
          </w:p>
        </w:tc>
      </w:tr>
      <w:tr>
        <w:tc>
          <w:tcPr>
            <w:tcW w:type="pct" w:w="22%"/>
            <w:tcMar>
              <w:top w:type="dxa" w:w="60"/>
              <w:left w:type="dxa" w:w="100"/>
              <w:bottom w:type="dxa" w:w="60"/>
              <w:right w:type="dxa" w:w="100"/>
            </w:tcMar>
          </w:tcPr>
          <w:p>
            <w:r>
              <w:rPr>
                <w:rFonts w:ascii="Consolas" w:cs="Consolas" w:eastAsia="Consolas" w:hAnsi="Consolas"/>
                <w:b/>
                <w:bCs/>
                <w:sz w:val="19"/>
                <w:szCs w:val="19"/>
              </w:rPr>
              <w:t xml:space="preserve">merchant_id</w:t>
            </w:r>
          </w:p>
        </w:tc>
        <w:tc>
          <w:tcPr>
            <w:tcW w:type="pct" w:w="20%"/>
            <w:tcMar>
              <w:top w:type="dxa" w:w="60"/>
              <w:left w:type="dxa" w:w="100"/>
              <w:bottom w:type="dxa" w:w="60"/>
              <w:right w:type="dxa" w:w="100"/>
            </w:tcMar>
          </w:tcPr>
          <w:p>
            <w:r>
              <w:rPr>
                <w:rFonts w:ascii="Consolas" w:cs="Consolas" w:eastAsia="Consolas" w:hAnsi="Consolas"/>
                <w:color w:val="8B5CF6"/>
                <w:sz w:val="19"/>
                <w:szCs w:val="19"/>
              </w:rPr>
              <w:t xml:space="preserve">ID</w:t>
            </w:r>
          </w:p>
        </w:tc>
        <w:tc>
          <w:tcPr>
            <w:tcW w:type="pct" w:w="58%"/>
            <w:tcMar>
              <w:top w:type="dxa" w:w="60"/>
              <w:left w:type="dxa" w:w="100"/>
              <w:bottom w:type="dxa" w:w="60"/>
              <w:right w:type="dxa" w:w="100"/>
            </w:tcMar>
          </w:tcPr>
          <w:p>
            <w:r>
              <w:rPr>
                <w:sz w:val="20"/>
                <w:szCs w:val="20"/>
              </w:rPr>
              <w:t xml:space="preserve">Merchant phát hành điểm này.</w:t>
            </w:r>
          </w:p>
        </w:tc>
      </w:tr>
      <w:tr>
        <w:tc>
          <w:tcPr>
            <w:tcW w:type="pct" w:w="22%"/>
            <w:tcMar>
              <w:top w:type="dxa" w:w="60"/>
              <w:left w:type="dxa" w:w="100"/>
              <w:bottom w:type="dxa" w:w="60"/>
              <w:right w:type="dxa" w:w="100"/>
            </w:tcMar>
          </w:tcPr>
          <w:p>
            <w:r>
              <w:rPr>
                <w:rFonts w:ascii="Consolas" w:cs="Consolas" w:eastAsia="Consolas" w:hAnsi="Consolas"/>
                <w:b/>
                <w:bCs/>
                <w:sz w:val="19"/>
                <w:szCs w:val="19"/>
              </w:rPr>
              <w:t xml:space="preserve">balance</w:t>
            </w:r>
          </w:p>
        </w:tc>
        <w:tc>
          <w:tcPr>
            <w:tcW w:type="pct" w:w="20%"/>
            <w:tcMar>
              <w:top w:type="dxa" w:w="60"/>
              <w:left w:type="dxa" w:w="100"/>
              <w:bottom w:type="dxa" w:w="60"/>
              <w:right w:type="dxa" w:w="100"/>
            </w:tcMar>
          </w:tcPr>
          <w:p>
            <w:r>
              <w:rPr>
                <w:rFonts w:ascii="Consolas" w:cs="Consolas" w:eastAsia="Consolas" w:hAnsi="Consolas"/>
                <w:color w:val="8B5CF6"/>
                <w:sz w:val="19"/>
                <w:szCs w:val="19"/>
              </w:rPr>
              <w:t xml:space="preserve">u64</w:t>
            </w:r>
          </w:p>
        </w:tc>
        <w:tc>
          <w:tcPr>
            <w:tcW w:type="pct" w:w="58%"/>
            <w:tcMar>
              <w:top w:type="dxa" w:w="60"/>
              <w:left w:type="dxa" w:w="100"/>
              <w:bottom w:type="dxa" w:w="60"/>
              <w:right w:type="dxa" w:w="100"/>
            </w:tcMar>
          </w:tcPr>
          <w:p>
            <w:r>
              <w:rPr>
                <w:sz w:val="20"/>
                <w:szCs w:val="20"/>
              </w:rPr>
              <w:t xml:space="preserve">Số dư điểm hiện có.</w:t>
            </w:r>
          </w:p>
        </w:tc>
      </w:tr>
      <w:tr>
        <w:tc>
          <w:tcPr>
            <w:tcW w:type="pct" w:w="22%"/>
            <w:tcMar>
              <w:top w:type="dxa" w:w="60"/>
              <w:left w:type="dxa" w:w="100"/>
              <w:bottom w:type="dxa" w:w="60"/>
              <w:right w:type="dxa" w:w="100"/>
            </w:tcMar>
          </w:tcPr>
          <w:p>
            <w:r>
              <w:rPr>
                <w:rFonts w:ascii="Consolas" w:cs="Consolas" w:eastAsia="Consolas" w:hAnsi="Consolas"/>
                <w:b/>
                <w:bCs/>
                <w:sz w:val="19"/>
                <w:szCs w:val="19"/>
              </w:rPr>
              <w:t xml:space="preserve">tier</w:t>
            </w:r>
          </w:p>
        </w:tc>
        <w:tc>
          <w:tcPr>
            <w:tcW w:type="pct" w:w="20%"/>
            <w:tcMar>
              <w:top w:type="dxa" w:w="60"/>
              <w:left w:type="dxa" w:w="100"/>
              <w:bottom w:type="dxa" w:w="60"/>
              <w:right w:type="dxa" w:w="100"/>
            </w:tcMar>
          </w:tcPr>
          <w:p>
            <w:r>
              <w:rPr>
                <w:rFonts w:ascii="Consolas" w:cs="Consolas" w:eastAsia="Consolas" w:hAnsi="Consolas"/>
                <w:color w:val="8B5CF6"/>
                <w:sz w:val="19"/>
                <w:szCs w:val="19"/>
              </w:rPr>
              <w:t xml:space="preserve">u8</w:t>
            </w:r>
          </w:p>
        </w:tc>
        <w:tc>
          <w:tcPr>
            <w:tcW w:type="pct" w:w="58%"/>
            <w:tcMar>
              <w:top w:type="dxa" w:w="60"/>
              <w:left w:type="dxa" w:w="100"/>
              <w:bottom w:type="dxa" w:w="60"/>
              <w:right w:type="dxa" w:w="100"/>
            </w:tcMar>
          </w:tcPr>
          <w:p>
            <w:r>
              <w:rPr>
                <w:sz w:val="20"/>
                <w:szCs w:val="20"/>
              </w:rPr>
              <w:t xml:space="preserve">Hạng thành viên: 0 = Bronze, 1 = Silver, 2 = Gold, 3 = Platinum.</w:t>
            </w:r>
          </w:p>
        </w:tc>
      </w:tr>
      <w:tr>
        <w:tc>
          <w:tcPr>
            <w:tcW w:type="pct" w:w="22%"/>
            <w:tcMar>
              <w:top w:type="dxa" w:w="60"/>
              <w:left w:type="dxa" w:w="100"/>
              <w:bottom w:type="dxa" w:w="60"/>
              <w:right w:type="dxa" w:w="100"/>
            </w:tcMar>
          </w:tcPr>
          <w:p>
            <w:r>
              <w:rPr>
                <w:rFonts w:ascii="Consolas" w:cs="Consolas" w:eastAsia="Consolas" w:hAnsi="Consolas"/>
                <w:b/>
                <w:bCs/>
                <w:sz w:val="19"/>
                <w:szCs w:val="19"/>
              </w:rPr>
              <w:t xml:space="preserve">expiry_ms</w:t>
            </w:r>
          </w:p>
        </w:tc>
        <w:tc>
          <w:tcPr>
            <w:tcW w:type="pct" w:w="20%"/>
            <w:tcMar>
              <w:top w:type="dxa" w:w="60"/>
              <w:left w:type="dxa" w:w="100"/>
              <w:bottom w:type="dxa" w:w="60"/>
              <w:right w:type="dxa" w:w="100"/>
            </w:tcMar>
          </w:tcPr>
          <w:p>
            <w:r>
              <w:rPr>
                <w:rFonts w:ascii="Consolas" w:cs="Consolas" w:eastAsia="Consolas" w:hAnsi="Consolas"/>
                <w:color w:val="8B5CF6"/>
                <w:sz w:val="19"/>
                <w:szCs w:val="19"/>
              </w:rPr>
              <w:t xml:space="preserve">Option&lt;u64&gt;</w:t>
            </w:r>
          </w:p>
        </w:tc>
        <w:tc>
          <w:tcPr>
            <w:tcW w:type="pct" w:w="58%"/>
            <w:tcMar>
              <w:top w:type="dxa" w:w="60"/>
              <w:left w:type="dxa" w:w="100"/>
              <w:bottom w:type="dxa" w:w="60"/>
              <w:right w:type="dxa" w:w="100"/>
            </w:tcMar>
          </w:tcPr>
          <w:p>
            <w:r>
              <w:rPr>
                <w:sz w:val="20"/>
                <w:szCs w:val="20"/>
              </w:rPr>
              <w:t xml:space="preserve">Thời điểm điểm hết hạn, nếu merchant áp dụng chính sách hết hạn điểm.</w:t>
            </w:r>
          </w:p>
        </w:tc>
      </w:tr>
      <w:tr>
        <w:tc>
          <w:tcPr>
            <w:tcW w:type="pct" w:w="22%"/>
            <w:tcMar>
              <w:top w:type="dxa" w:w="60"/>
              <w:left w:type="dxa" w:w="100"/>
              <w:bottom w:type="dxa" w:w="60"/>
              <w:right w:type="dxa" w:w="100"/>
            </w:tcMar>
          </w:tcPr>
          <w:p>
            <w:r>
              <w:rPr>
                <w:rFonts w:ascii="Consolas" w:cs="Consolas" w:eastAsia="Consolas" w:hAnsi="Consolas"/>
                <w:b/>
                <w:bCs/>
                <w:sz w:val="19"/>
                <w:szCs w:val="19"/>
              </w:rPr>
              <w:t xml:space="preserve">last_updated_ms</w:t>
            </w:r>
          </w:p>
        </w:tc>
        <w:tc>
          <w:tcPr>
            <w:tcW w:type="pct" w:w="20%"/>
            <w:tcMar>
              <w:top w:type="dxa" w:w="60"/>
              <w:left w:type="dxa" w:w="100"/>
              <w:bottom w:type="dxa" w:w="60"/>
              <w:right w:type="dxa" w:w="100"/>
            </w:tcMar>
          </w:tcPr>
          <w:p>
            <w:r>
              <w:rPr>
                <w:rFonts w:ascii="Consolas" w:cs="Consolas" w:eastAsia="Consolas" w:hAnsi="Consolas"/>
                <w:color w:val="8B5CF6"/>
                <w:sz w:val="19"/>
                <w:szCs w:val="19"/>
              </w:rPr>
              <w:t xml:space="preserve">u64</w:t>
            </w:r>
          </w:p>
        </w:tc>
        <w:tc>
          <w:tcPr>
            <w:tcW w:type="pct" w:w="58%"/>
            <w:tcMar>
              <w:top w:type="dxa" w:w="60"/>
              <w:left w:type="dxa" w:w="100"/>
              <w:bottom w:type="dxa" w:w="60"/>
              <w:right w:type="dxa" w:w="100"/>
            </w:tcMar>
          </w:tcPr>
          <w:p>
            <w:r>
              <w:rPr>
                <w:sz w:val="20"/>
                <w:szCs w:val="20"/>
              </w:rPr>
              <w:t xml:space="preserve">Thời điểm cập nhật số dư gần nhất.</w:t>
            </w:r>
          </w:p>
        </w:tc>
      </w:tr>
      <w:tr>
        <w:tc>
          <w:tcPr>
            <w:tcW w:type="pct" w:w="22%"/>
            <w:tcMar>
              <w:top w:type="dxa" w:w="60"/>
              <w:left w:type="dxa" w:w="100"/>
              <w:bottom w:type="dxa" w:w="60"/>
              <w:right w:type="dxa" w:w="100"/>
            </w:tcMar>
          </w:tcPr>
          <w:p>
            <w:r>
              <w:rPr>
                <w:rFonts w:ascii="Consolas" w:cs="Consolas" w:eastAsia="Consolas" w:hAnsi="Consolas"/>
                <w:b/>
                <w:bCs/>
                <w:sz w:val="19"/>
                <w:szCs w:val="19"/>
              </w:rPr>
              <w:t xml:space="preserve">locked</w:t>
            </w:r>
          </w:p>
        </w:tc>
        <w:tc>
          <w:tcPr>
            <w:tcW w:type="pct" w:w="20%"/>
            <w:tcMar>
              <w:top w:type="dxa" w:w="60"/>
              <w:left w:type="dxa" w:w="100"/>
              <w:bottom w:type="dxa" w:w="60"/>
              <w:right w:type="dxa" w:w="100"/>
            </w:tcMar>
          </w:tcPr>
          <w:p>
            <w:r>
              <w:rPr>
                <w:rFonts w:ascii="Consolas" w:cs="Consolas" w:eastAsia="Consolas" w:hAnsi="Consolas"/>
                <w:color w:val="8B5CF6"/>
                <w:sz w:val="19"/>
                <w:szCs w:val="19"/>
              </w:rPr>
              <w:t xml:space="preserve">bool</w:t>
            </w:r>
          </w:p>
        </w:tc>
        <w:tc>
          <w:tcPr>
            <w:tcW w:type="pct" w:w="58%"/>
            <w:tcMar>
              <w:top w:type="dxa" w:w="60"/>
              <w:left w:type="dxa" w:w="100"/>
              <w:bottom w:type="dxa" w:w="60"/>
              <w:right w:type="dxa" w:w="100"/>
            </w:tcMar>
          </w:tcPr>
          <w:p>
            <w:r>
              <w:rPr>
                <w:sz w:val="20"/>
                <w:szCs w:val="20"/>
              </w:rPr>
              <w:t xml:space="preserve">Cờ khoá tạm thời trong lúc xử lý redeem, ngăn chặn double-spend khi có nhiều request đồng thời.</w:t>
            </w:r>
          </w:p>
        </w:tc>
      </w:tr>
    </w:tbl>
    <w:p>
      <w:pPr>
        <w:spacing w:after="160" w:line="276"/>
      </w:pPr>
      <w:r>
        <w:rPr>
          <w:i/>
          <w:iCs/>
          <w:color w:val="666666"/>
          <w:sz w:val="20"/>
          <w:szCs w:val="20"/>
        </w:rPr>
        <w:t xml:space="preserve">Abilities: key, store   |   Vị trí lưu trữ: Owned object tại ví User</w:t>
      </w:r>
    </w:p>
    <w:p>
      <w:pPr>
        <w:pStyle w:val="Heading3"/>
        <w:spacing w:after="120" w:before="220"/>
      </w:pPr>
      <w:r>
        <w:rPr>
          <w:b/>
          <w:bCs/>
        </w:rPr>
        <w:t xml:space="preserve">4.2.6. AuditLogRef</w:t>
      </w:r>
    </w:p>
    <w:p>
      <w:pPr>
        <w:spacing w:after="160" w:line="276"/>
      </w:pPr>
      <w:r>
        <w:t xml:space="preserve">Object nhẹ, chỉ lưu tham chiếu (blob_id, digest) tới bằng chứng kiểm toán đã mã hoá được lưu trên Walrus, không lưu nội dung thực tế nhằm tối ưu chi phí lưu trữ on-chain.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200"/>
      </w:tblGrid>
      <w:tr>
        <w:trPr>
          <w:tblHeader/>
        </w:trPr>
        <w:tc>
          <w:tcPr>
            <w:shd w:fill="1F4E78" w:val="clear"/>
            <w:tcMar>
              <w:top w:type="dxa" w:w="80"/>
              <w:left w:type="dxa" w:w="100"/>
              <w:bottom w:type="dxa" w:w="80"/>
              <w:right w:type="dxa" w:w="100"/>
            </w:tcMar>
          </w:tcPr>
          <w:p>
            <w:r>
              <w:rPr>
                <w:b/>
                <w:bCs/>
                <w:color w:val="FFFFFF"/>
                <w:sz w:val="20"/>
                <w:szCs w:val="20"/>
              </w:rPr>
              <w:t xml:space="preserve">Field</w:t>
            </w:r>
          </w:p>
        </w:tc>
        <w:tc>
          <w:tcPr>
            <w:shd w:fill="1F4E78" w:val="clear"/>
            <w:tcMar>
              <w:top w:type="dxa" w:w="80"/>
              <w:left w:type="dxa" w:w="100"/>
              <w:bottom w:type="dxa" w:w="80"/>
              <w:right w:type="dxa" w:w="100"/>
            </w:tcMar>
          </w:tcPr>
          <w:p>
            <w:r>
              <w:rPr>
                <w:b/>
                <w:bCs/>
                <w:color w:val="FFFFFF"/>
                <w:sz w:val="20"/>
                <w:szCs w:val="20"/>
              </w:rPr>
              <w:t xml:space="preserve">Type</w:t>
            </w:r>
          </w:p>
        </w:tc>
        <w:tc>
          <w:tcPr>
            <w:shd w:fill="1F4E78" w:val="clear"/>
            <w:tcMar>
              <w:top w:type="dxa" w:w="80"/>
              <w:left w:type="dxa" w:w="100"/>
              <w:bottom w:type="dxa" w:w="80"/>
              <w:right w:type="dxa" w:w="100"/>
            </w:tcMar>
          </w:tcPr>
          <w:p>
            <w:r>
              <w:rPr>
                <w:b/>
                <w:bCs/>
                <w:color w:val="FFFFFF"/>
                <w:sz w:val="20"/>
                <w:szCs w:val="20"/>
              </w:rPr>
              <w:t xml:space="preserve">Mô tả</w:t>
            </w:r>
          </w:p>
        </w:tc>
      </w:tr>
      <w:tr>
        <w:tc>
          <w:tcPr>
            <w:tcW w:type="pct" w:w="22%"/>
            <w:tcMar>
              <w:top w:type="dxa" w:w="60"/>
              <w:left w:type="dxa" w:w="100"/>
              <w:bottom w:type="dxa" w:w="60"/>
              <w:right w:type="dxa" w:w="100"/>
            </w:tcMar>
          </w:tcPr>
          <w:p>
            <w:r>
              <w:rPr>
                <w:rFonts w:ascii="Consolas" w:cs="Consolas" w:eastAsia="Consolas" w:hAnsi="Consolas"/>
                <w:b/>
                <w:bCs/>
                <w:sz w:val="19"/>
                <w:szCs w:val="19"/>
              </w:rPr>
              <w:t xml:space="preserve">id</w:t>
            </w:r>
          </w:p>
        </w:tc>
        <w:tc>
          <w:tcPr>
            <w:tcW w:type="pct" w:w="20%"/>
            <w:tcMar>
              <w:top w:type="dxa" w:w="60"/>
              <w:left w:type="dxa" w:w="100"/>
              <w:bottom w:type="dxa" w:w="60"/>
              <w:right w:type="dxa" w:w="100"/>
            </w:tcMar>
          </w:tcPr>
          <w:p>
            <w:r>
              <w:rPr>
                <w:rFonts w:ascii="Consolas" w:cs="Consolas" w:eastAsia="Consolas" w:hAnsi="Consolas"/>
                <w:color w:val="8B5CF6"/>
                <w:sz w:val="19"/>
                <w:szCs w:val="19"/>
              </w:rPr>
              <w:t xml:space="preserve">UID</w:t>
            </w:r>
          </w:p>
        </w:tc>
        <w:tc>
          <w:tcPr>
            <w:tcW w:type="pct" w:w="58%"/>
            <w:tcMar>
              <w:top w:type="dxa" w:w="60"/>
              <w:left w:type="dxa" w:w="100"/>
              <w:bottom w:type="dxa" w:w="60"/>
              <w:right w:type="dxa" w:w="100"/>
            </w:tcMar>
          </w:tcPr>
          <w:p>
            <w:r>
              <w:rPr>
                <w:sz w:val="20"/>
                <w:szCs w:val="20"/>
              </w:rPr>
              <w:t xml:space="preserve">Định danh object.</w:t>
            </w:r>
          </w:p>
        </w:tc>
      </w:tr>
      <w:tr>
        <w:tc>
          <w:tcPr>
            <w:tcW w:type="pct" w:w="22%"/>
            <w:tcMar>
              <w:top w:type="dxa" w:w="60"/>
              <w:left w:type="dxa" w:w="100"/>
              <w:bottom w:type="dxa" w:w="60"/>
              <w:right w:type="dxa" w:w="100"/>
            </w:tcMar>
          </w:tcPr>
          <w:p>
            <w:r>
              <w:rPr>
                <w:rFonts w:ascii="Consolas" w:cs="Consolas" w:eastAsia="Consolas" w:hAnsi="Consolas"/>
                <w:b/>
                <w:bCs/>
                <w:sz w:val="19"/>
                <w:szCs w:val="19"/>
              </w:rPr>
              <w:t xml:space="preserve">merchant_id</w:t>
            </w:r>
          </w:p>
        </w:tc>
        <w:tc>
          <w:tcPr>
            <w:tcW w:type="pct" w:w="20%"/>
            <w:tcMar>
              <w:top w:type="dxa" w:w="60"/>
              <w:left w:type="dxa" w:w="100"/>
              <w:bottom w:type="dxa" w:w="60"/>
              <w:right w:type="dxa" w:w="100"/>
            </w:tcMar>
          </w:tcPr>
          <w:p>
            <w:r>
              <w:rPr>
                <w:rFonts w:ascii="Consolas" w:cs="Consolas" w:eastAsia="Consolas" w:hAnsi="Consolas"/>
                <w:color w:val="8B5CF6"/>
                <w:sz w:val="19"/>
                <w:szCs w:val="19"/>
              </w:rPr>
              <w:t xml:space="preserve">ID</w:t>
            </w:r>
          </w:p>
        </w:tc>
        <w:tc>
          <w:tcPr>
            <w:tcW w:type="pct" w:w="58%"/>
            <w:tcMar>
              <w:top w:type="dxa" w:w="60"/>
              <w:left w:type="dxa" w:w="100"/>
              <w:bottom w:type="dxa" w:w="60"/>
              <w:right w:type="dxa" w:w="100"/>
            </w:tcMar>
          </w:tcPr>
          <w:p>
            <w:r>
              <w:rPr>
                <w:sz w:val="20"/>
                <w:szCs w:val="20"/>
              </w:rPr>
              <w:t xml:space="preserve">Merchant liên quan tới bằng chứng kiểm toán.</w:t>
            </w:r>
          </w:p>
        </w:tc>
      </w:tr>
      <w:tr>
        <w:tc>
          <w:tcPr>
            <w:tcW w:type="pct" w:w="22%"/>
            <w:tcMar>
              <w:top w:type="dxa" w:w="60"/>
              <w:left w:type="dxa" w:w="100"/>
              <w:bottom w:type="dxa" w:w="60"/>
              <w:right w:type="dxa" w:w="100"/>
            </w:tcMar>
          </w:tcPr>
          <w:p>
            <w:r>
              <w:rPr>
                <w:rFonts w:ascii="Consolas" w:cs="Consolas" w:eastAsia="Consolas" w:hAnsi="Consolas"/>
                <w:b/>
                <w:bCs/>
                <w:sz w:val="19"/>
                <w:szCs w:val="19"/>
              </w:rPr>
              <w:t xml:space="preserve">blob_id</w:t>
            </w:r>
          </w:p>
        </w:tc>
        <w:tc>
          <w:tcPr>
            <w:tcW w:type="pct" w:w="20%"/>
            <w:tcMar>
              <w:top w:type="dxa" w:w="60"/>
              <w:left w:type="dxa" w:w="100"/>
              <w:bottom w:type="dxa" w:w="60"/>
              <w:right w:type="dxa" w:w="100"/>
            </w:tcMar>
          </w:tcPr>
          <w:p>
            <w:r>
              <w:rPr>
                <w:rFonts w:ascii="Consolas" w:cs="Consolas" w:eastAsia="Consolas" w:hAnsi="Consolas"/>
                <w:color w:val="8B5CF6"/>
                <w:sz w:val="19"/>
                <w:szCs w:val="19"/>
              </w:rPr>
              <w:t xml:space="preserve">vector&lt;u8&gt;</w:t>
            </w:r>
          </w:p>
        </w:tc>
        <w:tc>
          <w:tcPr>
            <w:tcW w:type="pct" w:w="58%"/>
            <w:tcMar>
              <w:top w:type="dxa" w:w="60"/>
              <w:left w:type="dxa" w:w="100"/>
              <w:bottom w:type="dxa" w:w="60"/>
              <w:right w:type="dxa" w:w="100"/>
            </w:tcMar>
          </w:tcPr>
          <w:p>
            <w:r>
              <w:rPr>
                <w:sz w:val="20"/>
                <w:szCs w:val="20"/>
              </w:rPr>
              <w:t xml:space="preserve">ID của blob dữ liệu đã lưu trên Walrus.</w:t>
            </w:r>
          </w:p>
        </w:tc>
      </w:tr>
      <w:tr>
        <w:tc>
          <w:tcPr>
            <w:tcW w:type="pct" w:w="22%"/>
            <w:tcMar>
              <w:top w:type="dxa" w:w="60"/>
              <w:left w:type="dxa" w:w="100"/>
              <w:bottom w:type="dxa" w:w="60"/>
              <w:right w:type="dxa" w:w="100"/>
            </w:tcMar>
          </w:tcPr>
          <w:p>
            <w:r>
              <w:rPr>
                <w:rFonts w:ascii="Consolas" w:cs="Consolas" w:eastAsia="Consolas" w:hAnsi="Consolas"/>
                <w:b/>
                <w:bCs/>
                <w:sz w:val="19"/>
                <w:szCs w:val="19"/>
              </w:rPr>
              <w:t xml:space="preserve">digest</w:t>
            </w:r>
          </w:p>
        </w:tc>
        <w:tc>
          <w:tcPr>
            <w:tcW w:type="pct" w:w="20%"/>
            <w:tcMar>
              <w:top w:type="dxa" w:w="60"/>
              <w:left w:type="dxa" w:w="100"/>
              <w:bottom w:type="dxa" w:w="60"/>
              <w:right w:type="dxa" w:w="100"/>
            </w:tcMar>
          </w:tcPr>
          <w:p>
            <w:r>
              <w:rPr>
                <w:rFonts w:ascii="Consolas" w:cs="Consolas" w:eastAsia="Consolas" w:hAnsi="Consolas"/>
                <w:color w:val="8B5CF6"/>
                <w:sz w:val="19"/>
                <w:szCs w:val="19"/>
              </w:rPr>
              <w:t xml:space="preserve">vector&lt;u8&gt;</w:t>
            </w:r>
          </w:p>
        </w:tc>
        <w:tc>
          <w:tcPr>
            <w:tcW w:type="pct" w:w="58%"/>
            <w:tcMar>
              <w:top w:type="dxa" w:w="60"/>
              <w:left w:type="dxa" w:w="100"/>
              <w:bottom w:type="dxa" w:w="60"/>
              <w:right w:type="dxa" w:w="100"/>
            </w:tcMar>
          </w:tcPr>
          <w:p>
            <w:r>
              <w:rPr>
                <w:sz w:val="20"/>
                <w:szCs w:val="20"/>
              </w:rPr>
              <w:t xml:space="preserve">Hash SHA-256 của dữ liệu gốc trước khi mã hoá, dùng để xác minh toàn vẹn.</w:t>
            </w:r>
          </w:p>
        </w:tc>
      </w:tr>
      <w:tr>
        <w:tc>
          <w:tcPr>
            <w:tcW w:type="pct" w:w="22%"/>
            <w:tcMar>
              <w:top w:type="dxa" w:w="60"/>
              <w:left w:type="dxa" w:w="100"/>
              <w:bottom w:type="dxa" w:w="60"/>
              <w:right w:type="dxa" w:w="100"/>
            </w:tcMar>
          </w:tcPr>
          <w:p>
            <w:r>
              <w:rPr>
                <w:rFonts w:ascii="Consolas" w:cs="Consolas" w:eastAsia="Consolas" w:hAnsi="Consolas"/>
                <w:b/>
                <w:bCs/>
                <w:sz w:val="19"/>
                <w:szCs w:val="19"/>
              </w:rPr>
              <w:t xml:space="preserve">recorded_epoch</w:t>
            </w:r>
          </w:p>
        </w:tc>
        <w:tc>
          <w:tcPr>
            <w:tcW w:type="pct" w:w="20%"/>
            <w:tcMar>
              <w:top w:type="dxa" w:w="60"/>
              <w:left w:type="dxa" w:w="100"/>
              <w:bottom w:type="dxa" w:w="60"/>
              <w:right w:type="dxa" w:w="100"/>
            </w:tcMar>
          </w:tcPr>
          <w:p>
            <w:r>
              <w:rPr>
                <w:rFonts w:ascii="Consolas" w:cs="Consolas" w:eastAsia="Consolas" w:hAnsi="Consolas"/>
                <w:color w:val="8B5CF6"/>
                <w:sz w:val="19"/>
                <w:szCs w:val="19"/>
              </w:rPr>
              <w:t xml:space="preserve">u64</w:t>
            </w:r>
          </w:p>
        </w:tc>
        <w:tc>
          <w:tcPr>
            <w:tcW w:type="pct" w:w="58%"/>
            <w:tcMar>
              <w:top w:type="dxa" w:w="60"/>
              <w:left w:type="dxa" w:w="100"/>
              <w:bottom w:type="dxa" w:w="60"/>
              <w:right w:type="dxa" w:w="100"/>
            </w:tcMar>
          </w:tcPr>
          <w:p>
            <w:r>
              <w:rPr>
                <w:sz w:val="20"/>
                <w:szCs w:val="20"/>
              </w:rPr>
              <w:t xml:space="preserve">Epoch tại thời điểm ghi nhận, dùng để tính thời hạn lưu trữ (storage epochs) trên Walrus.</w:t>
            </w:r>
          </w:p>
        </w:tc>
      </w:tr>
    </w:tbl>
    <w:p>
      <w:pPr>
        <w:spacing w:after="160" w:line="276"/>
      </w:pPr>
      <w:r>
        <w:rPr>
          <w:i/>
          <w:iCs/>
          <w:color w:val="666666"/>
          <w:sz w:val="20"/>
          <w:szCs w:val="20"/>
        </w:rPr>
        <w:t xml:space="preserve">Abilities: key, store   |   Vị trí lưu trữ: Owned object tại ví hệ thống (Backend Service Account)</w:t>
      </w:r>
    </w:p>
    <w:p>
      <w:pPr>
        <w:pStyle w:val="Heading3"/>
        <w:spacing w:after="120" w:before="220"/>
      </w:pPr>
      <w:r>
        <w:rPr>
          <w:b/>
          <w:bCs/>
        </w:rPr>
        <w:t xml:space="preserve">4.2.7. Trích đoạn khai báo Move (minh hoạ)</w:t>
      </w:r>
    </w:p>
    <w:tbl>
      <w:tblPr>
        <w:tblW w:type="pct" w:w="100%"/>
        <w:tblBorders>
          <w:top w:val="single" w:color="B0B0B0" w:sz="4"/>
          <w:left w:val="single" w:color="B0B0B0" w:sz="4"/>
          <w:bottom w:val="single" w:color="B0B0B0" w:sz="4"/>
          <w:right w:val="single" w:color="B0B0B0" w:sz="4"/>
          <w:insideH w:val="single" w:color="auto" w:sz="4"/>
          <w:insideV w:val="single" w:color="auto" w:sz="4"/>
        </w:tblBorders>
      </w:tblPr>
      <w:tblGrid>
        <w:gridCol w:w="100"/>
      </w:tblGrid>
      <w:tr>
        <w:tc>
          <w:tcPr>
            <w:shd w:fill="F5F5F5" w:val="clear"/>
            <w:tcMar>
              <w:top w:type="dxa" w:w="120"/>
              <w:left w:type="dxa" w:w="160"/>
              <w:bottom w:type="dxa" w:w="120"/>
              <w:right w:type="dxa" w:w="160"/>
            </w:tcMar>
          </w:tcPr>
          <w:p>
            <w:pPr>
              <w:spacing w:after="0"/>
            </w:pPr>
            <w:r>
              <w:rPr>
                <w:rFonts w:ascii="Consolas" w:cs="Consolas" w:eastAsia="Consolas" w:hAnsi="Consolas"/>
                <w:sz w:val="18"/>
                <w:szCs w:val="18"/>
              </w:rPr>
              <w:t xml:space="preserve">module octapoint::credit {</w:t>
            </w:r>
          </w:p>
          <w:p>
            <w:pPr>
              <w:spacing w:after="0"/>
            </w:pPr>
            <w:r>
              <w:rPr>
                <w:rFonts w:ascii="Consolas" w:cs="Consolas" w:eastAsia="Consolas" w:hAnsi="Consolas"/>
                <w:sz w:val="18"/>
                <w:szCs w:val="18"/>
              </w:rPr>
              <w:t xml:space="preserve">    use sui::object::{Self, UID, ID};</w:t>
            </w:r>
          </w:p>
          <w:p>
            <w:pPr>
              <w:spacing w:after="0"/>
            </w:pPr>
            <w:r>
              <w:rPr>
                <w:rFonts w:ascii="Consolas" w:cs="Consolas" w:eastAsia="Consolas" w:hAnsi="Consolas"/>
                <w:sz w:val="18"/>
                <w:szCs w:val="18"/>
              </w:rPr>
              <w:t xml:space="preserve">    use sui::tx_context::TxContext;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struct CreditObject has key, store {</w:t>
            </w:r>
          </w:p>
          <w:p>
            <w:pPr>
              <w:spacing w:after="0"/>
            </w:pPr>
            <w:r>
              <w:rPr>
                <w:rFonts w:ascii="Consolas" w:cs="Consolas" w:eastAsia="Consolas" w:hAnsi="Consolas"/>
                <w:sz w:val="18"/>
                <w:szCs w:val="18"/>
              </w:rPr>
              <w:t xml:space="preserve">        id: UID,</w:t>
            </w:r>
          </w:p>
          <w:p>
            <w:pPr>
              <w:spacing w:after="0"/>
            </w:pPr>
            <w:r>
              <w:rPr>
                <w:rFonts w:ascii="Consolas" w:cs="Consolas" w:eastAsia="Consolas" w:hAnsi="Consolas"/>
                <w:sz w:val="18"/>
                <w:szCs w:val="18"/>
              </w:rPr>
              <w:t xml:space="preserve">        owner: address,</w:t>
            </w:r>
          </w:p>
          <w:p>
            <w:pPr>
              <w:spacing w:after="0"/>
            </w:pPr>
            <w:r>
              <w:rPr>
                <w:rFonts w:ascii="Consolas" w:cs="Consolas" w:eastAsia="Consolas" w:hAnsi="Consolas"/>
                <w:sz w:val="18"/>
                <w:szCs w:val="18"/>
              </w:rPr>
              <w:t xml:space="preserve">        merchant_id: ID,</w:t>
            </w:r>
          </w:p>
          <w:p>
            <w:pPr>
              <w:spacing w:after="0"/>
            </w:pPr>
            <w:r>
              <w:rPr>
                <w:rFonts w:ascii="Consolas" w:cs="Consolas" w:eastAsia="Consolas" w:hAnsi="Consolas"/>
                <w:sz w:val="18"/>
                <w:szCs w:val="18"/>
              </w:rPr>
              <w:t xml:space="preserve">        balance: u64,</w:t>
            </w:r>
          </w:p>
          <w:p>
            <w:pPr>
              <w:spacing w:after="0"/>
            </w:pPr>
            <w:r>
              <w:rPr>
                <w:rFonts w:ascii="Consolas" w:cs="Consolas" w:eastAsia="Consolas" w:hAnsi="Consolas"/>
                <w:sz w:val="18"/>
                <w:szCs w:val="18"/>
              </w:rPr>
              <w:t xml:space="preserve">        tier: u8,</w:t>
            </w:r>
          </w:p>
          <w:p>
            <w:pPr>
              <w:spacing w:after="0"/>
            </w:pPr>
            <w:r>
              <w:rPr>
                <w:rFonts w:ascii="Consolas" w:cs="Consolas" w:eastAsia="Consolas" w:hAnsi="Consolas"/>
                <w:sz w:val="18"/>
                <w:szCs w:val="18"/>
              </w:rPr>
              <w:t xml:space="preserve">        expiry_ms: Option&lt;u64&gt;,</w:t>
            </w:r>
          </w:p>
          <w:p>
            <w:pPr>
              <w:spacing w:after="0"/>
            </w:pPr>
            <w:r>
              <w:rPr>
                <w:rFonts w:ascii="Consolas" w:cs="Consolas" w:eastAsia="Consolas" w:hAnsi="Consolas"/>
                <w:sz w:val="18"/>
                <w:szCs w:val="18"/>
              </w:rPr>
              <w:t xml:space="preserve">        last_updated_ms: u64,</w:t>
            </w:r>
          </w:p>
          <w:p>
            <w:pPr>
              <w:spacing w:after="0"/>
            </w:pPr>
            <w:r>
              <w:rPr>
                <w:rFonts w:ascii="Consolas" w:cs="Consolas" w:eastAsia="Consolas" w:hAnsi="Consolas"/>
                <w:sz w:val="18"/>
                <w:szCs w:val="18"/>
              </w:rPr>
              <w:t xml:space="preserve">        locked: bool,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struct TreasuryCap has key, store {</w:t>
            </w:r>
          </w:p>
          <w:p>
            <w:pPr>
              <w:spacing w:after="0"/>
            </w:pPr>
            <w:r>
              <w:rPr>
                <w:rFonts w:ascii="Consolas" w:cs="Consolas" w:eastAsia="Consolas" w:hAnsi="Consolas"/>
                <w:sz w:val="18"/>
                <w:szCs w:val="18"/>
              </w:rPr>
              <w:t xml:space="preserve">        id: UID,</w:t>
            </w:r>
          </w:p>
          <w:p>
            <w:pPr>
              <w:spacing w:after="0"/>
            </w:pPr>
            <w:r>
              <w:rPr>
                <w:rFonts w:ascii="Consolas" w:cs="Consolas" w:eastAsia="Consolas" w:hAnsi="Consolas"/>
                <w:sz w:val="18"/>
                <w:szCs w:val="18"/>
              </w:rPr>
              <w:t xml:space="preserve">        merchant_id: ID,</w:t>
            </w:r>
          </w:p>
          <w:p>
            <w:pPr>
              <w:spacing w:after="0"/>
            </w:pPr>
            <w:r>
              <w:rPr>
                <w:rFonts w:ascii="Consolas" w:cs="Consolas" w:eastAsia="Consolas" w:hAnsi="Consolas"/>
                <w:sz w:val="18"/>
                <w:szCs w:val="18"/>
              </w:rPr>
              <w:t xml:space="preserve">        total_minted: u64,</w:t>
            </w:r>
          </w:p>
          <w:p>
            <w:pPr>
              <w:spacing w:after="0"/>
            </w:pPr>
            <w:r>
              <w:rPr>
                <w:rFonts w:ascii="Consolas" w:cs="Consolas" w:eastAsia="Consolas" w:hAnsi="Consolas"/>
                <w:sz w:val="18"/>
                <w:szCs w:val="18"/>
              </w:rPr>
              <w:t xml:space="preserve">        total_burned: u64,</w:t>
            </w:r>
          </w:p>
          <w:p>
            <w:pPr>
              <w:spacing w:after="0"/>
            </w:pPr>
            <w:r>
              <w:rPr>
                <w:rFonts w:ascii="Consolas" w:cs="Consolas" w:eastAsia="Consolas" w:hAnsi="Consolas"/>
                <w:sz w:val="18"/>
                <w:szCs w:val="18"/>
              </w:rPr>
              <w:t xml:space="preserve">        mint_cap_per_epoch: u64,</w:t>
            </w:r>
          </w:p>
          <w:p>
            <w:pPr>
              <w:spacing w:after="0"/>
            </w:pPr>
            <w:r>
              <w:rPr>
                <w:rFonts w:ascii="Consolas" w:cs="Consolas" w:eastAsia="Consolas" w:hAnsi="Consolas"/>
                <w:sz w:val="18"/>
                <w:szCs w:val="18"/>
              </w:rPr>
              <w:t xml:space="preserve">        current_epoch_minted: u64,</w:t>
            </w:r>
          </w:p>
          <w:p>
            <w:pPr>
              <w:spacing w:after="0"/>
            </w:pPr>
            <w:r>
              <w:rPr>
                <w:rFonts w:ascii="Consolas" w:cs="Consolas" w:eastAsia="Consolas" w:hAnsi="Consolas"/>
                <w:sz w:val="18"/>
                <w:szCs w:val="18"/>
              </w:rPr>
              <w:t xml:space="preserve">        current_epoch: u64,</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Sự kiện phát ra khi mint thành công, Backend lắng nghe để đồng bộ cache</w:t>
            </w:r>
          </w:p>
          <w:p>
            <w:pPr>
              <w:spacing w:after="0"/>
            </w:pPr>
            <w:r>
              <w:rPr>
                <w:rFonts w:ascii="Consolas" w:cs="Consolas" w:eastAsia="Consolas" w:hAnsi="Consolas"/>
                <w:sz w:val="18"/>
                <w:szCs w:val="18"/>
              </w:rPr>
              <w:t xml:space="preserve">    struct MintEvent has copy, drop {</w:t>
            </w:r>
          </w:p>
          <w:p>
            <w:pPr>
              <w:spacing w:after="0"/>
            </w:pPr>
            <w:r>
              <w:rPr>
                <w:rFonts w:ascii="Consolas" w:cs="Consolas" w:eastAsia="Consolas" w:hAnsi="Consolas"/>
                <w:sz w:val="18"/>
                <w:szCs w:val="18"/>
              </w:rPr>
              <w:t xml:space="preserve">        merchant_id: ID,</w:t>
            </w:r>
          </w:p>
          <w:p>
            <w:pPr>
              <w:spacing w:after="0"/>
            </w:pPr>
            <w:r>
              <w:rPr>
                <w:rFonts w:ascii="Consolas" w:cs="Consolas" w:eastAsia="Consolas" w:hAnsi="Consolas"/>
                <w:sz w:val="18"/>
                <w:szCs w:val="18"/>
              </w:rPr>
              <w:t xml:space="preserve">        user_addr: address,</w:t>
            </w:r>
          </w:p>
          <w:p>
            <w:pPr>
              <w:spacing w:after="0"/>
            </w:pPr>
            <w:r>
              <w:rPr>
                <w:rFonts w:ascii="Consolas" w:cs="Consolas" w:eastAsia="Consolas" w:hAnsi="Consolas"/>
                <w:sz w:val="18"/>
                <w:szCs w:val="18"/>
              </w:rPr>
              <w:t xml:space="preserve">        points: u64,</w:t>
            </w:r>
          </w:p>
          <w:p>
            <w:pPr>
              <w:spacing w:after="0"/>
            </w:pPr>
            <w:r>
              <w:rPr>
                <w:rFonts w:ascii="Consolas" w:cs="Consolas" w:eastAsia="Consolas" w:hAnsi="Consolas"/>
                <w:sz w:val="18"/>
                <w:szCs w:val="18"/>
              </w:rPr>
              <w:t xml:space="preserve">        new_balance: u64,</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r>
        <w:br w:type="page"/>
      </w:r>
    </w:p>
    <w:p>
      <w:pPr>
        <w:pStyle w:val="Heading1"/>
        <w:spacing w:after="200" w:before="400"/>
      </w:pPr>
      <w:r>
        <w:rPr>
          <w:b/>
          <w:bCs/>
          <w:color w:val="1F4E78"/>
        </w:rPr>
        <w:t xml:space="preserve">Class &amp; Sequence Diagrams (Web3) — Trang 158–194</w:t>
      </w:r>
    </w:p>
    <w:p>
      <w:pPr>
        <w:pStyle w:val="Heading3"/>
        <w:spacing w:after="120" w:before="220"/>
      </w:pPr>
      <w:r>
        <w:rPr>
          <w:b/>
          <w:bCs/>
        </w:rPr>
        <w:t xml:space="preserve">4.3. Class Diagram module Web3</w:t>
      </w:r>
    </w:p>
    <w:p>
      <w:pPr>
        <w:spacing w:after="160" w:line="276"/>
      </w:pPr>
      <w:r>
        <w:t xml:space="preserve">Class diagram tổng thể đã trình bày tại Hình 4.1 (mục 4.1). Sequence diagram bên dưới mô tả chi tiết 5 luồng nghiệp vụ on-chain cốt lõi mà module Web3 phải hỗ trợ, tương ứng với các moveCall được Backend (Hono Gateway) đóng gói vào Programmable Transaction Block (PTB) và gửi lên mạng Sui.</w:t>
      </w:r>
    </w:p>
    <w:p>
      <w:pPr>
        <w:pStyle w:val="Heading2"/>
        <w:spacing w:after="150" w:before="300"/>
      </w:pPr>
      <w:r>
        <w:rPr>
          <w:b/>
          <w:bCs/>
          <w:color w:val="1F4E78"/>
        </w:rPr>
        <w:t xml:space="preserve">4.4. Sequence Diagrams</w:t>
      </w:r>
    </w:p>
    <w:p>
      <w:pPr>
        <w:pStyle w:val="Heading3"/>
        <w:spacing w:after="120" w:before="220"/>
      </w:pPr>
      <w:r>
        <w:rPr>
          <w:b/>
          <w:bCs/>
        </w:rPr>
        <w:t xml:space="preserve">4.4.1. Mint &amp; Issue Credit Object</w:t>
      </w:r>
    </w:p>
    <w:p>
      <w:pPr>
        <w:spacing w:after="160" w:line="276"/>
      </w:pPr>
      <w:r>
        <w:t xml:space="preserve">Luồng phát sinh khi một giao dịch mua hàng tại merchant hoàn tất và hệ thống cần cấp điểm thưởng cho khách hàng. Yêu cầu được merchant gửi tới Gateway, Gateway đóng gói thành một moveCall duy nhất tới hàm credit::mint_and_transfer.</w:t>
      </w:r>
    </w:p>
    <w:p>
      <w:pPr>
        <w:spacing w:after="80" w:before="200"/>
        <w:jc w:val="center"/>
      </w:pPr>
      <w:r>
        <w:drawing>
          <wp:inline distT="0" distB="0" distL="0" distR="0">
            <wp:extent cx="5448300" cy="552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48300" cy="5524500"/>
                    </a:xfrm>
                    <a:prstGeom prst="rect">
                      <a:avLst/>
                    </a:prstGeom>
                  </pic:spPr>
                </pic:pic>
              </a:graphicData>
            </a:graphic>
          </wp:inline>
        </w:drawing>
      </w:r>
    </w:p>
    <w:p>
      <w:pPr>
        <w:spacing w:after="300" w:before="80"/>
        <w:jc w:val="center"/>
      </w:pPr>
      <w:r>
        <w:rPr>
          <w:i/>
          <w:iCs/>
          <w:color w:val="555555"/>
          <w:sz w:val="20"/>
          <w:szCs w:val="20"/>
        </w:rPr>
        <w:t xml:space="preserve">Hình 4.2 — Sequence Diagram: Mint &amp; Issue Credit Object</w:t>
      </w:r>
    </w:p>
    <w:p>
      <w:pPr>
        <w:spacing w:after="160" w:line="276"/>
      </w:pPr>
      <w:r>
        <w:rPr>
          <w:b/>
          <w:bCs/>
        </w:rPr>
        <w:t xml:space="preserve">Diễn giải các bước chính:</w:t>
      </w:r>
    </w:p>
    <w:p>
      <w:pPr>
        <w:pStyle w:val="ListParagraph"/>
        <w:numPr>
          <w:ilvl w:val="0"/>
          <w:numId w:val="1"/>
        </w:numPr>
        <w:spacing w:after="100"/>
      </w:pPr>
      <w:r>
        <w:t xml:space="preserve">Merchant Portal/POS gửi request issue kèm order_addr, user_addr và spend_amount.</w:t>
      </w:r>
    </w:p>
    <w:p>
      <w:pPr>
        <w:pStyle w:val="ListParagraph"/>
        <w:numPr>
          <w:ilvl w:val="0"/>
          <w:numId w:val="1"/>
        </w:numPr>
        <w:spacing w:after="100"/>
      </w:pPr>
      <w:r>
        <w:t xml:space="preserve">Gateway xác thực chữ ký HMAC-SHA256 và kiểm tra rate limit qua Redis trước khi build giao dịch.</w:t>
      </w:r>
    </w:p>
    <w:p>
      <w:pPr>
        <w:pStyle w:val="ListParagraph"/>
        <w:numPr>
          <w:ilvl w:val="0"/>
          <w:numId w:val="1"/>
        </w:numPr>
        <w:spacing w:after="100"/>
      </w:pPr>
      <w:r>
        <w:t xml:space="preserve">Move module tính điểm qua DynamicPolicyRule.evaluate_earn(), kiểm tra hạn mức epoch của TreasuryCap, sau đó cập nhật hoặc tạo mới CreditObject cho user.</w:t>
      </w:r>
    </w:p>
    <w:p>
      <w:pPr>
        <w:pStyle w:val="ListParagraph"/>
        <w:numPr>
          <w:ilvl w:val="0"/>
          <w:numId w:val="1"/>
        </w:numPr>
        <w:spacing w:after="100"/>
      </w:pPr>
      <w:r>
        <w:t xml:space="preserve">Sự kiện MintEvent được phát ra; Backend lắng nghe qua WebSocket subscription để cập nhật cache Redis/Postgres và bắn webhook credit.issued về cho merchant.</w:t>
      </w:r>
    </w:p>
    <w:p>
      <w:pPr>
        <w:spacing w:after="160" w:line="276"/>
      </w:pPr>
      <w:r>
        <w:rPr>
          <w:i/>
          <w:iCs/>
          <w:color w:val="555555"/>
          <w:sz w:val="20"/>
          <w:szCs w:val="20"/>
        </w:rPr>
        <w:t xml:space="preserve">Lưu ý: nếu current_epoch_minted vượt mint_cap_per_epoch, giao dịch abort ngay trong Move module (không tốn thêm round-trip) để bảo vệ hệ thống khỏi lỗi cấu hình hoặc tấn công spam mint.</w:t>
      </w:r>
    </w:p>
    <w:p>
      <w:pPr>
        <w:pStyle w:val="Heading3"/>
        <w:spacing w:after="120" w:before="220"/>
      </w:pPr>
      <w:r>
        <w:rPr>
          <w:b/>
          <w:bCs/>
        </w:rPr>
        <w:t xml:space="preserve">4.4.2. Redeem &amp; Burn Credit Object</w:t>
      </w:r>
    </w:p>
    <w:p>
      <w:pPr>
        <w:spacing w:after="160" w:line="276"/>
      </w:pPr>
      <w:r>
        <w:t xml:space="preserve">Luồng xử lý khi người dùng đổi điểm thưởng lấy ưu đãi tại POS. Điểm đặc trưng của luồng này là cơ chế lock/unlock trên CreditObject để chống double-spend khi nhiều request redeem gửi đồng thời cho cùng một object.</w:t>
      </w:r>
    </w:p>
    <w:p>
      <w:pPr>
        <w:spacing w:after="80" w:before="200"/>
        <w:jc w:val="center"/>
      </w:pPr>
      <w:r>
        <w:drawing>
          <wp:inline distT="0" distB="0" distL="0" distR="0">
            <wp:extent cx="5124450" cy="552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24450" cy="5524500"/>
                    </a:xfrm>
                    <a:prstGeom prst="rect">
                      <a:avLst/>
                    </a:prstGeom>
                  </pic:spPr>
                </pic:pic>
              </a:graphicData>
            </a:graphic>
          </wp:inline>
        </w:drawing>
      </w:r>
    </w:p>
    <w:p>
      <w:pPr>
        <w:spacing w:after="300" w:before="80"/>
        <w:jc w:val="center"/>
      </w:pPr>
      <w:r>
        <w:rPr>
          <w:i/>
          <w:iCs/>
          <w:color w:val="555555"/>
          <w:sz w:val="20"/>
          <w:szCs w:val="20"/>
        </w:rPr>
        <w:t xml:space="preserve">Hình 4.3 — Sequence Diagram: Redeem &amp; Burn Credit Object</w:t>
      </w:r>
    </w:p>
    <w:p>
      <w:pPr>
        <w:spacing w:after="160" w:line="276"/>
      </w:pPr>
      <w:r>
        <w:rPr>
          <w:b/>
          <w:bCs/>
        </w:rPr>
        <w:t xml:space="preserve">Diễn giải các bước chính:</w:t>
      </w:r>
    </w:p>
    <w:p>
      <w:pPr>
        <w:pStyle w:val="ListParagraph"/>
        <w:numPr>
          <w:ilvl w:val="0"/>
          <w:numId w:val="1"/>
        </w:numPr>
        <w:spacing w:after="100"/>
      </w:pPr>
      <w:r>
        <w:t xml:space="preserve">Gateway đọc nhanh số dư từ cache để phản hồi UX sớm (không phải nguồn sự thật cuối cùng).</w:t>
      </w:r>
    </w:p>
    <w:p>
      <w:pPr>
        <w:pStyle w:val="ListParagraph"/>
        <w:numPr>
          <w:ilvl w:val="0"/>
          <w:numId w:val="1"/>
        </w:numPr>
        <w:spacing w:after="100"/>
      </w:pPr>
      <w:r>
        <w:t xml:space="preserve">Move module gọi lock_for_redeem() trước khi kiểm tra evaluate_redeem() và số dư thực tế on-chain.</w:t>
      </w:r>
    </w:p>
    <w:p>
      <w:pPr>
        <w:pStyle w:val="ListParagraph"/>
        <w:numPr>
          <w:ilvl w:val="0"/>
          <w:numId w:val="1"/>
        </w:numPr>
        <w:spacing w:after="100"/>
      </w:pPr>
      <w:r>
        <w:t xml:space="preserve">Nếu hợp lệ, decrease_balance() được thực hiện và TreasuryCap.total_burned tăng tương ứng; RedeemEvent và BurnEvent được phát ra trong cùng một transaction.</w:t>
      </w:r>
    </w:p>
    <w:p>
      <w:pPr>
        <w:pStyle w:val="ListParagraph"/>
        <w:numPr>
          <w:ilvl w:val="0"/>
          <w:numId w:val="1"/>
        </w:numPr>
        <w:spacing w:after="100"/>
      </w:pPr>
      <w:r>
        <w:t xml:space="preserve">CreditObject được unlock() ngay sau khi transaction hoàn tất (thành công hoặc abort), tránh tình trạng khoá vĩnh viễn nếu có lỗi giữa chừng.</w:t>
      </w:r>
    </w:p>
    <w:p>
      <w:pPr>
        <w:spacing w:after="160" w:line="276"/>
      </w:pPr>
      <w:r>
        <w:rPr>
          <w:i/>
          <w:iCs/>
          <w:color w:val="555555"/>
          <w:sz w:val="20"/>
          <w:szCs w:val="20"/>
        </w:rPr>
        <w:t xml:space="preserve">Lưu ý: toàn bộ thao tác lock → kiểm tra → trừ số dư → unlock nằm trong CÙNG MỘT Move call, nên có tính nguyên tử (atomic) tuyệt đối ở cấp độ transaction, không cần cơ chế khoá phân tán ở tầng ứng dụng.</w:t>
      </w:r>
    </w:p>
    <w:p>
      <w:pPr>
        <w:pStyle w:val="Heading3"/>
        <w:spacing w:after="120" w:before="220"/>
      </w:pPr>
      <w:r>
        <w:rPr>
          <w:b/>
          <w:bCs/>
        </w:rPr>
        <w:t xml:space="preserve">4.4.3. Enoki Sponsored Gas Execution</w:t>
      </w:r>
    </w:p>
    <w:p>
      <w:pPr>
        <w:spacing w:after="160" w:line="276"/>
      </w:pPr>
      <w:r>
        <w:t xml:space="preserve">Luồng cho phép người dùng cuối thực hiện giao dịch on-chain (ví dụ tự tay redeem điểm) mà không cần nắm giữ SUI để trả phí gas, thông qua dịch vụ Gas Station của Enoki.</w:t>
      </w:r>
    </w:p>
    <w:p>
      <w:pPr>
        <w:spacing w:after="80" w:before="200"/>
        <w:jc w:val="center"/>
      </w:pPr>
      <w:r>
        <w:drawing>
          <wp:inline distT="0" distB="0" distL="0" distR="0">
            <wp:extent cx="5400675" cy="552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00675" cy="5524500"/>
                    </a:xfrm>
                    <a:prstGeom prst="rect">
                      <a:avLst/>
                    </a:prstGeom>
                  </pic:spPr>
                </pic:pic>
              </a:graphicData>
            </a:graphic>
          </wp:inline>
        </w:drawing>
      </w:r>
    </w:p>
    <w:p>
      <w:pPr>
        <w:spacing w:after="300" w:before="80"/>
        <w:jc w:val="center"/>
      </w:pPr>
      <w:r>
        <w:rPr>
          <w:i/>
          <w:iCs/>
          <w:color w:val="555555"/>
          <w:sz w:val="20"/>
          <w:szCs w:val="20"/>
        </w:rPr>
        <w:t xml:space="preserve">Hình 4.4 — Sequence Diagram: Enoki Sponsored Gas Execution</w:t>
      </w:r>
    </w:p>
    <w:p>
      <w:pPr>
        <w:spacing w:after="160" w:line="276"/>
      </w:pPr>
      <w:r>
        <w:rPr>
          <w:b/>
          <w:bCs/>
        </w:rPr>
        <w:t xml:space="preserve">Diễn giải các bước chính:</w:t>
      </w:r>
    </w:p>
    <w:p>
      <w:pPr>
        <w:pStyle w:val="ListParagraph"/>
        <w:numPr>
          <w:ilvl w:val="0"/>
          <w:numId w:val="1"/>
        </w:numPr>
        <w:spacing w:after="100"/>
      </w:pPr>
      <w:r>
        <w:t xml:space="preserve">Client build một PTB ở dạng chưa ký (transaction kind), chưa gán gas payer.</w:t>
      </w:r>
    </w:p>
    <w:p>
      <w:pPr>
        <w:pStyle w:val="ListParagraph"/>
        <w:numPr>
          <w:ilvl w:val="0"/>
          <w:numId w:val="1"/>
        </w:numPr>
        <w:spacing w:after="100"/>
      </w:pPr>
      <w:r>
        <w:t xml:space="preserve">Enoki kiểm tra allowlist (chỉ cho phép gọi các package/module đã đăng ký trước, ví dụ octapoint::credit::redeem_and_burn) và ngân sách gas còn lại trong GasFund.</w:t>
      </w:r>
    </w:p>
    <w:p>
      <w:pPr>
        <w:pStyle w:val="ListParagraph"/>
        <w:numPr>
          <w:ilvl w:val="0"/>
          <w:numId w:val="1"/>
        </w:numPr>
        <w:spacing w:after="100"/>
      </w:pPr>
      <w:r>
        <w:t xml:space="preserve">Enoki ký với vai trò gas payer (sponsor signature) và trả transaction bytes kèm chữ ký về cho Client.</w:t>
      </w:r>
    </w:p>
    <w:p>
      <w:pPr>
        <w:pStyle w:val="ListParagraph"/>
        <w:numPr>
          <w:ilvl w:val="0"/>
          <w:numId w:val="1"/>
        </w:numPr>
        <w:spacing w:after="100"/>
      </w:pPr>
      <w:r>
        <w:t xml:space="preserve">Client ký thêm chữ ký của chính mình (sender signature) — có thể là private key ví thật hoặc ephemeral key sinh ra từ zkLogin — tạo thành giao dịch có 2 chữ ký (dual-signed).</w:t>
      </w:r>
    </w:p>
    <w:p>
      <w:pPr>
        <w:pStyle w:val="ListParagraph"/>
        <w:numPr>
          <w:ilvl w:val="0"/>
          <w:numId w:val="1"/>
        </w:numPr>
        <w:spacing w:after="100"/>
      </w:pPr>
      <w:r>
        <w:t xml:space="preserve">Giao dịch được submit lên Sui full node; phí gas được trừ từ GasFund object của Enoki, không ảnh hưởng tới ví người dùng.</w:t>
      </w:r>
    </w:p>
    <w:p>
      <w:pPr>
        <w:spacing w:after="160" w:line="276"/>
      </w:pPr>
      <w:r>
        <w:rPr>
          <w:i/>
          <w:iCs/>
          <w:color w:val="555555"/>
          <w:sz w:val="20"/>
          <w:szCs w:val="20"/>
        </w:rPr>
        <w:t xml:space="preserve">Lưu ý bảo mật: allowlist ở tầng Enoki là lớp bảo vệ bắt buộc — nếu không giới hạn target package/module, GasFund có thể bị lạm dụng để tài trợ gas cho giao dịch bất kỳ, gây thất thoát ngân sách.</w:t>
      </w:r>
    </w:p>
    <w:p>
      <w:pPr>
        <w:pStyle w:val="Heading3"/>
        <w:spacing w:after="120" w:before="220"/>
      </w:pPr>
      <w:r>
        <w:rPr>
          <w:b/>
          <w:bCs/>
        </w:rPr>
        <w:t xml:space="preserve">4.4.4. Walrus Encrypted Audit Evidence Offload</w:t>
      </w:r>
    </w:p>
    <w:p>
      <w:pPr>
        <w:spacing w:after="160" w:line="276"/>
      </w:pPr>
      <w:r>
        <w:t xml:space="preserve">Luồng định kỳ (hoặc theo sự kiện) đẩy các bằng chứng kiểm toán nhạy cảm (log giao dịch, biên nhận redeem, báo cáo đối soát) lên Walrus dưới dạng mã hoá, chỉ lưu tham chiếu on-chain để tối ưu chi phí và đảm bảo tính bất biến.</w:t>
      </w:r>
    </w:p>
    <w:p>
      <w:pPr>
        <w:spacing w:after="80" w:before="200"/>
        <w:jc w:val="center"/>
      </w:pPr>
      <w:r>
        <w:drawing>
          <wp:inline distT="0" distB="0" distL="0" distR="0">
            <wp:extent cx="5905500" cy="504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5048250"/>
                    </a:xfrm>
                    <a:prstGeom prst="rect">
                      <a:avLst/>
                    </a:prstGeom>
                  </pic:spPr>
                </pic:pic>
              </a:graphicData>
            </a:graphic>
          </wp:inline>
        </w:drawing>
      </w:r>
    </w:p>
    <w:p>
      <w:pPr>
        <w:spacing w:after="300" w:before="80"/>
        <w:jc w:val="center"/>
      </w:pPr>
      <w:r>
        <w:rPr>
          <w:i/>
          <w:iCs/>
          <w:color w:val="555555"/>
          <w:sz w:val="20"/>
          <w:szCs w:val="20"/>
        </w:rPr>
        <w:t xml:space="preserve">Hình 4.5 — Sequence Diagram: Walrus Encrypted Audit Evidence Offload</w:t>
      </w:r>
    </w:p>
    <w:p>
      <w:pPr>
        <w:spacing w:after="160" w:line="276"/>
      </w:pPr>
      <w:r>
        <w:rPr>
          <w:b/>
          <w:bCs/>
        </w:rPr>
        <w:t xml:space="preserve">Diễn giải các bước chính:</w:t>
      </w:r>
    </w:p>
    <w:p>
      <w:pPr>
        <w:pStyle w:val="ListParagraph"/>
        <w:numPr>
          <w:ilvl w:val="0"/>
          <w:numId w:val="1"/>
        </w:numPr>
        <w:spacing w:after="100"/>
      </w:pPr>
      <w:r>
        <w:t xml:space="preserve">Backend Audit Service tổng hợp evidence thành payload JSON, sau đó mã hoá bằng AES-256-GCM với khoá riêng của từng tenant (quản lý qua KMS).</w:t>
      </w:r>
    </w:p>
    <w:p>
      <w:pPr>
        <w:pStyle w:val="ListParagraph"/>
        <w:numPr>
          <w:ilvl w:val="0"/>
          <w:numId w:val="1"/>
        </w:numPr>
        <w:spacing w:after="100"/>
      </w:pPr>
      <w:r>
        <w:t xml:space="preserve">Payload đã mã hoá được PUT lên Walrus Publisher; Walrus thực hiện erasure coding và phân phối dữ liệu tới nhiều storage node để đảm bảo tính sẵn sàng.</w:t>
      </w:r>
    </w:p>
    <w:p>
      <w:pPr>
        <w:pStyle w:val="ListParagraph"/>
        <w:numPr>
          <w:ilvl w:val="0"/>
          <w:numId w:val="1"/>
        </w:numPr>
        <w:spacing w:after="100"/>
      </w:pPr>
      <w:r>
        <w:t xml:space="preserve">Walrus trả về blob_id cùng chứng nhận Proof-of-Availability (PoA); Backend xác minh lại qua Walrus Aggregator trước khi ghi nhận on-chain.</w:t>
      </w:r>
    </w:p>
    <w:p>
      <w:pPr>
        <w:pStyle w:val="ListParagraph"/>
        <w:numPr>
          <w:ilvl w:val="0"/>
          <w:numId w:val="1"/>
        </w:numPr>
        <w:spacing w:after="100"/>
      </w:pPr>
      <w:r>
        <w:t xml:space="preserve">Backend gọi moveCall audit::record_blob_reference để lưu AuditLogRef (blob_id, digest, epoch) trên Sui — đây là bước biến bằng chứng thành dữ liệu bất biến, có thể tra cứu và đối chiếu bất kỳ lúc nào.</w:t>
      </w:r>
    </w:p>
    <w:p>
      <w:pPr>
        <w:spacing w:after="160" w:line="276"/>
      </w:pPr>
      <w:r>
        <w:rPr>
          <w:i/>
          <w:iCs/>
          <w:color w:val="555555"/>
          <w:sz w:val="20"/>
          <w:szCs w:val="20"/>
        </w:rPr>
        <w:t xml:space="preserve">Lưu ý: on-chain chỉ lưu digest (hash) và blob_id, không lưu nội dung — vì vậy khi cần audit, hệ thống phải tải blob về từ Walrus, giải mã bằng khoá tenant tương ứng rồi so khớp digest để xác nhận toàn vẹn dữ liệu.</w:t>
      </w:r>
    </w:p>
    <w:p>
      <w:pPr>
        <w:pStyle w:val="Heading3"/>
        <w:spacing w:after="120" w:before="220"/>
      </w:pPr>
      <w:r>
        <w:rPr>
          <w:b/>
          <w:bCs/>
        </w:rPr>
        <w:t xml:space="preserve">4.4.5. Programmable Transaction Block (PTB) Batch Settlement</w:t>
      </w:r>
    </w:p>
    <w:p>
      <w:pPr>
        <w:spacing w:after="160" w:line="276"/>
      </w:pPr>
      <w:r>
        <w:t xml:space="preserve">Luồng quyết toán cuối ngày, gộp nhiều thao tác mint/redeem đang chờ xử lý (đã ghi nhận tạm trong hàng đợi Redis) thành một hoặc vài PTB để tiết kiệm chi phí gas và giảm số lượng transaction cần theo dõi.</w:t>
      </w:r>
    </w:p>
    <w:p>
      <w:pPr>
        <w:spacing w:after="80" w:before="200"/>
        <w:jc w:val="center"/>
      </w:pPr>
      <w:r>
        <w:drawing>
          <wp:inline distT="0" distB="0" distL="0" distR="0">
            <wp:extent cx="5905500" cy="541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5419725"/>
                    </a:xfrm>
                    <a:prstGeom prst="rect">
                      <a:avLst/>
                    </a:prstGeom>
                  </pic:spPr>
                </pic:pic>
              </a:graphicData>
            </a:graphic>
          </wp:inline>
        </w:drawing>
      </w:r>
    </w:p>
    <w:p>
      <w:pPr>
        <w:spacing w:after="300" w:before="80"/>
        <w:jc w:val="center"/>
      </w:pPr>
      <w:r>
        <w:rPr>
          <w:i/>
          <w:iCs/>
          <w:color w:val="555555"/>
          <w:sz w:val="20"/>
          <w:szCs w:val="20"/>
        </w:rPr>
        <w:t xml:space="preserve">Hình 4.6 — Sequence Diagram: Programmable Transaction Block (PTB) Batch Settlement</w:t>
      </w:r>
    </w:p>
    <w:p>
      <w:pPr>
        <w:spacing w:after="160" w:line="276"/>
      </w:pPr>
      <w:r>
        <w:rPr>
          <w:b/>
          <w:bCs/>
        </w:rPr>
        <w:t xml:space="preserve">Diễn giải các bước chính:</w:t>
      </w:r>
    </w:p>
    <w:p>
      <w:pPr>
        <w:pStyle w:val="ListParagraph"/>
        <w:numPr>
          <w:ilvl w:val="0"/>
          <w:numId w:val="1"/>
        </w:numPr>
        <w:spacing w:after="100"/>
      </w:pPr>
      <w:r>
        <w:t xml:space="preserve">Scheduler (cron job) kích hoạt job settlement, Gateway đọc danh sách pending operations theo từng merchant từ Redis Queue.</w:t>
      </w:r>
    </w:p>
    <w:p>
      <w:pPr>
        <w:pStyle w:val="ListParagraph"/>
        <w:numPr>
          <w:ilvl w:val="0"/>
          <w:numId w:val="1"/>
        </w:numPr>
        <w:spacing w:after="100"/>
      </w:pPr>
      <w:r>
        <w:t xml:space="preserve">Các thao tác được gom nhóm theo merchant_id và chia thành các batch không vượt quá giới hạn số lệnh của một PTB (tối đa 1024 command trên Sui).</w:t>
      </w:r>
    </w:p>
    <w:p>
      <w:pPr>
        <w:pStyle w:val="ListParagraph"/>
        <w:numPr>
          <w:ilvl w:val="0"/>
          <w:numId w:val="1"/>
        </w:numPr>
        <w:spacing w:after="100"/>
      </w:pPr>
      <w:r>
        <w:t xml:space="preserve">Một PTB duy nhất được build gồm nhiều MoveCall command, có thể truyền kết quả (Result reference) giữa các command để tái sử dụng object borrow (ví dụ borrow TreasuryCap một lần rồi dùng cho toàn bộ các lệnh mint trong batch).</w:t>
      </w:r>
    </w:p>
    <w:p>
      <w:pPr>
        <w:pStyle w:val="ListParagraph"/>
        <w:numPr>
          <w:ilvl w:val="0"/>
          <w:numId w:val="1"/>
        </w:numPr>
        <w:spacing w:after="100"/>
      </w:pPr>
      <w:r>
        <w:t xml:space="preserve">Toàn bộ command trong PTB được thực thi tuần tự nhưng commit atomically — nếu một command abort, toàn bộ PTB bị rollback (all-or-nothing).</w:t>
      </w:r>
    </w:p>
    <w:p>
      <w:pPr>
        <w:pStyle w:val="ListParagraph"/>
        <w:numPr>
          <w:ilvl w:val="0"/>
          <w:numId w:val="1"/>
        </w:numPr>
        <w:spacing w:after="100"/>
      </w:pPr>
      <w:r>
        <w:t xml:space="preserve">Sau khi có TransactionEffects thành công, các item trong Redis Queue được đánh dấu đã settle và báo cáo tổng hợp được gửi đi.</w:t>
      </w:r>
    </w:p>
    <w:p>
      <w:pPr>
        <w:spacing w:after="160" w:line="276"/>
      </w:pPr>
      <w:r>
        <w:rPr>
          <w:i/>
          <w:iCs/>
          <w:color w:val="555555"/>
          <w:sz w:val="20"/>
          <w:szCs w:val="20"/>
        </w:rPr>
        <w:t xml:space="preserve">Lưu ý thiết kế: vì PTB rollback toàn bộ khi có 1 lệnh lỗi, batch cần được chia theo merchant (không trộn nhiều merchant trong 1 PTB) để một giao dịch lỗi của merchant A không làm ảnh hưởng tới việc settlement của merchant B.</w:t>
      </w:r>
    </w:p>
    <w:p>
      <w:r>
        <w:br w:type="page"/>
      </w:r>
    </w:p>
    <w:p>
      <w:pPr>
        <w:pStyle w:val="Heading1"/>
        <w:spacing w:after="200" w:before="400"/>
      </w:pPr>
      <w:r>
        <w:rPr>
          <w:b/>
          <w:bCs/>
          <w:color w:val="1F4E78"/>
        </w:rPr>
        <w:t xml:space="preserve">CHƯƠNG VI – RELEASE</w:t>
      </w:r>
    </w:p>
    <w:p>
      <w:pPr>
        <w:pStyle w:val="Heading2"/>
        <w:spacing w:after="150" w:before="300"/>
      </w:pPr>
      <w:r>
        <w:rPr>
          <w:b/>
          <w:bCs/>
          <w:color w:val="1F4E78"/>
        </w:rPr>
        <w:t xml:space="preserve">Mục 2. Installation Guide — Sui Move Modules (Trang 200–201)</w:t>
      </w:r>
    </w:p>
    <w:p>
      <w:pPr>
        <w:spacing w:after="160" w:line="276"/>
      </w:pPr>
      <w:r>
        <w:t xml:space="preserve">Phần này hướng dẫn cài đặt môi trường phát triển, biên dịch (compile), kiểm thử (test) và triển khai (deploy) các Move module của OctaPoint (package octapoint) lên Sui Testnet.</w:t>
      </w:r>
    </w:p>
    <w:p>
      <w:pPr>
        <w:pStyle w:val="Heading3"/>
        <w:spacing w:after="120" w:before="220"/>
      </w:pPr>
      <w:r>
        <w:rPr>
          <w:b/>
          <w:bCs/>
        </w:rPr>
        <w:t xml:space="preserve">2.1. Yêu cầu môi trường</w:t>
      </w:r>
    </w:p>
    <w:p>
      <w:pPr>
        <w:pStyle w:val="ListParagraph"/>
        <w:numPr>
          <w:ilvl w:val="0"/>
          <w:numId w:val="1"/>
        </w:numPr>
        <w:spacing w:after="100"/>
      </w:pPr>
      <w:r>
        <w:t xml:space="preserve">Hệ điều hành: Linux/macOS (khuyến nghị) hoặc Windows kèm WSL2.</w:t>
      </w:r>
    </w:p>
    <w:p>
      <w:pPr>
        <w:pStyle w:val="ListParagraph"/>
        <w:numPr>
          <w:ilvl w:val="0"/>
          <w:numId w:val="1"/>
        </w:numPr>
        <w:spacing w:after="100"/>
      </w:pPr>
      <w:r>
        <w:t xml:space="preserve">Rust toolchain &gt;= 1.75 (Sui CLI được build bằng Rust).</w:t>
      </w:r>
    </w:p>
    <w:p>
      <w:pPr>
        <w:pStyle w:val="ListParagraph"/>
        <w:numPr>
          <w:ilvl w:val="0"/>
          <w:numId w:val="1"/>
        </w:numPr>
        <w:spacing w:after="100"/>
      </w:pPr>
      <w:r>
        <w:t xml:space="preserve">Git, curl, và ít nhất 8GB RAM trống để build Sui CLI từ source (nếu không dùng bản binary dựng sẵn).</w:t>
      </w:r>
    </w:p>
    <w:p>
      <w:pPr>
        <w:pStyle w:val="ListParagraph"/>
        <w:numPr>
          <w:ilvl w:val="0"/>
          <w:numId w:val="1"/>
        </w:numPr>
        <w:spacing w:after="100"/>
      </w:pPr>
      <w:r>
        <w:t xml:space="preserve">Ví Sui (Sui Wallet / Slush) đã tạo địa chỉ Testnet và có SUI Testnet từ Faucet để trả phí gas khi publish.</w:t>
      </w:r>
    </w:p>
    <w:p>
      <w:pPr>
        <w:pStyle w:val="Heading3"/>
        <w:spacing w:after="120" w:before="220"/>
      </w:pPr>
      <w:r>
        <w:rPr>
          <w:b/>
          <w:bCs/>
        </w:rPr>
        <w:t xml:space="preserve">2.2. Cài đặt Sui CLI</w:t>
      </w:r>
    </w:p>
    <w:p>
      <w:pPr>
        <w:spacing w:after="160" w:line="276"/>
      </w:pPr>
      <w:r>
        <w:t xml:space="preserve">Cách nhanh nhất là tải bản binary dựng sẵn theo hệ điều hành từ trang phát hành chính thức của Sui, hoặc cài qua Cargo:</w:t>
      </w:r>
    </w:p>
    <w:tbl>
      <w:tblPr>
        <w:tblW w:type="pct" w:w="100%"/>
        <w:tblBorders>
          <w:top w:val="single" w:color="B0B0B0" w:sz="4"/>
          <w:left w:val="single" w:color="B0B0B0" w:sz="4"/>
          <w:bottom w:val="single" w:color="B0B0B0" w:sz="4"/>
          <w:right w:val="single" w:color="B0B0B0" w:sz="4"/>
          <w:insideH w:val="single" w:color="auto" w:sz="4"/>
          <w:insideV w:val="single" w:color="auto" w:sz="4"/>
        </w:tblBorders>
      </w:tblPr>
      <w:tblGrid>
        <w:gridCol w:w="100"/>
      </w:tblGrid>
      <w:tr>
        <w:tc>
          <w:tcPr>
            <w:shd w:fill="F5F5F5" w:val="clear"/>
            <w:tcMar>
              <w:top w:type="dxa" w:w="120"/>
              <w:left w:type="dxa" w:w="160"/>
              <w:bottom w:type="dxa" w:w="120"/>
              <w:right w:type="dxa" w:w="160"/>
            </w:tcMar>
          </w:tcPr>
          <w:p>
            <w:pPr>
              <w:spacing w:after="0"/>
            </w:pPr>
            <w:r>
              <w:rPr>
                <w:rFonts w:ascii="Consolas" w:cs="Consolas" w:eastAsia="Consolas" w:hAnsi="Consolas"/>
                <w:sz w:val="18"/>
                <w:szCs w:val="18"/>
              </w:rPr>
              <w:t xml:space="preserve"># Cài qua cargo (build từ source)</w:t>
            </w:r>
          </w:p>
          <w:p>
            <w:pPr>
              <w:spacing w:after="0"/>
            </w:pPr>
            <w:r>
              <w:rPr>
                <w:rFonts w:ascii="Consolas" w:cs="Consolas" w:eastAsia="Consolas" w:hAnsi="Consolas"/>
                <w:sz w:val="18"/>
                <w:szCs w:val="18"/>
              </w:rPr>
              <w:t xml:space="preserve">cargo install --locked --git https://github.com/MystenLabs/sui.git \</w:t>
            </w:r>
          </w:p>
          <w:p>
            <w:pPr>
              <w:spacing w:after="0"/>
            </w:pPr>
            <w:r>
              <w:rPr>
                <w:rFonts w:ascii="Consolas" w:cs="Consolas" w:eastAsia="Consolas" w:hAnsi="Consolas"/>
                <w:sz w:val="18"/>
                <w:szCs w:val="18"/>
              </w:rPr>
              <w:t xml:space="preserve">  --branch testnet sui</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Kiểm tra cài đặt thành công</w:t>
            </w:r>
          </w:p>
          <w:p>
            <w:pPr>
              <w:spacing w:after="0"/>
            </w:pPr>
            <w:r>
              <w:rPr>
                <w:rFonts w:ascii="Consolas" w:cs="Consolas" w:eastAsia="Consolas" w:hAnsi="Consolas"/>
                <w:sz w:val="18"/>
                <w:szCs w:val="18"/>
              </w:rPr>
              <w:t xml:space="preserve">sui --version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Cấu hình client trỏ tới Testnet</w:t>
            </w:r>
          </w:p>
          <w:p>
            <w:pPr>
              <w:spacing w:after="0"/>
            </w:pPr>
            <w:r>
              <w:rPr>
                <w:rFonts w:ascii="Consolas" w:cs="Consolas" w:eastAsia="Consolas" w:hAnsi="Consolas"/>
                <w:sz w:val="18"/>
                <w:szCs w:val="18"/>
              </w:rPr>
              <w:t xml:space="preserve">sui client new-env --alias testnet --rpc https://fullnode.testnet.sui.io:443</w:t>
            </w:r>
          </w:p>
          <w:p>
            <w:pPr>
              <w:spacing w:after="0"/>
            </w:pPr>
            <w:r>
              <w:rPr>
                <w:rFonts w:ascii="Consolas" w:cs="Consolas" w:eastAsia="Consolas" w:hAnsi="Consolas"/>
                <w:sz w:val="18"/>
                <w:szCs w:val="18"/>
              </w:rPr>
              <w:t xml:space="preserve">sui client switch --env testnet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Tạo địa chỉ mới (nếu chưa có) và lấy SUI từ faucet</w:t>
            </w:r>
          </w:p>
          <w:p>
            <w:pPr>
              <w:spacing w:after="0"/>
            </w:pPr>
            <w:r>
              <w:rPr>
                <w:rFonts w:ascii="Consolas" w:cs="Consolas" w:eastAsia="Consolas" w:hAnsi="Consolas"/>
                <w:sz w:val="18"/>
                <w:szCs w:val="18"/>
              </w:rPr>
              <w:t xml:space="preserve">sui client new-address ed25519</w:t>
            </w:r>
          </w:p>
          <w:p>
            <w:pPr>
              <w:spacing w:after="0"/>
            </w:pPr>
            <w:r>
              <w:rPr>
                <w:rFonts w:ascii="Consolas" w:cs="Consolas" w:eastAsia="Consolas" w:hAnsi="Consolas"/>
                <w:sz w:val="18"/>
                <w:szCs w:val="18"/>
              </w:rPr>
              <w:t xml:space="preserve">sui client faucet</w:t>
            </w:r>
          </w:p>
        </w:tc>
      </w:tr>
    </w:tbl>
    <w:p>
      <w:pPr>
        <w:pStyle w:val="Heading3"/>
        <w:spacing w:after="120" w:before="220"/>
      </w:pPr>
      <w:r>
        <w:rPr>
          <w:b/>
          <w:bCs/>
        </w:rPr>
        <w:t xml:space="preserve">2.3. Khởi tạo &amp; cấu trúc package Move</w:t>
      </w:r>
    </w:p>
    <w:tbl>
      <w:tblPr>
        <w:tblW w:type="pct" w:w="100%"/>
        <w:tblBorders>
          <w:top w:val="single" w:color="B0B0B0" w:sz="4"/>
          <w:left w:val="single" w:color="B0B0B0" w:sz="4"/>
          <w:bottom w:val="single" w:color="B0B0B0" w:sz="4"/>
          <w:right w:val="single" w:color="B0B0B0" w:sz="4"/>
          <w:insideH w:val="single" w:color="auto" w:sz="4"/>
          <w:insideV w:val="single" w:color="auto" w:sz="4"/>
        </w:tblBorders>
      </w:tblPr>
      <w:tblGrid>
        <w:gridCol w:w="100"/>
      </w:tblGrid>
      <w:tr>
        <w:tc>
          <w:tcPr>
            <w:shd w:fill="F5F5F5" w:val="clear"/>
            <w:tcMar>
              <w:top w:type="dxa" w:w="120"/>
              <w:left w:type="dxa" w:w="160"/>
              <w:bottom w:type="dxa" w:w="120"/>
              <w:right w:type="dxa" w:w="160"/>
            </w:tcMar>
          </w:tcPr>
          <w:p>
            <w:pPr>
              <w:spacing w:after="0"/>
            </w:pPr>
            <w:r>
              <w:rPr>
                <w:rFonts w:ascii="Consolas" w:cs="Consolas" w:eastAsia="Consolas" w:hAnsi="Consolas"/>
                <w:sz w:val="18"/>
                <w:szCs w:val="18"/>
              </w:rPr>
              <w:t xml:space="preserve">sui move new octapoint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octapoint/</w:t>
            </w:r>
          </w:p>
          <w:p>
            <w:pPr>
              <w:spacing w:after="0"/>
            </w:pPr>
            <w:r>
              <w:rPr>
                <w:rFonts w:ascii="Consolas" w:cs="Consolas" w:eastAsia="Consolas" w:hAnsi="Consolas"/>
                <w:sz w:val="18"/>
                <w:szCs w:val="18"/>
              </w:rPr>
              <w:t xml:space="preserve">├── Move.toml</w:t>
            </w:r>
          </w:p>
          <w:p>
            <w:pPr>
              <w:spacing w:after="0"/>
            </w:pPr>
            <w:r>
              <w:rPr>
                <w:rFonts w:ascii="Consolas" w:cs="Consolas" w:eastAsia="Consolas" w:hAnsi="Consolas"/>
                <w:sz w:val="18"/>
                <w:szCs w:val="18"/>
              </w:rPr>
              <w:t xml:space="preserve">└── sources/</w:t>
            </w:r>
          </w:p>
          <w:p>
            <w:pPr>
              <w:spacing w:after="0"/>
            </w:pPr>
            <w:r>
              <w:rPr>
                <w:rFonts w:ascii="Consolas" w:cs="Consolas" w:eastAsia="Consolas" w:hAnsi="Consolas"/>
                <w:sz w:val="18"/>
                <w:szCs w:val="18"/>
              </w:rPr>
              <w:t xml:space="preserve">    ├── credit.move        # CreditObject, TreasuryCap, MerchantCap, AdminCap</w:t>
            </w:r>
          </w:p>
          <w:p>
            <w:pPr>
              <w:spacing w:after="0"/>
            </w:pPr>
            <w:r>
              <w:rPr>
                <w:rFonts w:ascii="Consolas" w:cs="Consolas" w:eastAsia="Consolas" w:hAnsi="Consolas"/>
                <w:sz w:val="18"/>
                <w:szCs w:val="18"/>
              </w:rPr>
              <w:t xml:space="preserve">    ├── policy.move        # DynamicPolicyRule</w:t>
            </w:r>
          </w:p>
          <w:p>
            <w:pPr>
              <w:spacing w:after="0"/>
            </w:pPr>
            <w:r>
              <w:rPr>
                <w:rFonts w:ascii="Consolas" w:cs="Consolas" w:eastAsia="Consolas" w:hAnsi="Consolas"/>
                <w:sz w:val="18"/>
                <w:szCs w:val="18"/>
              </w:rPr>
              <w:t xml:space="preserve">    └── audit.move         # AuditLogRef, ghi tham chiếu Walrus</w:t>
            </w:r>
          </w:p>
        </w:tc>
      </w:tr>
    </w:tbl>
    <w:p>
      <w:pPr>
        <w:spacing w:after="160" w:line="276"/>
      </w:pPr>
      <w:r>
        <w:t xml:space="preserve">Nội dung Move.toml cần khai báo đúng revision của Sui framework tương ứng với Testnet đang sử dụng:</w:t>
      </w:r>
    </w:p>
    <w:tbl>
      <w:tblPr>
        <w:tblW w:type="pct" w:w="100%"/>
        <w:tblBorders>
          <w:top w:val="single" w:color="B0B0B0" w:sz="4"/>
          <w:left w:val="single" w:color="B0B0B0" w:sz="4"/>
          <w:bottom w:val="single" w:color="B0B0B0" w:sz="4"/>
          <w:right w:val="single" w:color="B0B0B0" w:sz="4"/>
          <w:insideH w:val="single" w:color="auto" w:sz="4"/>
          <w:insideV w:val="single" w:color="auto" w:sz="4"/>
        </w:tblBorders>
      </w:tblPr>
      <w:tblGrid>
        <w:gridCol w:w="100"/>
      </w:tblGrid>
      <w:tr>
        <w:tc>
          <w:tcPr>
            <w:shd w:fill="F5F5F5" w:val="clear"/>
            <w:tcMar>
              <w:top w:type="dxa" w:w="120"/>
              <w:left w:type="dxa" w:w="160"/>
              <w:bottom w:type="dxa" w:w="120"/>
              <w:right w:type="dxa" w:w="160"/>
            </w:tcMar>
          </w:tcPr>
          <w:p>
            <w:pPr>
              <w:spacing w:after="0"/>
            </w:pPr>
            <w:r>
              <w:rPr>
                <w:rFonts w:ascii="Consolas" w:cs="Consolas" w:eastAsia="Consolas" w:hAnsi="Consolas"/>
                <w:sz w:val="18"/>
                <w:szCs w:val="18"/>
              </w:rPr>
              <w:t xml:space="preserve">[package]</w:t>
            </w:r>
          </w:p>
          <w:p>
            <w:pPr>
              <w:spacing w:after="0"/>
            </w:pPr>
            <w:r>
              <w:rPr>
                <w:rFonts w:ascii="Consolas" w:cs="Consolas" w:eastAsia="Consolas" w:hAnsi="Consolas"/>
                <w:sz w:val="18"/>
                <w:szCs w:val="18"/>
              </w:rPr>
              <w:t xml:space="preserve">name = "octapoint"</w:t>
            </w:r>
          </w:p>
          <w:p>
            <w:pPr>
              <w:spacing w:after="0"/>
            </w:pPr>
            <w:r>
              <w:rPr>
                <w:rFonts w:ascii="Consolas" w:cs="Consolas" w:eastAsia="Consolas" w:hAnsi="Consolas"/>
                <w:sz w:val="18"/>
                <w:szCs w:val="18"/>
              </w:rPr>
              <w:t xml:space="preserve">version = "0.1.0"</w:t>
            </w:r>
          </w:p>
          <w:p>
            <w:pPr>
              <w:spacing w:after="0"/>
            </w:pPr>
            <w:r>
              <w:rPr>
                <w:rFonts w:ascii="Consolas" w:cs="Consolas" w:eastAsia="Consolas" w:hAnsi="Consolas"/>
                <w:sz w:val="18"/>
                <w:szCs w:val="18"/>
              </w:rPr>
              <w:t xml:space="preserve">edition = "2024.beta"</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[dependencies]</w:t>
            </w:r>
          </w:p>
          <w:p>
            <w:pPr>
              <w:spacing w:after="0"/>
            </w:pPr>
            <w:r>
              <w:rPr>
                <w:rFonts w:ascii="Consolas" w:cs="Consolas" w:eastAsia="Consolas" w:hAnsi="Consolas"/>
                <w:sz w:val="18"/>
                <w:szCs w:val="18"/>
              </w:rPr>
              <w:t xml:space="preserve">Sui = { git = "https://github.com/MystenLabs/sui.git", subdir = "crates/sui-framework/packages/sui-framework", rev = "testnet"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[addresses]</w:t>
            </w:r>
          </w:p>
          <w:p>
            <w:pPr>
              <w:spacing w:after="0"/>
            </w:pPr>
            <w:r>
              <w:rPr>
                <w:rFonts w:ascii="Consolas" w:cs="Consolas" w:eastAsia="Consolas" w:hAnsi="Consolas"/>
                <w:sz w:val="18"/>
                <w:szCs w:val="18"/>
              </w:rPr>
              <w:t xml:space="preserve">octapoint = "0x0"</w:t>
            </w:r>
          </w:p>
        </w:tc>
      </w:tr>
    </w:tbl>
    <w:p>
      <w:pPr>
        <w:pStyle w:val="Heading3"/>
        <w:spacing w:after="120" w:before="220"/>
      </w:pPr>
      <w:r>
        <w:rPr>
          <w:b/>
          <w:bCs/>
        </w:rPr>
        <w:t xml:space="preserve">2.4. Build &amp; Test</w:t>
      </w:r>
    </w:p>
    <w:tbl>
      <w:tblPr>
        <w:tblW w:type="pct" w:w="100%"/>
        <w:tblBorders>
          <w:top w:val="single" w:color="B0B0B0" w:sz="4"/>
          <w:left w:val="single" w:color="B0B0B0" w:sz="4"/>
          <w:bottom w:val="single" w:color="B0B0B0" w:sz="4"/>
          <w:right w:val="single" w:color="B0B0B0" w:sz="4"/>
          <w:insideH w:val="single" w:color="auto" w:sz="4"/>
          <w:insideV w:val="single" w:color="auto" w:sz="4"/>
        </w:tblBorders>
      </w:tblPr>
      <w:tblGrid>
        <w:gridCol w:w="100"/>
      </w:tblGrid>
      <w:tr>
        <w:tc>
          <w:tcPr>
            <w:shd w:fill="F5F5F5" w:val="clear"/>
            <w:tcMar>
              <w:top w:type="dxa" w:w="120"/>
              <w:left w:type="dxa" w:w="160"/>
              <w:bottom w:type="dxa" w:w="120"/>
              <w:right w:type="dxa" w:w="160"/>
            </w:tcMar>
          </w:tcPr>
          <w:p>
            <w:pPr>
              <w:spacing w:after="0"/>
            </w:pPr>
            <w:r>
              <w:rPr>
                <w:rFonts w:ascii="Consolas" w:cs="Consolas" w:eastAsia="Consolas" w:hAnsi="Consolas"/>
                <w:sz w:val="18"/>
                <w:szCs w:val="18"/>
              </w:rPr>
              <w:t xml:space="preserve">cd octapoint</w:t>
            </w:r>
          </w:p>
          <w:p>
            <w:pPr>
              <w:spacing w:after="0"/>
            </w:pPr>
            <w:r>
              <w:rPr>
                <w:rFonts w:ascii="Consolas" w:cs="Consolas" w:eastAsia="Consolas" w:hAnsi="Consolas"/>
                <w:sz w:val="18"/>
                <w:szCs w:val="18"/>
              </w:rPr>
              <w:t xml:space="preserve">sui move build</w:t>
            </w:r>
          </w:p>
          <w:p>
            <w:pPr>
              <w:spacing w:after="0"/>
            </w:pPr>
            <w:r>
              <w:rPr>
                <w:rFonts w:ascii="Consolas" w:cs="Consolas" w:eastAsia="Consolas" w:hAnsi="Consolas"/>
                <w:sz w:val="18"/>
                <w:szCs w:val="18"/>
              </w:rPr>
              <w:t xml:space="preserve">sui move test</w:t>
            </w:r>
          </w:p>
        </w:tc>
      </w:tr>
    </w:tbl>
    <w:p>
      <w:pPr>
        <w:spacing w:after="160" w:line="276"/>
      </w:pPr>
      <w:r>
        <w:t xml:space="preserve">sui move test chạy toàn bộ #[test] và #[test_only] scenario đã viết cho từng module (bao gồm test giới hạn mint_cap_per_epoch, test lock/unlock khi redeem, test evaluate_earn/evaluate_redeem với các bộ tham số biên).</w:t>
      </w:r>
    </w:p>
    <w:p>
      <w:pPr>
        <w:pStyle w:val="Heading3"/>
        <w:spacing w:after="120" w:before="220"/>
      </w:pPr>
      <w:r>
        <w:rPr>
          <w:b/>
          <w:bCs/>
        </w:rPr>
        <w:t xml:space="preserve">2.5. Deploy lên Sui Testnet</w:t>
      </w:r>
    </w:p>
    <w:tbl>
      <w:tblPr>
        <w:tblW w:type="pct" w:w="100%"/>
        <w:tblBorders>
          <w:top w:val="single" w:color="B0B0B0" w:sz="4"/>
          <w:left w:val="single" w:color="B0B0B0" w:sz="4"/>
          <w:bottom w:val="single" w:color="B0B0B0" w:sz="4"/>
          <w:right w:val="single" w:color="B0B0B0" w:sz="4"/>
          <w:insideH w:val="single" w:color="auto" w:sz="4"/>
          <w:insideV w:val="single" w:color="auto" w:sz="4"/>
        </w:tblBorders>
      </w:tblPr>
      <w:tblGrid>
        <w:gridCol w:w="100"/>
      </w:tblGrid>
      <w:tr>
        <w:tc>
          <w:tcPr>
            <w:shd w:fill="F5F5F5" w:val="clear"/>
            <w:tcMar>
              <w:top w:type="dxa" w:w="120"/>
              <w:left w:type="dxa" w:w="160"/>
              <w:bottom w:type="dxa" w:w="120"/>
              <w:right w:type="dxa" w:w="160"/>
            </w:tcMar>
          </w:tcPr>
          <w:p>
            <w:pPr>
              <w:spacing w:after="0"/>
            </w:pPr>
            <w:r>
              <w:rPr>
                <w:rFonts w:ascii="Consolas" w:cs="Consolas" w:eastAsia="Consolas" w:hAnsi="Consolas"/>
                <w:sz w:val="18"/>
                <w:szCs w:val="18"/>
              </w:rPr>
              <w:t xml:space="preserve">sui client publish --gas-budget 200000000</w:t>
            </w:r>
          </w:p>
        </w:tc>
      </w:tr>
    </w:tbl>
    <w:p>
      <w:pPr>
        <w:spacing w:after="160" w:line="276"/>
      </w:pPr>
      <w:r>
        <w:t xml:space="preserve">Sau khi publish thành công, cần lưu lại các giá trị quan trọng từ output (object changes) để cấu hình Backend:</w:t>
      </w:r>
    </w:p>
    <w:p>
      <w:pPr>
        <w:pStyle w:val="ListParagraph"/>
        <w:numPr>
          <w:ilvl w:val="0"/>
          <w:numId w:val="1"/>
        </w:numPr>
        <w:spacing w:after="100"/>
      </w:pPr>
      <w:r>
        <w:t xml:space="preserve">Package ID: định danh package octapoint trên chain, dùng làm target cho mọi moveCall.</w:t>
      </w:r>
    </w:p>
    <w:p>
      <w:pPr>
        <w:pStyle w:val="ListParagraph"/>
        <w:numPr>
          <w:ilvl w:val="0"/>
          <w:numId w:val="1"/>
        </w:numPr>
        <w:spacing w:after="100"/>
      </w:pPr>
      <w:r>
        <w:t xml:space="preserve">Object ID của AdminCap: được chuyển tới ví deployer, dùng để cấp MerchantCap cho merchant mới.</w:t>
      </w:r>
    </w:p>
    <w:p>
      <w:pPr>
        <w:pStyle w:val="ListParagraph"/>
        <w:numPr>
          <w:ilvl w:val="0"/>
          <w:numId w:val="1"/>
        </w:numPr>
        <w:spacing w:after="100"/>
      </w:pPr>
      <w:r>
        <w:t xml:space="preserve">Object ID của các shared object (TreasuryCap, DynamicPolicyRule) tạo trong hàm init() — nếu package khởi tạo sẵn cấu hình mặc định.</w:t>
      </w:r>
    </w:p>
    <w:p>
      <w:pPr>
        <w:pStyle w:val="Heading3"/>
        <w:spacing w:after="120" w:before="220"/>
      </w:pPr>
      <w:r>
        <w:rPr>
          <w:b/>
          <w:bCs/>
        </w:rPr>
        <w:t xml:space="preserve">2.6. Cấu hình sau khi deploy</w:t>
      </w:r>
    </w:p>
    <w:p>
      <w:pPr>
        <w:spacing w:after="160" w:line="276"/>
      </w:pPr>
      <w:r>
        <w:t xml:space="preserve">Cập nhật các biến môi trường sau trong file .env của Backend (Hono Gateway) để service có thể build đúng moveCall:</w:t>
      </w:r>
    </w:p>
    <w:tbl>
      <w:tblPr>
        <w:tblW w:type="pct" w:w="100%"/>
        <w:tblBorders>
          <w:top w:val="single" w:color="B0B0B0" w:sz="4"/>
          <w:left w:val="single" w:color="B0B0B0" w:sz="4"/>
          <w:bottom w:val="single" w:color="B0B0B0" w:sz="4"/>
          <w:right w:val="single" w:color="B0B0B0" w:sz="4"/>
          <w:insideH w:val="single" w:color="auto" w:sz="4"/>
          <w:insideV w:val="single" w:color="auto" w:sz="4"/>
        </w:tblBorders>
      </w:tblPr>
      <w:tblGrid>
        <w:gridCol w:w="100"/>
      </w:tblGrid>
      <w:tr>
        <w:tc>
          <w:tcPr>
            <w:shd w:fill="F5F5F5" w:val="clear"/>
            <w:tcMar>
              <w:top w:type="dxa" w:w="120"/>
              <w:left w:type="dxa" w:w="160"/>
              <w:bottom w:type="dxa" w:w="120"/>
              <w:right w:type="dxa" w:w="160"/>
            </w:tcMar>
          </w:tcPr>
          <w:p>
            <w:pPr>
              <w:spacing w:after="0"/>
            </w:pPr>
            <w:r>
              <w:rPr>
                <w:rFonts w:ascii="Consolas" w:cs="Consolas" w:eastAsia="Consolas" w:hAnsi="Consolas"/>
                <w:sz w:val="18"/>
                <w:szCs w:val="18"/>
              </w:rPr>
              <w:t xml:space="preserve">SUI_NETWORK=testnet</w:t>
            </w:r>
          </w:p>
          <w:p>
            <w:pPr>
              <w:spacing w:after="0"/>
            </w:pPr>
            <w:r>
              <w:rPr>
                <w:rFonts w:ascii="Consolas" w:cs="Consolas" w:eastAsia="Consolas" w:hAnsi="Consolas"/>
                <w:sz w:val="18"/>
                <w:szCs w:val="18"/>
              </w:rPr>
              <w:t xml:space="preserve">SUI_RPC_URL=https://fullnode.testnet.sui.io:443</w:t>
            </w:r>
          </w:p>
          <w:p>
            <w:pPr>
              <w:spacing w:after="0"/>
            </w:pPr>
            <w:r>
              <w:rPr>
                <w:rFonts w:ascii="Consolas" w:cs="Consolas" w:eastAsia="Consolas" w:hAnsi="Consolas"/>
                <w:sz w:val="18"/>
                <w:szCs w:val="18"/>
              </w:rPr>
              <w:t xml:space="preserve">OCTAPOINT_PACKAGE_ID=0x&lt;package_id_vua_publish&gt;</w:t>
            </w:r>
          </w:p>
          <w:p>
            <w:pPr>
              <w:spacing w:after="0"/>
            </w:pPr>
            <w:r>
              <w:rPr>
                <w:rFonts w:ascii="Consolas" w:cs="Consolas" w:eastAsia="Consolas" w:hAnsi="Consolas"/>
                <w:sz w:val="18"/>
                <w:szCs w:val="18"/>
              </w:rPr>
              <w:t xml:space="preserve">OCTAPOINT_ADMIN_CAP_ID=0x&lt;admin_cap_object_id&gt;</w:t>
            </w:r>
          </w:p>
          <w:p>
            <w:pPr>
              <w:spacing w:after="0"/>
            </w:pPr>
            <w:r>
              <w:rPr>
                <w:rFonts w:ascii="Consolas" w:cs="Consolas" w:eastAsia="Consolas" w:hAnsi="Consolas"/>
                <w:sz w:val="18"/>
                <w:szCs w:val="18"/>
              </w:rPr>
              <w:t xml:space="preserve">ENOKI_API_KEY=&lt;enoki_secret_key&gt;</w:t>
            </w:r>
          </w:p>
          <w:p>
            <w:pPr>
              <w:spacing w:after="0"/>
            </w:pPr>
            <w:r>
              <w:rPr>
                <w:rFonts w:ascii="Consolas" w:cs="Consolas" w:eastAsia="Consolas" w:hAnsi="Consolas"/>
                <w:sz w:val="18"/>
                <w:szCs w:val="18"/>
              </w:rPr>
              <w:t xml:space="preserve">ENOKI_ALLOWED_MOVE_CALL_TARGETS=0x&lt;package_id&gt;::credit::mint_and_transfer,\</w:t>
            </w:r>
          </w:p>
          <w:p>
            <w:pPr>
              <w:spacing w:after="0"/>
            </w:pPr>
            <w:r>
              <w:rPr>
                <w:rFonts w:ascii="Consolas" w:cs="Consolas" w:eastAsia="Consolas" w:hAnsi="Consolas"/>
                <w:sz w:val="18"/>
                <w:szCs w:val="18"/>
              </w:rPr>
              <w:t xml:space="preserve">  0x&lt;package_id&gt;::credit::redeem_and_burn</w:t>
            </w:r>
          </w:p>
          <w:p>
            <w:pPr>
              <w:spacing w:after="0"/>
            </w:pPr>
            <w:r>
              <w:rPr>
                <w:rFonts w:ascii="Consolas" w:cs="Consolas" w:eastAsia="Consolas" w:hAnsi="Consolas"/>
                <w:sz w:val="18"/>
                <w:szCs w:val="18"/>
              </w:rPr>
              <w:t xml:space="preserve">WALRUS_PUBLISHER_URL=https://publisher.walrus-testnet.walrus.space</w:t>
            </w:r>
          </w:p>
          <w:p>
            <w:pPr>
              <w:spacing w:after="0"/>
            </w:pPr>
            <w:r>
              <w:rPr>
                <w:rFonts w:ascii="Consolas" w:cs="Consolas" w:eastAsia="Consolas" w:hAnsi="Consolas"/>
                <w:sz w:val="18"/>
                <w:szCs w:val="18"/>
              </w:rPr>
              <w:t xml:space="preserve">WALRUS_AGGREGATOR_URL=https://aggregator.walrus-testnet.walrus.space</w:t>
            </w:r>
          </w:p>
        </w:tc>
      </w:tr>
    </w:tbl>
    <w:p>
      <w:pPr>
        <w:spacing w:after="160" w:line="276"/>
      </w:pPr>
      <w:r>
        <w:t xml:space="preserve">Đăng ký allowlist các move call target ở Enoki Portal (theo đúng luồng Enoki Sponsored Gas Execution ở mục 4.4.3) để tránh GasFund bị lạm dụng cho các lệnh gọi ngoài phạm vi cho phép.</w:t>
      </w:r>
    </w:p>
    <w:p>
      <w:pPr>
        <w:pStyle w:val="Heading3"/>
        <w:spacing w:after="120" w:before="220"/>
      </w:pPr>
      <w:r>
        <w:rPr>
          <w:b/>
          <w:bCs/>
        </w:rPr>
        <w:t xml:space="preserve">2.7. Xác minh trên Sui Explorer</w:t>
      </w:r>
    </w:p>
    <w:p>
      <w:pPr>
        <w:spacing w:after="160" w:line="276"/>
      </w:pPr>
      <w:r>
        <w:t xml:space="preserve">Sau khi publish và cấu hình xong, kiểm tra lại package cùng các object đã tạo trên Sui Explorer (Testnet) bằng Package ID vừa lưu, đối chiếu tên module (credit, policy, audit) và danh sách struct để đảm bảo khớp với đặc tả tại mục 4.2 trước khi bàn giao cho các thành viên khác tích hợp.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OctaPoint SDD — Thành viên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9d5357fbfdaaebf22a7591cea0071f8e4d3805.png"/><Relationship Id="rId10" Type="http://schemas.openxmlformats.org/officeDocument/2006/relationships/image" Target="media/d2538842d30da3dd84cd75d93e1e4dd066fd3f3c.png"/><Relationship Id="rId11" Type="http://schemas.openxmlformats.org/officeDocument/2006/relationships/image" Target="media/00444787ea3e8423f96e57f32d84b50772986669.png"/><Relationship Id="rId12" Type="http://schemas.openxmlformats.org/officeDocument/2006/relationships/image" Target="media/b32edd24ae2982fbb063bd2375b0d8e532fc4150.png"/><Relationship Id="rId13" Type="http://schemas.openxmlformats.org/officeDocument/2006/relationships/image" Target="media/2dcf0f4f3c61298676fdd97a9904338a4e136985.png"/><Relationship Id="rId14" Type="http://schemas.openxmlformats.org/officeDocument/2006/relationships/image" Target="media/5401f589e4e4db8710ee7cd27b9eebf3f0d2cfd8.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2026-08-27T06:17:22.189Z</dcterms:created>
  <dcterms:modified xsi:type="dcterms:W3CDTF">2026-08-27T06:17:22.189Z</dcterms:modified>
</cp:coreProperties>
</file>

<file path=docProps/custom.xml><?xml version="1.0" encoding="utf-8"?>
<Properties xmlns="http://schemas.openxmlformats.org/officeDocument/2006/custom-properties" xmlns:vt="http://schemas.openxmlformats.org/officeDocument/2006/docPropsVTypes"/>
</file>