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SRS – Detailed Functional Requirements</w:t>
      </w:r>
    </w:p>
    <w:p>
      <w:pPr>
        <w:jc w:val="center"/>
      </w:pPr>
      <w:r>
        <w:rPr>
          <w:b/>
        </w:rPr>
        <w:t>Complete Assignment Deliverable</w:t>
      </w:r>
    </w:p>
    <w:p>
      <w:pPr>
        <w:jc w:val="center"/>
      </w:pPr>
      <w:r>
        <w:t>Team Management • Review &amp; Defense Framework • OctaPoint SCRUM-14</w:t>
      </w:r>
    </w:p>
    <w:p/>
    <w:p>
      <w:r>
        <w:t>This document consolidates the explicitly requested work items. Section 3.5 Team Management and the Review/Defense framework follow the supplied Final Project Report sample. The OctaPoint SRS section follows the supplied OctaPoint Jira/SRS package and the project proposal.</w:t>
      </w:r>
    </w:p>
    <w:p>
      <w:pPr>
        <w:pStyle w:val="Heading1"/>
      </w:pPr>
      <w:r>
        <w:t>Important Scope Note</w:t>
      </w:r>
    </w:p>
    <w:p>
      <w:r>
        <w:t>The assignment text contains two distinct scopes: (1) Section 3.5 Team Management and Review/Defense framework, and (2) OctaPoint Part III SRS through page 52. The supplied OctaPoint Jira/SRS package maps SCRUM-14 specifically to Credit Issuance, Instant Redemption, Balance Checks, HMAC-SHA256, Rate Limiter, MCP Server, Balance Query, and Loyalty Campaign Trigger. Therefore, these are kept as separate sections below rather than silently treating Team Management as an OctaPoint business function.</w:t>
      </w:r>
    </w:p>
    <w:p>
      <w:r>
        <w:br w:type="page"/>
      </w:r>
    </w:p>
    <w:p>
      <w:pPr>
        <w:pStyle w:val="Heading1"/>
      </w:pPr>
      <w:r>
        <w:t>PART I – Section 3.5 Team Management</w:t>
      </w:r>
    </w:p>
    <w:p>
      <w:r>
        <w:t>The following three functions reproduce the functional structure and business rules supported by the supplied Final Project Report sample.</w:t>
      </w:r>
    </w:p>
    <w:p>
      <w:pPr>
        <w:pStyle w:val="Heading2"/>
      </w:pPr>
      <w:r>
        <w:t>3.5.1 Create Team</w:t>
      </w:r>
    </w:p>
    <w:p>
      <w:r>
        <w:rPr>
          <w:b/>
        </w:rPr>
        <w:t xml:space="preserve">Function Trigger: </w:t>
      </w:r>
      <w:r>
        <w:t>Student logs in → navigates to “Đội nhóm” or “Đội của tôi” → clicks “Tạo nhóm”.</w:t>
      </w:r>
    </w:p>
    <w:p>
      <w:r>
        <w:rPr>
          <w:b/>
        </w:rPr>
        <w:t xml:space="preserve">Actors: </w:t>
      </w:r>
      <w:r>
        <w:t>Student.</w:t>
      </w:r>
    </w:p>
    <w:p>
      <w:r>
        <w:rPr>
          <w:b/>
        </w:rPr>
        <w:t xml:space="preserve">Purpose: </w:t>
      </w:r>
      <w:r>
        <w:t>Allow a student to create a new team for the project. The team can later be used to register for a project topic and collaborate on the capstone project.</w:t>
      </w:r>
    </w:p>
    <w:p>
      <w:r>
        <w:rPr>
          <w:b/>
        </w:rPr>
        <w:t xml:space="preserve">Interface: </w:t>
      </w:r>
      <w:r>
        <w:t>Form containing Team Name and a “Tạo nhóm” button.</w:t>
      </w:r>
    </w:p>
    <w:p>
      <w:r>
        <w:rPr>
          <w:b/>
        </w:rPr>
        <w:t xml:space="preserve">Data Processing: </w:t>
      </w:r>
      <w:r>
        <w:t>Validate the submitted information; create a new record in the Teams table; automatically assign the creating student as team leader; send a confirmation notification.</w:t>
      </w:r>
    </w:p>
    <w:p>
      <w:r>
        <w:rPr>
          <w:b/>
        </w:rPr>
        <w:t xml:space="preserve">Validation: </w:t>
      </w:r>
      <w:r>
        <w:t>Student must not already be a member of a team. A duplicate/pending request condition must not exist for the same team context.</w:t>
      </w:r>
    </w:p>
    <w:p>
      <w:r>
        <w:rPr>
          <w:b/>
        </w:rPr>
        <w:t xml:space="preserve">Business Rules: </w:t>
      </w:r>
      <w:r>
        <w:t>Each student can create only one team per semester; the student must not have submitted an idea for approval or joined another group. The team leader has exclusive authority to invite members or approve join requests. Team size must respect configured minimum/maximum limits.</w:t>
      </w:r>
    </w:p>
    <w:p>
      <w:r>
        <w:rPr>
          <w:b/>
        </w:rPr>
        <w:t xml:space="preserve">Normal Case: </w:t>
      </w:r>
      <w:r>
        <w:t>Student enters valid team information → clicks “Tạo nhóm” → system validates → creates team → assigns leader → displays success confirmation.</w:t>
      </w:r>
    </w:p>
    <w:p>
      <w:r>
        <w:rPr>
          <w:b/>
        </w:rPr>
        <w:t xml:space="preserve">Abnormal Case: </w:t>
      </w:r>
      <w:r>
        <w:t>Validation fails → team is not created → an appropriate validation/error message is displayed.</w:t>
      </w:r>
    </w:p>
    <w:p>
      <w:r>
        <w:rPr>
          <w:b/>
        </w:rPr>
        <w:t xml:space="preserve">Screen Layout: </w:t>
      </w:r>
      <w:r>
        <w:t>Team creation form with Team Name field, validation message area, and “Tạo nhóm” action.</w:t>
      </w:r>
    </w:p>
    <w:p>
      <w:pPr>
        <w:pStyle w:val="Heading2"/>
      </w:pPr>
      <w:r>
        <w:t>3.5.2 Student Request to Join Team</w:t>
      </w:r>
    </w:p>
    <w:p>
      <w:r>
        <w:rPr>
          <w:b/>
        </w:rPr>
        <w:t xml:space="preserve">Function Trigger: </w:t>
      </w:r>
      <w:r>
        <w:t>Student views a suggested team → clicks “Tham gia”.</w:t>
      </w:r>
    </w:p>
    <w:p>
      <w:r>
        <w:rPr>
          <w:b/>
        </w:rPr>
        <w:t xml:space="preserve">Actors: </w:t>
      </w:r>
      <w:r>
        <w:t>Student.</w:t>
      </w:r>
    </w:p>
    <w:p>
      <w:r>
        <w:rPr>
          <w:b/>
        </w:rPr>
        <w:t xml:space="preserve">Purpose: </w:t>
      </w:r>
      <w:r>
        <w:t>Allow a student to send a join request to a selected team.</w:t>
      </w:r>
    </w:p>
    <w:p>
      <w:r>
        <w:rPr>
          <w:b/>
        </w:rPr>
        <w:t xml:space="preserve">Interface: </w:t>
      </w:r>
      <w:r>
        <w:t>Confirmation dialog/popup for the student to confirm the join request.</w:t>
      </w:r>
    </w:p>
    <w:p>
      <w:r>
        <w:rPr>
          <w:b/>
        </w:rPr>
        <w:t xml:space="preserve">Data Processing: </w:t>
      </w:r>
      <w:r>
        <w:t>Create a join/invitation request with status “Pending” and notify the team leader.</w:t>
      </w:r>
    </w:p>
    <w:p>
      <w:r>
        <w:rPr>
          <w:b/>
        </w:rPr>
        <w:t xml:space="preserve">Validation: </w:t>
      </w:r>
      <w:r>
        <w:t>Student must not already belong to a team. A duplicate pending request for the same team must not exist.</w:t>
      </w:r>
    </w:p>
    <w:p>
      <w:r>
        <w:rPr>
          <w:b/>
        </w:rPr>
        <w:t xml:space="preserve">Business Rules: </w:t>
      </w:r>
      <w:r>
        <w:t>The team must not exceed its maximum member capacity. Student must not already have a group and must not have posted an idea for approval.</w:t>
      </w:r>
    </w:p>
    <w:p>
      <w:r>
        <w:rPr>
          <w:b/>
        </w:rPr>
        <w:t xml:space="preserve">Normal Case: </w:t>
      </w:r>
      <w:r>
        <w:t>Student confirms the request → request is stored as Pending → team leader is notified.</w:t>
      </w:r>
    </w:p>
    <w:p>
      <w:r>
        <w:rPr>
          <w:b/>
        </w:rPr>
        <w:t xml:space="preserve">Abnormal Case: </w:t>
      </w:r>
      <w:r>
        <w:t>Duplicate request or full team → request is rejected and an error message is displayed.</w:t>
      </w:r>
    </w:p>
    <w:p>
      <w:r>
        <w:rPr>
          <w:b/>
        </w:rPr>
        <w:t xml:space="preserve">Screen Layout: </w:t>
      </w:r>
      <w:r>
        <w:t>Suggested-team card/list with “Tham gia” button and confirmation dialog.</w:t>
      </w:r>
    </w:p>
    <w:p>
      <w:pPr>
        <w:pStyle w:val="Heading2"/>
      </w:pPr>
      <w:r>
        <w:t>3.5.3 Leader Respond to Team Invitation / Join Request</w:t>
      </w:r>
    </w:p>
    <w:p>
      <w:r>
        <w:rPr>
          <w:b/>
        </w:rPr>
        <w:t xml:space="preserve">Function Trigger: </w:t>
      </w:r>
      <w:r>
        <w:t>Team Leader logs in → opens the notification/student icon in “Đội của tôi” → views pending join requests.</w:t>
      </w:r>
    </w:p>
    <w:p>
      <w:r>
        <w:rPr>
          <w:b/>
        </w:rPr>
        <w:t xml:space="preserve">Actors: </w:t>
      </w:r>
      <w:r>
        <w:t>Student (Team Leader).</w:t>
      </w:r>
    </w:p>
    <w:p>
      <w:r>
        <w:rPr>
          <w:b/>
        </w:rPr>
        <w:t xml:space="preserve">Purpose: </w:t>
      </w:r>
      <w:r>
        <w:t>Allow the team leader to review and decide on requests from students who want to join the team.</w:t>
      </w:r>
    </w:p>
    <w:p>
      <w:r>
        <w:rPr>
          <w:b/>
        </w:rPr>
        <w:t xml:space="preserve">Interface: </w:t>
      </w:r>
      <w:r>
        <w:t>List of requests showing applicant name/profile/message, with “Approve” and “Cancel/Reject” actions.</w:t>
      </w:r>
    </w:p>
    <w:p>
      <w:r>
        <w:rPr>
          <w:b/>
        </w:rPr>
        <w:t xml:space="preserve">Data Processing: </w:t>
      </w:r>
      <w:r>
        <w:t>Approval changes the request to Approved and adds the student to GroupMembers. Rejection changes the request to Rejected and notifies the applicant.</w:t>
      </w:r>
    </w:p>
    <w:p>
      <w:r>
        <w:rPr>
          <w:b/>
        </w:rPr>
        <w:t xml:space="preserve">Validation: </w:t>
      </w:r>
      <w:r>
        <w:t>Only the team leader can process requests. The system re-checks that the team has not reached maximum capacity before approval.</w:t>
      </w:r>
    </w:p>
    <w:p>
      <w:r>
        <w:rPr>
          <w:b/>
        </w:rPr>
        <w:t xml:space="preserve">Business Rules: </w:t>
      </w:r>
      <w:r>
        <w:t>Each processed request results in a notification to the applicant. Once approved, the student is added to the team and further requests from that student for the same team are not processed.</w:t>
      </w:r>
    </w:p>
    <w:p>
      <w:r>
        <w:rPr>
          <w:b/>
        </w:rPr>
        <w:t xml:space="preserve">Normal Case: </w:t>
      </w:r>
      <w:r>
        <w:t>Leader approves → student is added → confirmation notification is sent. Or leader rejects → request becomes Rejected → notification is sent.</w:t>
      </w:r>
    </w:p>
    <w:p>
      <w:r>
        <w:rPr>
          <w:b/>
        </w:rPr>
        <w:t xml:space="preserve">Abnormal Case: </w:t>
      </w:r>
      <w:r>
        <w:t>Team becomes full before approval → approval is prevented. Attempt to process an already processed request → appropriate error is displayed.</w:t>
      </w:r>
    </w:p>
    <w:p>
      <w:r>
        <w:rPr>
          <w:b/>
        </w:rPr>
        <w:t xml:space="preserve">Screen Layout: </w:t>
      </w:r>
      <w:r>
        <w:t>Pending-request list with applicant information, status, and Approve/Reject actions.</w:t>
      </w:r>
    </w:p>
    <w:p>
      <w:r>
        <w:br w:type="page"/>
      </w:r>
    </w:p>
    <w:p>
      <w:pPr>
        <w:pStyle w:val="Heading1"/>
      </w:pPr>
      <w:r>
        <w:t>PART II – Review &amp; Defense Management Template and Framework</w:t>
      </w:r>
    </w:p>
    <w:p>
      <w:r>
        <w:t>This is a reusable documentation framework. It is based on the supplied report's Review/Defense structure and is not presented as an OctaPoint business requirement.</w:t>
      </w:r>
    </w:p>
    <w:p>
      <w:pPr>
        <w:pStyle w:val="Heading2"/>
      </w:pPr>
      <w:r>
        <w:t>Reusable Detailed Functional Requirements Template</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Required Content</w:t>
            </w:r>
          </w:p>
        </w:tc>
      </w:tr>
      <w:tr>
        <w:tc>
          <w:tcPr>
            <w:tcW w:type="dxa" w:w="4968"/>
            <w:vAlign w:val="top"/>
          </w:tcPr>
          <w:p>
            <w:r>
              <w:t>3.x.x [Function Name]</w:t>
            </w:r>
          </w:p>
        </w:tc>
        <w:tc>
          <w:tcPr>
            <w:tcW w:type="dxa" w:w="4968"/>
            <w:vAlign w:val="top"/>
          </w:tcPr>
          <w:p>
            <w:r>
              <w:t>Use a unique section number and descriptive function name.</w:t>
            </w:r>
          </w:p>
        </w:tc>
      </w:tr>
      <w:tr>
        <w:tc>
          <w:tcPr>
            <w:tcW w:type="dxa" w:w="4968"/>
            <w:vAlign w:val="top"/>
          </w:tcPr>
          <w:p>
            <w:r>
              <w:t>Function Trigger</w:t>
            </w:r>
          </w:p>
        </w:tc>
        <w:tc>
          <w:tcPr>
            <w:tcW w:type="dxa" w:w="4968"/>
            <w:vAlign w:val="top"/>
          </w:tcPr>
          <w:p>
            <w:r>
              <w:t>Actor logs in → navigates to the relevant management page → selects the action.</w:t>
            </w:r>
          </w:p>
        </w:tc>
      </w:tr>
      <w:tr>
        <w:tc>
          <w:tcPr>
            <w:tcW w:type="dxa" w:w="4968"/>
            <w:vAlign w:val="top"/>
          </w:tcPr>
          <w:p>
            <w:r>
              <w:t>Function Description</w:t>
            </w:r>
          </w:p>
        </w:tc>
        <w:tc>
          <w:tcPr>
            <w:tcW w:type="dxa" w:w="4968"/>
            <w:vAlign w:val="top"/>
          </w:tcPr>
          <w:p>
            <w:r>
              <w:t>Short description of the function.</w:t>
            </w:r>
          </w:p>
        </w:tc>
      </w:tr>
      <w:tr>
        <w:tc>
          <w:tcPr>
            <w:tcW w:type="dxa" w:w="4968"/>
            <w:vAlign w:val="top"/>
          </w:tcPr>
          <w:p>
            <w:r>
              <w:t>Actors / Roles</w:t>
            </w:r>
          </w:p>
        </w:tc>
        <w:tc>
          <w:tcPr>
            <w:tcW w:type="dxa" w:w="4968"/>
            <w:vAlign w:val="top"/>
          </w:tcPr>
          <w:p>
            <w:r>
              <w:t>List authorized actor(s).</w:t>
            </w:r>
          </w:p>
        </w:tc>
      </w:tr>
      <w:tr>
        <w:tc>
          <w:tcPr>
            <w:tcW w:type="dxa" w:w="4968"/>
            <w:vAlign w:val="top"/>
          </w:tcPr>
          <w:p>
            <w:r>
              <w:t>Purpose</w:t>
            </w:r>
          </w:p>
        </w:tc>
        <w:tc>
          <w:tcPr>
            <w:tcW w:type="dxa" w:w="4968"/>
            <w:vAlign w:val="top"/>
          </w:tcPr>
          <w:p>
            <w:r>
              <w:t>State the business purpose and expected outcome.</w:t>
            </w:r>
          </w:p>
        </w:tc>
      </w:tr>
      <w:tr>
        <w:tc>
          <w:tcPr>
            <w:tcW w:type="dxa" w:w="4968"/>
            <w:vAlign w:val="top"/>
          </w:tcPr>
          <w:p>
            <w:r>
              <w:t>Interface</w:t>
            </w:r>
          </w:p>
        </w:tc>
        <w:tc>
          <w:tcPr>
            <w:tcW w:type="dxa" w:w="4968"/>
            <w:vAlign w:val="top"/>
          </w:tcPr>
          <w:p>
            <w:r>
              <w:t>Describe page, form, button, table, calendar, upload control, or confirmation dialog.</w:t>
            </w:r>
          </w:p>
        </w:tc>
      </w:tr>
      <w:tr>
        <w:tc>
          <w:tcPr>
            <w:tcW w:type="dxa" w:w="4968"/>
            <w:vAlign w:val="top"/>
          </w:tcPr>
          <w:p>
            <w:r>
              <w:t>Data Processing</w:t>
            </w:r>
          </w:p>
        </w:tc>
        <w:tc>
          <w:tcPr>
            <w:tcW w:type="dxa" w:w="4968"/>
            <w:vAlign w:val="top"/>
          </w:tcPr>
          <w:p>
            <w:r>
              <w:t>Describe what the system reads, validates, creates, updates, or exports.</w:t>
            </w:r>
          </w:p>
        </w:tc>
      </w:tr>
      <w:tr>
        <w:tc>
          <w:tcPr>
            <w:tcW w:type="dxa" w:w="4968"/>
            <w:vAlign w:val="top"/>
          </w:tcPr>
          <w:p>
            <w:r>
              <w:t>Validation</w:t>
            </w:r>
          </w:p>
        </w:tc>
        <w:tc>
          <w:tcPr>
            <w:tcW w:type="dxa" w:w="4968"/>
            <w:vAlign w:val="top"/>
          </w:tcPr>
          <w:p>
            <w:r>
              <w:t>List input/file/date/time/permission checks.</w:t>
            </w:r>
          </w:p>
        </w:tc>
      </w:tr>
      <w:tr>
        <w:tc>
          <w:tcPr>
            <w:tcW w:type="dxa" w:w="4968"/>
            <w:vAlign w:val="top"/>
          </w:tcPr>
          <w:p>
            <w:r>
              <w:t>Business Rules</w:t>
            </w:r>
          </w:p>
        </w:tc>
        <w:tc>
          <w:tcPr>
            <w:tcW w:type="dxa" w:w="4968"/>
            <w:vAlign w:val="top"/>
          </w:tcPr>
          <w:p>
            <w:r>
              <w:t>List rules and constraints that must always hold.</w:t>
            </w:r>
          </w:p>
        </w:tc>
      </w:tr>
      <w:tr>
        <w:tc>
          <w:tcPr>
            <w:tcW w:type="dxa" w:w="4968"/>
            <w:vAlign w:val="top"/>
          </w:tcPr>
          <w:p>
            <w:r>
              <w:t>Normal Case</w:t>
            </w:r>
          </w:p>
        </w:tc>
        <w:tc>
          <w:tcPr>
            <w:tcW w:type="dxa" w:w="4968"/>
            <w:vAlign w:val="top"/>
          </w:tcPr>
          <w:p>
            <w:r>
              <w:t>Describe the successful end-to-end flow.</w:t>
            </w:r>
          </w:p>
        </w:tc>
      </w:tr>
      <w:tr>
        <w:tc>
          <w:tcPr>
            <w:tcW w:type="dxa" w:w="4968"/>
            <w:vAlign w:val="top"/>
          </w:tcPr>
          <w:p>
            <w:r>
              <w:t>Abnormal Case</w:t>
            </w:r>
          </w:p>
        </w:tc>
        <w:tc>
          <w:tcPr>
            <w:tcW w:type="dxa" w:w="4968"/>
            <w:vAlign w:val="top"/>
          </w:tcPr>
          <w:p>
            <w:r>
              <w:t>Describe invalid input, missing data, conflicts, authorization failures, and save failures.</w:t>
            </w:r>
          </w:p>
        </w:tc>
      </w:tr>
      <w:tr>
        <w:tc>
          <w:tcPr>
            <w:tcW w:type="dxa" w:w="4968"/>
            <w:vAlign w:val="top"/>
          </w:tcPr>
          <w:p>
            <w:r>
              <w:t>Screen Layout</w:t>
            </w:r>
          </w:p>
        </w:tc>
        <w:tc>
          <w:tcPr>
            <w:tcW w:type="dxa" w:w="4968"/>
            <w:vAlign w:val="top"/>
          </w:tcPr>
          <w:p>
            <w:r>
              <w:t>Insert the corresponding UI screenshot/wireframe where required.</w:t>
            </w:r>
          </w:p>
        </w:tc>
      </w:tr>
    </w:tbl>
    <w:p>
      <w:pPr>
        <w:pStyle w:val="Heading2"/>
      </w:pPr>
      <w:r>
        <w:t>3.7 Defense Management – Framework</w:t>
      </w:r>
    </w:p>
    <w:p>
      <w:pPr>
        <w:pStyle w:val="Heading3"/>
      </w:pPr>
      <w:r>
        <w:t>3.7.1 Export Template Defense Schedule</w:t>
      </w:r>
    </w:p>
    <w:p>
      <w:r>
        <w:rPr>
          <w:b/>
        </w:rPr>
        <w:t xml:space="preserve">Function Trigger: </w:t>
      </w:r>
      <w:r>
        <w:t>Manager logs in → navigates to Defense Management → selects the defense schedule template export action.</w:t>
      </w:r>
    </w:p>
    <w:p>
      <w:r>
        <w:rPr>
          <w:b/>
        </w:rPr>
        <w:t xml:space="preserve">Actors: </w:t>
      </w:r>
      <w:r>
        <w:t>Manager.</w:t>
      </w:r>
    </w:p>
    <w:p>
      <w:r>
        <w:rPr>
          <w:b/>
        </w:rPr>
        <w:t xml:space="preserve">Purpose: </w:t>
      </w:r>
      <w:r>
        <w:t>Export an Excel template containing eligible student groups so the manager can fill defense time and council assignment information.</w:t>
      </w:r>
    </w:p>
    <w:p>
      <w:r>
        <w:rPr>
          <w:b/>
        </w:rPr>
        <w:t xml:space="preserve">Interface: </w:t>
      </w:r>
      <w:r>
        <w:t>Export/download button for the defense schedule template.</w:t>
      </w:r>
    </w:p>
    <w:p>
      <w:r>
        <w:rPr>
          <w:b/>
        </w:rPr>
        <w:t xml:space="preserve">Data Processing: </w:t>
      </w:r>
      <w:r>
        <w:t>Generate an Excel file containing eligible groups and required schedule/assignment columns; leave scheduling fields available for manager completion.</w:t>
      </w:r>
    </w:p>
    <w:p>
      <w:r>
        <w:rPr>
          <w:b/>
        </w:rPr>
        <w:t xml:space="preserve">Validation: </w:t>
      </w:r>
      <w:r>
        <w:t>Only eligible groups are included; exported format must be compatible with later import.</w:t>
      </w:r>
    </w:p>
    <w:p>
      <w:r>
        <w:rPr>
          <w:b/>
        </w:rPr>
        <w:t xml:space="preserve">Business Rules: </w:t>
      </w:r>
      <w:r>
        <w:t>Only groups eligible for defense are included.</w:t>
      </w:r>
    </w:p>
    <w:p>
      <w:r>
        <w:rPr>
          <w:b/>
        </w:rPr>
        <w:t xml:space="preserve">Normal Case: </w:t>
      </w:r>
      <w:r>
        <w:t>Manager selects export → system generates the template → download starts automatically.</w:t>
      </w:r>
    </w:p>
    <w:p>
      <w:r>
        <w:rPr>
          <w:b/>
        </w:rPr>
        <w:t xml:space="preserve">Abnormal Case: </w:t>
      </w:r>
      <w:r>
        <w:t>No eligible groups → system still generates a valid empty template.</w:t>
      </w:r>
    </w:p>
    <w:p>
      <w:r>
        <w:rPr>
          <w:b/>
        </w:rPr>
        <w:t xml:space="preserve">Screen Layout: </w:t>
      </w:r>
      <w:r>
        <w:t>Defense Management page with export-template action.</w:t>
      </w:r>
    </w:p>
    <w:p>
      <w:pPr>
        <w:pStyle w:val="Heading3"/>
      </w:pPr>
      <w:r>
        <w:t>3.7.2 Import Capstone Schedule</w:t>
      </w:r>
    </w:p>
    <w:p>
      <w:r>
        <w:rPr>
          <w:b/>
        </w:rPr>
        <w:t xml:space="preserve">Function Trigger: </w:t>
      </w:r>
      <w:r>
        <w:t>Manager opens Defense Management → selects import → uploads or drags an .xlsx schedule.</w:t>
      </w:r>
    </w:p>
    <w:p>
      <w:r>
        <w:rPr>
          <w:b/>
        </w:rPr>
        <w:t xml:space="preserve">Actors: </w:t>
      </w:r>
      <w:r>
        <w:t>Manager.</w:t>
      </w:r>
    </w:p>
    <w:p>
      <w:r>
        <w:rPr>
          <w:b/>
        </w:rPr>
        <w:t xml:space="preserve">Purpose: </w:t>
      </w:r>
      <w:r>
        <w:t>Upload a completed defense schedule and store validated schedule information.</w:t>
      </w:r>
    </w:p>
    <w:p>
      <w:r>
        <w:rPr>
          <w:b/>
        </w:rPr>
        <w:t xml:space="preserve">Interface: </w:t>
      </w:r>
      <w:r>
        <w:t>File upload control, parsed-data preview table, and confirmation button.</w:t>
      </w:r>
    </w:p>
    <w:p>
      <w:r>
        <w:rPr>
          <w:b/>
        </w:rPr>
        <w:t xml:space="preserve">Data Processing: </w:t>
      </w:r>
      <w:r>
        <w:t>Parse the .xlsx file → validate format and required columns → preview data → confirm → store schedule data.</w:t>
      </w:r>
    </w:p>
    <w:p>
      <w:r>
        <w:rPr>
          <w:b/>
        </w:rPr>
        <w:t xml:space="preserve">Validation: </w:t>
      </w:r>
      <w:r>
        <w:t>File must be .xlsx; required columns must match the exported template; database-linked identity fields must match existing records.</w:t>
      </w:r>
    </w:p>
    <w:p>
      <w:r>
        <w:rPr>
          <w:b/>
        </w:rPr>
        <w:t xml:space="preserve">Business Rules: </w:t>
      </w:r>
      <w:r>
        <w:t>Invalid or incomplete schedule data must not be saved.</w:t>
      </w:r>
    </w:p>
    <w:p>
      <w:r>
        <w:rPr>
          <w:b/>
        </w:rPr>
        <w:t xml:space="preserve">Normal Case: </w:t>
      </w:r>
      <w:r>
        <w:t>Valid file → preview → manager confirms → data saved → success notification.</w:t>
      </w:r>
    </w:p>
    <w:p>
      <w:r>
        <w:rPr>
          <w:b/>
        </w:rPr>
        <w:t xml:space="preserve">Abnormal Case: </w:t>
      </w:r>
      <w:r>
        <w:t>Missing columns or invalid format → detailed error → data is not saved.</w:t>
      </w:r>
    </w:p>
    <w:p>
      <w:r>
        <w:rPr>
          <w:b/>
        </w:rPr>
        <w:t xml:space="preserve">Screen Layout: </w:t>
      </w:r>
      <w:r>
        <w:t>Upload area + preview table + confirmation action.</w:t>
      </w:r>
    </w:p>
    <w:p>
      <w:pPr>
        <w:pStyle w:val="Heading2"/>
      </w:pPr>
      <w:r>
        <w:t>3.8 Timeline Management – Framework</w:t>
      </w:r>
    </w:p>
    <w:p>
      <w:pPr>
        <w:pStyle w:val="Heading3"/>
      </w:pPr>
      <w:r>
        <w:t>3.8.1 Manage Timeline for Reviews and Defenses</w:t>
      </w:r>
    </w:p>
    <w:p>
      <w:r>
        <w:rPr>
          <w:b/>
        </w:rPr>
        <w:t xml:space="preserve">Function Trigger: </w:t>
      </w:r>
      <w:r>
        <w:t>Manager logs in → opens semester/timeline management → selects the target semester.</w:t>
      </w:r>
    </w:p>
    <w:p>
      <w:r>
        <w:rPr>
          <w:b/>
        </w:rPr>
        <w:t xml:space="preserve">Actors: </w:t>
      </w:r>
      <w:r>
        <w:t>Manager.</w:t>
      </w:r>
    </w:p>
    <w:p>
      <w:r>
        <w:rPr>
          <w:b/>
        </w:rPr>
        <w:t xml:space="preserve">Purpose: </w:t>
      </w:r>
      <w:r>
        <w:t>View, create, and adjust the schedule for Review 1, Review 2, Review 3, Defense 1, and Defense 2.</w:t>
      </w:r>
    </w:p>
    <w:p>
      <w:r>
        <w:rPr>
          <w:b/>
        </w:rPr>
        <w:t xml:space="preserve">Interface: </w:t>
      </w:r>
      <w:r>
        <w:t>Calendar/timeline dashboard with editable dates/times or drag-and-drop scheduling controls.</w:t>
      </w:r>
    </w:p>
    <w:p>
      <w:r>
        <w:rPr>
          <w:b/>
        </w:rPr>
        <w:t xml:space="preserve">Data Processing: </w:t>
      </w:r>
      <w:r>
        <w:t>Retrieve existing timeline → allow edits → validate dates/times and conflicts → save updates.</w:t>
      </w:r>
    </w:p>
    <w:p>
      <w:r>
        <w:rPr>
          <w:b/>
        </w:rPr>
        <w:t xml:space="preserve">Validation: </w:t>
      </w:r>
      <w:r>
        <w:t>Dates/times must be valid; no review/defense sessions may overlap; each required session must be scheduled exactly once.</w:t>
      </w:r>
    </w:p>
    <w:p>
      <w:r>
        <w:rPr>
          <w:b/>
        </w:rPr>
        <w:t xml:space="preserve">Business Rules: </w:t>
      </w:r>
      <w:r>
        <w:t>Exactly 3 reviews and 2 defenses per semester; reviews precede defenses; changes are logged and concerned actors may be notified.</w:t>
      </w:r>
    </w:p>
    <w:p>
      <w:r>
        <w:rPr>
          <w:b/>
        </w:rPr>
        <w:t xml:space="preserve">Normal Case: </w:t>
      </w:r>
      <w:r>
        <w:t>Manager changes timeline → clicks Save → validation succeeds → database updated → confirmation displayed.</w:t>
      </w:r>
    </w:p>
    <w:p>
      <w:r>
        <w:rPr>
          <w:b/>
        </w:rPr>
        <w:t xml:space="preserve">Abnormal Case: </w:t>
      </w:r>
      <w:r>
        <w:t>Invalid date/time, overlap, incorrect sequence, or save failure → error displayed and invalid changes are not applied.</w:t>
      </w:r>
    </w:p>
    <w:p>
      <w:r>
        <w:rPr>
          <w:b/>
        </w:rPr>
        <w:t xml:space="preserve">Screen Layout: </w:t>
      </w:r>
      <w:r>
        <w:t>Semester timeline/calendar showing Review 1–3 and Defense 1–2.</w:t>
      </w:r>
    </w:p>
    <w:p>
      <w:r>
        <w:br w:type="page"/>
      </w:r>
    </w:p>
    <w:p>
      <w:pPr>
        <w:pStyle w:val="Heading1"/>
      </w:pPr>
      <w:r>
        <w:t>PART III – OctaPoint SRS (Part III, target pages 47–52)</w:t>
      </w:r>
    </w:p>
    <w:p>
      <w:r>
        <w:t>This section is the substantive SCRUM-14 deliverable. The supplied OctaPoint Jira/SRS package maps SCRUM-14 to SRS 3.x.1 through 3.x.8: Credit Issuance, Instant Redemption, Balance Checking, MCP Server, MCP Balance Query, MCP Campaign Trigger, HMAC-SHA256, and Rate Limiter.</w:t>
      </w:r>
    </w:p>
    <w:p>
      <w:pPr>
        <w:pStyle w:val="Heading2"/>
      </w:pPr>
      <w:r>
        <w:t>3.x.1 Credit Issuance</w:t>
      </w:r>
    </w:p>
    <w:p>
      <w:r>
        <w:rPr>
          <w:b/>
        </w:rPr>
        <w:t xml:space="preserve">Function Trigger: </w:t>
      </w:r>
      <w:r>
        <w:t>Merchant application sends a credit-issuance request through the TypeScript SDK/API.</w:t>
      </w:r>
    </w:p>
    <w:p>
      <w:r>
        <w:rPr>
          <w:b/>
        </w:rPr>
        <w:t xml:space="preserve">Actors: </w:t>
      </w:r>
      <w:r>
        <w:t>Merchant Application / Merchant Backend; OctaPoint Core Platform; Sui Move Smart Contract.</w:t>
      </w:r>
    </w:p>
    <w:p>
      <w:r>
        <w:rPr>
          <w:b/>
        </w:rPr>
        <w:t xml:space="preserve">Purpose: </w:t>
      </w:r>
      <w:r>
        <w:t>Allow an authorized merchant to issue loyalty credit to a customer and record the transaction on Sui.</w:t>
      </w:r>
    </w:p>
    <w:p>
      <w:r>
        <w:rPr>
          <w:b/>
        </w:rPr>
        <w:t xml:space="preserve">Interface: </w:t>
      </w:r>
      <w:r>
        <w:t>Merchant SDK/API operation containing merchant/customer references, credit amount, and applicable merchant rule/campaign context.</w:t>
      </w:r>
    </w:p>
    <w:p>
      <w:r>
        <w:rPr>
          <w:b/>
        </w:rPr>
        <w:t xml:space="preserve">Data Processing: </w:t>
      </w:r>
      <w:r>
        <w:t>Authenticate request → verify HMAC signature → check rate limit → validate merchant permission and credit amount → apply merchant rules → create and submit Sui transaction → return Transaction Digest and unique Reference ID.</w:t>
      </w:r>
    </w:p>
    <w:p>
      <w:r>
        <w:rPr>
          <w:b/>
        </w:rPr>
        <w:t xml:space="preserve">Validation: </w:t>
      </w:r>
      <w:r>
        <w:t>API Credentials and HMAC-SHA256 must be valid; rate limit must not be exceeded; merchant permissions and credit amount must be valid.</w:t>
      </w:r>
    </w:p>
    <w:p>
      <w:r>
        <w:rPr>
          <w:b/>
        </w:rPr>
        <w:t xml:space="preserve">Business Rules: </w:t>
      </w:r>
      <w:r>
        <w:t>Only authorized merchants may issue credit. Issuance must follow merchant rules and be recorded on-chain/audit trail.</w:t>
      </w:r>
    </w:p>
    <w:p>
      <w:r>
        <w:rPr>
          <w:b/>
        </w:rPr>
        <w:t xml:space="preserve">Normal Case: </w:t>
      </w:r>
      <w:r>
        <w:t>Valid request → checks pass → Sui transaction submitted → Transaction Digest and Reference ID returned.</w:t>
      </w:r>
    </w:p>
    <w:p>
      <w:r>
        <w:rPr>
          <w:b/>
        </w:rPr>
        <w:t xml:space="preserve">Abnormal Case: </w:t>
      </w:r>
      <w:r>
        <w:t>Invalid credentials/signature, exceeded rate limit, invalid amount/permission, or failed on-chain transaction → clear failure response; never report a failed issuance as successful.</w:t>
      </w:r>
    </w:p>
    <w:p>
      <w:r>
        <w:rPr>
          <w:b/>
        </w:rPr>
        <w:t xml:space="preserve">Screen Layout / UI Note: </w:t>
      </w:r>
      <w:r>
        <w:t>API/SDK operation; no consumer-facing screen is defined in the supplied proposal. Use API documentation/example payload in the final report if required.</w:t>
      </w:r>
    </w:p>
    <w:p>
      <w:pPr>
        <w:pStyle w:val="Heading2"/>
      </w:pPr>
      <w:r>
        <w:t>3.x.2 Instant Redemption</w:t>
      </w:r>
    </w:p>
    <w:p>
      <w:r>
        <w:rPr>
          <w:b/>
        </w:rPr>
        <w:t xml:space="preserve">Function Trigger: </w:t>
      </w:r>
      <w:r>
        <w:t>Merchant application sends an instant-redemption request for a customer.</w:t>
      </w:r>
    </w:p>
    <w:p>
      <w:r>
        <w:rPr>
          <w:b/>
        </w:rPr>
        <w:t xml:space="preserve">Actors: </w:t>
      </w:r>
      <w:r>
        <w:t>Merchant Application / Merchant Backend; OctaPoint Core Platform; Sui Move Smart Contract.</w:t>
      </w:r>
    </w:p>
    <w:p>
      <w:r>
        <w:rPr>
          <w:b/>
        </w:rPr>
        <w:t xml:space="preserve">Purpose: </w:t>
      </w:r>
      <w:r>
        <w:t>Allow a merchant to redeem available loyalty credit immediately while enforcing balance and active rules.</w:t>
      </w:r>
    </w:p>
    <w:p>
      <w:r>
        <w:rPr>
          <w:b/>
        </w:rPr>
        <w:t xml:space="preserve">Interface: </w:t>
      </w:r>
      <w:r>
        <w:t>Redemption API/SDK operation identifying merchant/customer and requested redemption amount/rule.</w:t>
      </w:r>
    </w:p>
    <w:p>
      <w:r>
        <w:rPr>
          <w:b/>
        </w:rPr>
        <w:t xml:space="preserve">Data Processing: </w:t>
      </w:r>
      <w:r>
        <w:t>Authenticate and authorize → check available balance → validate expiration/tier/multiplier rules → mutate/consume the corresponding Sui credit object → write audit trail → return result.</w:t>
      </w:r>
    </w:p>
    <w:p>
      <w:r>
        <w:rPr>
          <w:b/>
        </w:rPr>
        <w:t xml:space="preserve">Validation: </w:t>
      </w:r>
      <w:r>
        <w:t>Signature and merchant/customer permissions must be valid; available balance must be greater than or equal to requested redemption; active redemption rules must be valid.</w:t>
      </w:r>
    </w:p>
    <w:p>
      <w:r>
        <w:rPr>
          <w:b/>
        </w:rPr>
        <w:t xml:space="preserve">Business Rules: </w:t>
      </w:r>
      <w:r>
        <w:t>Redemption cannot exceed available balance. Credit object lifecycle/state changes are enforced by Sui Move.</w:t>
      </w:r>
    </w:p>
    <w:p>
      <w:r>
        <w:rPr>
          <w:b/>
        </w:rPr>
        <w:t xml:space="preserve">Normal Case: </w:t>
      </w:r>
      <w:r>
        <w:t>Checks pass → credit object consumed/mutated → audit recorded → result returned within the stated sub-100ms response target.</w:t>
      </w:r>
    </w:p>
    <w:p>
      <w:r>
        <w:rPr>
          <w:b/>
        </w:rPr>
        <w:t xml:space="preserve">Abnormal Case: </w:t>
      </w:r>
      <w:r>
        <w:t>Insufficient balance, invalid/expired rule, authorization/signature failure, rate limit violation, or on-chain failure → redemption rejected/not reported as successful.</w:t>
      </w:r>
    </w:p>
    <w:p>
      <w:r>
        <w:rPr>
          <w:b/>
        </w:rPr>
        <w:t xml:space="preserve">Screen Layout / UI Note: </w:t>
      </w:r>
      <w:r>
        <w:t>API/SDK operation; no specific graphical screen is defined in the supplied OctaPoint materials.</w:t>
      </w:r>
    </w:p>
    <w:p>
      <w:pPr>
        <w:pStyle w:val="Heading2"/>
      </w:pPr>
      <w:r>
        <w:t>3.x.3 Real-time Balance Checks &amp; Caching</w:t>
      </w:r>
    </w:p>
    <w:p>
      <w:r>
        <w:rPr>
          <w:b/>
        </w:rPr>
        <w:t xml:space="preserve">Function Trigger: </w:t>
      </w:r>
      <w:r>
        <w:t>Merchant application or authorized AI integration requests a customer's current credit balance.</w:t>
      </w:r>
    </w:p>
    <w:p>
      <w:r>
        <w:rPr>
          <w:b/>
        </w:rPr>
        <w:t xml:space="preserve">Actors: </w:t>
      </w:r>
      <w:r>
        <w:t>Merchant Application / Merchant Backend; OctaPoint Core Platform; OctaPoint MCP Server.</w:t>
      </w:r>
    </w:p>
    <w:p>
      <w:r>
        <w:rPr>
          <w:b/>
        </w:rPr>
        <w:t xml:space="preserve">Purpose: </w:t>
      </w:r>
      <w:r>
        <w:t>Provide a low-latency balance inquiry for POS merchants and AI Agents, targeting sub-100ms response time.</w:t>
      </w:r>
    </w:p>
    <w:p>
      <w:r>
        <w:rPr>
          <w:b/>
        </w:rPr>
        <w:t xml:space="preserve">Interface: </w:t>
      </w:r>
      <w:r>
        <w:t>Balance-check API/SDK operation; MCP balance tool uses the same authorized balance service.</w:t>
      </w:r>
    </w:p>
    <w:p>
      <w:r>
        <w:rPr>
          <w:b/>
        </w:rPr>
        <w:t xml:space="preserve">Data Processing: </w:t>
      </w:r>
      <w:r>
        <w:t>Authenticate OAuth2/API Key → check caller scope → read balance from Redis cache → if required, fall back to Sui state → maintain consistency → return structured balance response.</w:t>
      </w:r>
    </w:p>
    <w:p>
      <w:r>
        <w:rPr>
          <w:b/>
        </w:rPr>
        <w:t xml:space="preserve">Validation: </w:t>
      </w:r>
      <w:r>
        <w:t>Caller authentication must succeed; customer identifier must be valid; caller must have permission for the requested merchant/customer scope.</w:t>
      </w:r>
    </w:p>
    <w:p>
      <w:r>
        <w:rPr>
          <w:b/>
        </w:rPr>
        <w:t xml:space="preserve">Business Rules: </w:t>
      </w:r>
      <w:r>
        <w:t>Caller can access only authorized data. Cache may accelerate reads, but consistency with on-chain state must be maintained.</w:t>
      </w:r>
    </w:p>
    <w:p>
      <w:r>
        <w:rPr>
          <w:b/>
        </w:rPr>
        <w:t xml:space="preserve">Normal Case: </w:t>
      </w:r>
      <w:r>
        <w:t>Authorized request → Redis hit or Sui fallback → consistent balance returned within target latency.</w:t>
      </w:r>
    </w:p>
    <w:p>
      <w:r>
        <w:rPr>
          <w:b/>
        </w:rPr>
        <w:t xml:space="preserve">Abnormal Case: </w:t>
      </w:r>
      <w:r>
        <w:t>Unauthorized scope, invalid identifier, cache/Sui failure, or inconsistent state → controlled error; never return an unverified/incorrect balance.</w:t>
      </w:r>
    </w:p>
    <w:p>
      <w:r>
        <w:rPr>
          <w:b/>
        </w:rPr>
        <w:t xml:space="preserve">Screen Layout / UI Note: </w:t>
      </w:r>
      <w:r>
        <w:t>API/SDK response or MCP structured response; no separate UI is specified.</w:t>
      </w:r>
    </w:p>
    <w:p>
      <w:pPr>
        <w:pStyle w:val="Heading2"/>
      </w:pPr>
      <w:r>
        <w:t>3.x.4 OctaPoint MCP Server – Infrastructure &amp; Protocol Integration</w:t>
      </w:r>
    </w:p>
    <w:p>
      <w:r>
        <w:rPr>
          <w:b/>
        </w:rPr>
        <w:t xml:space="preserve">Function Trigger: </w:t>
      </w:r>
      <w:r>
        <w:t>An AI Agent or customer-support bot establishes an authorized MCP session and invokes an MCP operation.</w:t>
      </w:r>
    </w:p>
    <w:p>
      <w:r>
        <w:rPr>
          <w:b/>
        </w:rPr>
        <w:t xml:space="preserve">Actors: </w:t>
      </w:r>
      <w:r>
        <w:t>AI Agent / Customer Support Bot; OctaPoint MCP Server; OctaPoint Core APIs.</w:t>
      </w:r>
    </w:p>
    <w:p>
      <w:r>
        <w:rPr>
          <w:b/>
        </w:rPr>
        <w:t xml:space="preserve">Purpose: </w:t>
      </w:r>
      <w:r>
        <w:t>Provide standardized MCP communication so AI Agents can safely interact with OctaPoint Core services.</w:t>
      </w:r>
    </w:p>
    <w:p>
      <w:r>
        <w:rPr>
          <w:b/>
        </w:rPr>
        <w:t xml:space="preserve">Interface: </w:t>
      </w:r>
      <w:r>
        <w:t>MCP protocol using JSON-RPC 2.0 over SSE / Stdio, with structured Tools and Prompts wrapping approved internal APIs.</w:t>
      </w:r>
    </w:p>
    <w:p>
      <w:r>
        <w:rPr>
          <w:b/>
        </w:rPr>
        <w:t xml:space="preserve">Data Processing: </w:t>
      </w:r>
      <w:r>
        <w:t>Establish session → authenticate/authorize AI session → validate requested tool/prompt → enforce merchant/data scope → invoke internal API → return structured result → write audit trail.</w:t>
      </w:r>
    </w:p>
    <w:p>
      <w:r>
        <w:rPr>
          <w:b/>
        </w:rPr>
        <w:t xml:space="preserve">Validation: </w:t>
      </w:r>
      <w:r>
        <w:t>Each AI session must be authenticated and separately authorized; tool/prompt inputs must be validated; only permitted internal APIs may be exposed.</w:t>
      </w:r>
    </w:p>
    <w:p>
      <w:r>
        <w:rPr>
          <w:b/>
        </w:rPr>
        <w:t xml:space="preserve">Business Rules: </w:t>
      </w:r>
      <w:r>
        <w:t>AI Agents do not receive unrestricted access to internal APIs. Every query/activation must be auditable.</w:t>
      </w:r>
    </w:p>
    <w:p>
      <w:r>
        <w:rPr>
          <w:b/>
        </w:rPr>
        <w:t xml:space="preserve">Normal Case: </w:t>
      </w:r>
      <w:r>
        <w:t>Authorized MCP request → tool/prompt executes → structured response returned → action logged in Audit Trail.</w:t>
      </w:r>
    </w:p>
    <w:p>
      <w:r>
        <w:rPr>
          <w:b/>
        </w:rPr>
        <w:t xml:space="preserve">Abnormal Case: </w:t>
      </w:r>
      <w:r>
        <w:t>Invalid session/tool/parameters, unauthorized scope, or unavailable internal service → standardized MCP error response and audit entry.</w:t>
      </w:r>
    </w:p>
    <w:p>
      <w:r>
        <w:rPr>
          <w:b/>
        </w:rPr>
        <w:t xml:space="preserve">Screen Layout / UI Note: </w:t>
      </w:r>
      <w:r>
        <w:t>Developer/AI integration interface rather than a traditional merchant UI.</w:t>
      </w:r>
    </w:p>
    <w:p>
      <w:pPr>
        <w:pStyle w:val="Heading2"/>
      </w:pPr>
      <w:r>
        <w:t>3.x.5 MCP Tool – Query Credit Balance</w:t>
      </w:r>
    </w:p>
    <w:p>
      <w:r>
        <w:rPr>
          <w:b/>
        </w:rPr>
        <w:t xml:space="preserve">Function Trigger: </w:t>
      </w:r>
      <w:r>
        <w:t>Authorized AI Agent invokes the balance-query MCP tool.</w:t>
      </w:r>
    </w:p>
    <w:p>
      <w:r>
        <w:rPr>
          <w:b/>
        </w:rPr>
        <w:t xml:space="preserve">Actors: </w:t>
      </w:r>
      <w:r>
        <w:t>AI Agent / Customer Support Bot; MCP Server; Balance Service.</w:t>
      </w:r>
    </w:p>
    <w:p>
      <w:r>
        <w:rPr>
          <w:b/>
        </w:rPr>
        <w:t xml:space="preserve">Purpose: </w:t>
      </w:r>
      <w:r>
        <w:t>Allow AI Agent to read customer credit balance without changing credit state.</w:t>
      </w:r>
    </w:p>
    <w:p>
      <w:r>
        <w:rPr>
          <w:b/>
        </w:rPr>
        <w:t xml:space="preserve">Interface: </w:t>
      </w:r>
      <w:r>
        <w:t>Input schema: merchant_id, customer_id. Output schema: status, balance, currency, last_updated.</w:t>
      </w:r>
    </w:p>
    <w:p>
      <w:r>
        <w:rPr>
          <w:b/>
        </w:rPr>
        <w:t xml:space="preserve">Data Processing: </w:t>
      </w:r>
      <w:r>
        <w:t>Validate session and scope → validate identifiers → call balance service → format MCP result → record audit access.</w:t>
      </w:r>
    </w:p>
    <w:p>
      <w:r>
        <w:rPr>
          <w:b/>
        </w:rPr>
        <w:t xml:space="preserve">Validation: </w:t>
      </w:r>
      <w:r>
        <w:t>merchant_id and customer_id are required and must be within authorized scope; tool must be read-only.</w:t>
      </w:r>
    </w:p>
    <w:p>
      <w:r>
        <w:rPr>
          <w:b/>
        </w:rPr>
        <w:t xml:space="preserve">Business Rules: </w:t>
      </w:r>
      <w:r>
        <w:t>The tool must never execute mutation, credit issuance, or redemption.</w:t>
      </w:r>
    </w:p>
    <w:p>
      <w:r>
        <w:rPr>
          <w:b/>
        </w:rPr>
        <w:t xml:space="preserve">Normal Case: </w:t>
      </w:r>
      <w:r>
        <w:t>Valid request → structured balance response returned.</w:t>
      </w:r>
    </w:p>
    <w:p>
      <w:r>
        <w:rPr>
          <w:b/>
        </w:rPr>
        <w:t xml:space="preserve">Abnormal Case: </w:t>
      </w:r>
      <w:r>
        <w:t>Invalid query → standardized MCP error response; unauthorized access → rejected; no mutation is performed.</w:t>
      </w:r>
    </w:p>
    <w:p>
      <w:r>
        <w:rPr>
          <w:b/>
        </w:rPr>
        <w:t xml:space="preserve">Screen Layout / UI Note: </w:t>
      </w:r>
      <w:r>
        <w:t>Structured MCP tool response; no standalone screen is defined.</w:t>
      </w:r>
    </w:p>
    <w:p>
      <w:pPr>
        <w:pStyle w:val="Heading2"/>
      </w:pPr>
      <w:r>
        <w:t>3.x.6 MCP Tool – Trigger Loyalty Campaign</w:t>
      </w:r>
    </w:p>
    <w:p>
      <w:r>
        <w:rPr>
          <w:b/>
        </w:rPr>
        <w:t xml:space="preserve">Function Trigger: </w:t>
      </w:r>
      <w:r>
        <w:t>Authorized AI Agent invokes the campaign-trigger MCP tool.</w:t>
      </w:r>
    </w:p>
    <w:p>
      <w:r>
        <w:rPr>
          <w:b/>
        </w:rPr>
        <w:t xml:space="preserve">Actors: </w:t>
      </w:r>
      <w:r>
        <w:t>AI Agent / Customer Support Bot; MCP Server; Merchant Campaign Service.</w:t>
      </w:r>
    </w:p>
    <w:p>
      <w:r>
        <w:rPr>
          <w:b/>
        </w:rPr>
        <w:t xml:space="preserve">Purpose: </w:t>
      </w:r>
      <w:r>
        <w:t>Allow AI Agent to activate a merchant-approved loyalty campaign based on customer context.</w:t>
      </w:r>
    </w:p>
    <w:p>
      <w:r>
        <w:rPr>
          <w:b/>
        </w:rPr>
        <w:t xml:space="preserve">Interface: </w:t>
      </w:r>
      <w:r>
        <w:t>Input schema: merchant_id, campaign_id, target_customer_id, context_data. Output includes execution_reference/status.</w:t>
      </w:r>
    </w:p>
    <w:p>
      <w:r>
        <w:rPr>
          <w:b/>
        </w:rPr>
        <w:t xml:space="preserve">Data Processing: </w:t>
      </w:r>
      <w:r>
        <w:t>Validate session → verify merchant scope → verify campaign exists and is ACTIVE → validate target/customer/context → trigger predefined campaign → return execution reference → write audit trail.</w:t>
      </w:r>
    </w:p>
    <w:p>
      <w:r>
        <w:rPr>
          <w:b/>
        </w:rPr>
        <w:t xml:space="preserve">Validation: </w:t>
      </w:r>
      <w:r>
        <w:t>All identifiers and context must be valid; campaign must be ACTIVE and valid for merchant rules; caller must be authorized.</w:t>
      </w:r>
    </w:p>
    <w:p>
      <w:r>
        <w:rPr>
          <w:b/>
        </w:rPr>
        <w:t xml:space="preserve">Business Rules: </w:t>
      </w:r>
      <w:r>
        <w:t>AI Agent cannot create arbitrary rules or issue points outside approved campaign behavior. Every trigger is auditable.</w:t>
      </w:r>
    </w:p>
    <w:p>
      <w:r>
        <w:rPr>
          <w:b/>
        </w:rPr>
        <w:t xml:space="preserve">Normal Case: </w:t>
      </w:r>
      <w:r>
        <w:t>Valid request → approved campaign executes → execution_reference returned → audit record created.</w:t>
      </w:r>
    </w:p>
    <w:p>
      <w:r>
        <w:rPr>
          <w:b/>
        </w:rPr>
        <w:t xml:space="preserve">Abnormal Case: </w:t>
      </w:r>
      <w:r>
        <w:t>Inactive/nonexistent campaign, invalid target/context, unauthorized session, or downstream failure → controlled error/failed status; no arbitrary campaign is created.</w:t>
      </w:r>
    </w:p>
    <w:p>
      <w:r>
        <w:rPr>
          <w:b/>
        </w:rPr>
        <w:t xml:space="preserve">Screen Layout / UI Note: </w:t>
      </w:r>
      <w:r>
        <w:t>Structured MCP tool response; no standalone screen is defined.</w:t>
      </w:r>
    </w:p>
    <w:p>
      <w:pPr>
        <w:pStyle w:val="Heading2"/>
      </w:pPr>
      <w:r>
        <w:t>3.x.7 Anti-Fraud – HMAC-SHA256 Request Signature Verification</w:t>
      </w:r>
    </w:p>
    <w:p>
      <w:r>
        <w:rPr>
          <w:b/>
        </w:rPr>
        <w:t xml:space="preserve">Function Trigger: </w:t>
      </w:r>
      <w:r>
        <w:t>Protected merchant API request reaches the API Gateway with signature and timestamp headers.</w:t>
      </w:r>
    </w:p>
    <w:p>
      <w:r>
        <w:rPr>
          <w:b/>
        </w:rPr>
        <w:t xml:space="preserve">Actors: </w:t>
      </w:r>
      <w:r>
        <w:t>Merchant Application; OctaPoint API Gateway / Anti-Fraud Engine.</w:t>
      </w:r>
    </w:p>
    <w:p>
      <w:r>
        <w:rPr>
          <w:b/>
        </w:rPr>
        <w:t xml:space="preserve">Purpose: </w:t>
      </w:r>
      <w:r>
        <w:t>Verify request integrity, authenticity, and freshness before sensitive API operations.</w:t>
      </w:r>
    </w:p>
    <w:p>
      <w:r>
        <w:rPr>
          <w:b/>
        </w:rPr>
        <w:t xml:space="preserve">Interface: </w:t>
      </w:r>
      <w:r>
        <w:t>Headers include X-Octa-Signature and X-Octa-Timestamp plus request payload.</w:t>
      </w:r>
    </w:p>
    <w:p>
      <w:r>
        <w:rPr>
          <w:b/>
        </w:rPr>
        <w:t xml:space="preserve">Data Processing: </w:t>
      </w:r>
      <w:r>
        <w:t>Extract signature/timestamp/payload → reconstruct canonical string using request body and Merchant Secret → compute HMAC-SHA256 → constant-time compare → validate timestamp freshness → allow/reject.</w:t>
      </w:r>
    </w:p>
    <w:p>
      <w:r>
        <w:rPr>
          <w:b/>
        </w:rPr>
        <w:t xml:space="preserve">Validation: </w:t>
      </w:r>
      <w:r>
        <w:t>Signature must match; merchant credential/secret must be valid; timestamp must be within the defined 5-minute freshness window.</w:t>
      </w:r>
    </w:p>
    <w:p>
      <w:r>
        <w:rPr>
          <w:b/>
        </w:rPr>
        <w:t xml:space="preserve">Business Rules: </w:t>
      </w:r>
      <w:r>
        <w:t>Reject modified-body requests and stale requests to mitigate replay attacks. Merchant Secret must never be stored or exposed in logs.</w:t>
      </w:r>
    </w:p>
    <w:p>
      <w:r>
        <w:rPr>
          <w:b/>
        </w:rPr>
        <w:t xml:space="preserve">Normal Case: </w:t>
      </w:r>
      <w:r>
        <w:t>Valid signature and timestamp → request proceeds to authorization/business checks.</w:t>
      </w:r>
    </w:p>
    <w:p>
      <w:r>
        <w:rPr>
          <w:b/>
        </w:rPr>
        <w:t xml:space="preserve">Abnormal Case: </w:t>
      </w:r>
      <w:r>
        <w:t>Signature mismatch, missing/malformed headers, or timestamp outside 5 minutes → immediate rejection and security log without exposing secret.</w:t>
      </w:r>
    </w:p>
    <w:p>
      <w:r>
        <w:rPr>
          <w:b/>
        </w:rPr>
        <w:t xml:space="preserve">Screen Layout / UI Note: </w:t>
      </w:r>
      <w:r>
        <w:t>API Gateway security layer; no end-user screen.</w:t>
      </w:r>
    </w:p>
    <w:p>
      <w:pPr>
        <w:pStyle w:val="Heading2"/>
      </w:pPr>
      <w:r>
        <w:t>3.x.8 Anti-Fraud – API Rate Limiter &amp; Throttling</w:t>
      </w:r>
    </w:p>
    <w:p>
      <w:r>
        <w:rPr>
          <w:b/>
        </w:rPr>
        <w:t xml:space="preserve">Function Trigger: </w:t>
      </w:r>
      <w:r>
        <w:t>Every API request reaching the Gateway is evaluated against the configured rate-limit policy.</w:t>
      </w:r>
    </w:p>
    <w:p>
      <w:r>
        <w:rPr>
          <w:b/>
        </w:rPr>
        <w:t xml:space="preserve">Actors: </w:t>
      </w:r>
      <w:r>
        <w:t>Merchant Application; API Gateway / Rate Limiter; Monitoring system.</w:t>
      </w:r>
    </w:p>
    <w:p>
      <w:r>
        <w:rPr>
          <w:b/>
        </w:rPr>
        <w:t xml:space="preserve">Purpose: </w:t>
      </w:r>
      <w:r>
        <w:t>Prevent API spam, brute-force activity, denial-of-service behavior, and abusive credit-creation attempts.</w:t>
      </w:r>
    </w:p>
    <w:p>
      <w:r>
        <w:rPr>
          <w:b/>
        </w:rPr>
        <w:t xml:space="preserve">Interface: </w:t>
      </w:r>
      <w:r>
        <w:t>Gateway rate-limits by Merchant ID, IP, and Endpoint Scope. Token Bucket / Leaky Bucket may be used according to the supplied project package.</w:t>
      </w:r>
    </w:p>
    <w:p>
      <w:r>
        <w:rPr>
          <w:b/>
        </w:rPr>
        <w:t xml:space="preserve">Data Processing: </w:t>
      </w:r>
      <w:r>
        <w:t>Identify request scope → update rate counter/bucket → compare against configured limit → allow or throttle/reject → record abnormal traffic in monitoring.</w:t>
      </w:r>
    </w:p>
    <w:p>
      <w:r>
        <w:rPr>
          <w:b/>
        </w:rPr>
        <w:t xml:space="preserve">Validation: </w:t>
      </w:r>
      <w:r>
        <w:t>Merchant/IP/endpoint identity must be resolvable; policy must exist; rejected requests must not execute protected credit mutations.</w:t>
      </w:r>
    </w:p>
    <w:p>
      <w:r>
        <w:rPr>
          <w:b/>
        </w:rPr>
        <w:t xml:space="preserve">Business Rules: </w:t>
      </w:r>
      <w:r>
        <w:t>When limit is exceeded return HTTP 429 Too Many Requests and include X-RateLimit-Limit, X-RateLimit-Remaining, and X-RateLimit-Reset headers. Abnormal traffic is logged for monitoring.</w:t>
      </w:r>
    </w:p>
    <w:p>
      <w:r>
        <w:rPr>
          <w:b/>
        </w:rPr>
        <w:t xml:space="preserve">Normal Case: </w:t>
      </w:r>
      <w:r>
        <w:t>Request is within limit → continue normal gateway processing.</w:t>
      </w:r>
    </w:p>
    <w:p>
      <w:r>
        <w:rPr>
          <w:b/>
        </w:rPr>
        <w:t xml:space="preserve">Abnormal Case: </w:t>
      </w:r>
      <w:r>
        <w:t>Limit exceeded → 429 response and throttling. Abnormal traffic → monitoring warning log. Rate-limiter service failure → follow the project's defined fail-safe behavior and record incident.</w:t>
      </w:r>
    </w:p>
    <w:p>
      <w:r>
        <w:rPr>
          <w:b/>
        </w:rPr>
        <w:t xml:space="preserve">Screen Layout / UI Note: </w:t>
      </w:r>
      <w:r>
        <w:t>API Gateway security layer; no end-user screen.</w:t>
      </w:r>
    </w:p>
    <w:p>
      <w:r>
        <w:br w:type="page"/>
      </w:r>
    </w:p>
    <w:p>
      <w:pPr>
        <w:pStyle w:val="Heading1"/>
      </w:pPr>
      <w:r>
        <w:t>Final Acceptance Checklist</w:t>
      </w:r>
    </w:p>
    <w:p>
      <w:pPr>
        <w:pStyle w:val="ListBullet"/>
      </w:pPr>
      <w:r>
        <w:t>Section 3.5 contains Create Team, Student Request to Join Team, and Leader Respond to Team Invitation / Join Request.</w:t>
      </w:r>
    </w:p>
    <w:p>
      <w:pPr>
        <w:pStyle w:val="ListBullet"/>
      </w:pPr>
      <w:r>
        <w:t>Each Team Management function contains Trigger, Actors, Purpose, Interface, Data Processing, Validation, Business Rules, Normal Case, Abnormal Case, and Screen Layout note.</w:t>
      </w:r>
    </w:p>
    <w:p>
      <w:pPr>
        <w:pStyle w:val="ListBullet"/>
      </w:pPr>
      <w:r>
        <w:t>Review &amp; Defense framework provides a reusable SRS structure.</w:t>
      </w:r>
    </w:p>
    <w:p>
      <w:pPr>
        <w:pStyle w:val="ListBullet"/>
      </w:pPr>
      <w:r>
        <w:t>Defense framework covers export and import of defense schedules.</w:t>
      </w:r>
    </w:p>
    <w:p>
      <w:pPr>
        <w:pStyle w:val="ListBullet"/>
      </w:pPr>
      <w:r>
        <w:t>Timeline framework covers Review 1–3 and Defense 1–2.</w:t>
      </w:r>
    </w:p>
    <w:p>
      <w:pPr>
        <w:pStyle w:val="ListBullet"/>
      </w:pPr>
      <w:r>
        <w:t>OctaPoint Credit Issuance, Instant Redemption, and Balance Checks are fully specified.</w:t>
      </w:r>
    </w:p>
    <w:p>
      <w:pPr>
        <w:pStyle w:val="ListBullet"/>
      </w:pPr>
      <w:r>
        <w:t>OctaPoint MCP Server, Balance Query, and Campaign Trigger are fully specified.</w:t>
      </w:r>
    </w:p>
    <w:p>
      <w:pPr>
        <w:pStyle w:val="ListBullet"/>
      </w:pPr>
      <w:r>
        <w:t>HMAC-SHA256 signature verification includes the supplied headers, canonical string, constant-time comparison, and 5-minute timestamp rule.</w:t>
      </w:r>
    </w:p>
    <w:p>
      <w:pPr>
        <w:pStyle w:val="ListBullet"/>
      </w:pPr>
      <w:r>
        <w:t>Rate Limiter includes Merchant ID/IP/Endpoint scope, 429 response, rate-limit headers, and monitoring behavior.</w:t>
      </w:r>
    </w:p>
    <w:p>
      <w:pPr>
        <w:pStyle w:val="ListBullet"/>
      </w:pPr>
      <w:r>
        <w:t>The document does not invent fixed API/database details where the supplied project sources do not specify them.</w:t>
      </w:r>
    </w:p>
    <w:p>
      <w:pPr>
        <w:pStyle w:val="Heading1"/>
      </w:pPr>
      <w:r>
        <w:t>Source Basis</w:t>
      </w:r>
    </w:p>
    <w:p>
      <w:r>
        <w:t>Team Management and Review/Defense structure are based on the supplied Final Project Report sample. The OctaPoint SCRUM-14 scope and acceptance criteria are based on the supplied OctaPoint_Jira_Project_Management_and_SRS_Package.docx and the OctaPoint project proposal. Where the sources did not specify a concrete UI screen, the document marks the UI as an integration/API interface rather than inventing a graphical screen.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