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Người dùng: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Admin: quản lý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Guest: những người dùng chưa có account hoặc có nhưng chưa đăng 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User: những người dùng đã có tài khoản và đăng nhập, sử dụng website dưới mục đích cá nhân.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Organization: là account của một tổ chức.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rtl w:val="0"/>
        </w:rPr>
        <w:t xml:space="preserve">Note: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Organization là tài khoản khi tạo cần được approve từ Admin – người quản lý của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Function: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Chấp thuận tạo tài khoản dạng organization của một tổ chức nào đó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Khóa account ( chuyển sang black list, thông báo tới account bị khóa)/ Mở khóa account.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Tạo tài khoản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Xem các sự kiện, bài viết.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Login/Logout ( có thể sử dụng facebook hoặc google account để đăng nhập)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thông tin tài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Chat giữa với các người dùng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Tạo nhóm với 1 số điều kiện như: số người &gt;10, cung cấp tên tài khoản của những người dùng đó, những người trong nhóm phải accept thì mới có thể tạo 1 tổ chức từ thiện, số điểm hoạt động từ thiện trung bình của 10 cá nhân đó phải &gt; 1 số mặc đinh.***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Bình luận các bài viết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Follow các sự kiện, các nhân, hoặc tổ chức từ thiện/ Nh</w:t>
      </w:r>
      <w:r w:rsidDel="00000000" w:rsidR="00000000" w:rsidRPr="00000000">
        <w:rPr>
          <w:rtl w:val="0"/>
        </w:rPr>
        <w:t xml:space="preserve">ận thông báo, tin nhắn….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Đăng ký tham gia vào 1 tổ chức từ thiện.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Donate tiền.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Tạo 1 sự kiện ủng hộ từ thiện: điều kiện cần có 1 số điểm nhất định </w:t>
      </w:r>
      <w:r w:rsidDel="00000000" w:rsidR="00000000" w:rsidRPr="00000000">
        <w:rPr>
          <w:rtl w:val="0"/>
        </w:rPr>
        <w:t xml:space="preserve">hoặc là thành viên của một tổ chức từ thiện.\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76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các tổ chức từ thiện: điều kiện account phải &gt;= cấp silver trở lên.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76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bài post lên mạng xã hội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  <w:t xml:space="preserve">Note: User được chia làm 4 level từ thấp tới cao: 1 (bronze member), 2 (silver  member) , 3 (gold member), 4 (diamond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***:cần có 1 cơ chế tính điểm cho mỗi thành viên thông qua việc donate hoặc độ tích cực tham gia hoạt động từ thiện.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Login/Logout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thông tin tài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Tạo sự kiện từ thiện, quản lý mọi chi tiết liên quan tới sự kiện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Đăng ký treo quảng cáo nếu sự kiện lên top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Chức năng chung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Tìm kiếm các thông tin liên quan tới sự kiện, cá nhân, tổ chức từ thiện.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Xem thống kê về 1 sự kiện. Xem thống kê về tình hình donate của chính mình, hoặc 1 cá nhân, tổ chức bất kỳ theo ngày, tháng, năm ( dưới dạng biểu đồ)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Cần có 1 chức năng để tính toán top sự kiện thông qua lượt view, lượt follow.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cá nhân tổ chức có hoạt động sai trái ( chuyển về Blacklist member)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  <w:t xml:space="preserve">Note- Mục cần hỏi lại: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bình thường vẫn có thể post bài nhưng không thể raise donate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quy trình donate,chuyển khoản như thế nào,public thông tin chuyển khoản ra sao.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i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