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  <w:bookmarkStart w:id="0" w:name="_GoBack"/>
      <w:bookmarkEnd w:id="0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335FE4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34" w:rsidRDefault="00CB5434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CB5434" w:rsidRDefault="00CB5434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  <w:proofErr w:type="spellEnd"/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596D46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7E5764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335FE4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514524">
        <w:trPr>
          <w:trHeight w:val="1583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514524">
        <w:trPr>
          <w:trHeight w:val="797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514524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335FE4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2D5742" w:rsidRDefault="002D5742" w:rsidP="00BB77DD">
      <w:pPr>
        <w:ind w:left="0"/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335FE4" w:rsidTr="00EE4777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Default="00514524">
            <w:pPr>
              <w:snapToGrid w:val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m_specialized</w:t>
            </w:r>
            <w:proofErr w:type="spellEnd"/>
          </w:p>
        </w:tc>
        <w:tc>
          <w:tcPr>
            <w:tcW w:w="1276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14524" w:rsidRPr="00335FE4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VocabularySentence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ReadingDocument</w:t>
            </w:r>
            <w:proofErr w:type="spellEnd"/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proofErr w:type="spellStart"/>
      <w:r>
        <w:t>GrammarSentence</w:t>
      </w:r>
      <w:proofErr w:type="spellEnd"/>
      <w:r>
        <w:t xml:space="preserve">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Default="002D5742" w:rsidP="000E10FF">
      <w:pPr>
        <w:ind w:left="0"/>
        <w:rPr>
          <w:lang w:eastAsia="ja-JP"/>
        </w:rPr>
      </w:pPr>
    </w:p>
    <w:p w:rsidR="00514524" w:rsidRDefault="00514524" w:rsidP="000E10FF">
      <w:pPr>
        <w:ind w:left="0"/>
        <w:rPr>
          <w:lang w:eastAsia="ja-JP"/>
        </w:rPr>
      </w:pPr>
    </w:p>
    <w:p w:rsidR="00514524" w:rsidRPr="002D5742" w:rsidRDefault="00514524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335FE4" w:rsidTr="000E10FF">
        <w:trPr>
          <w:jc w:val="center"/>
        </w:trPr>
        <w:tc>
          <w:tcPr>
            <w:tcW w:w="566" w:type="dxa"/>
          </w:tcPr>
          <w:p w:rsidR="00514524" w:rsidRPr="00335FE4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417" w:type="dxa"/>
          </w:tcPr>
          <w:p w:rsidR="00514524" w:rsidRDefault="00514524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c_image</w:t>
            </w:r>
            <w:proofErr w:type="spellEnd"/>
          </w:p>
        </w:tc>
        <w:tc>
          <w:tcPr>
            <w:tcW w:w="1276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335FE4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ConversationContent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335FE4" w:rsidTr="00EE4777">
        <w:trPr>
          <w:jc w:val="center"/>
        </w:trPr>
        <w:tc>
          <w:tcPr>
            <w:tcW w:w="566" w:type="dxa"/>
          </w:tcPr>
          <w:p w:rsidR="008D4801" w:rsidRPr="00335FE4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Default="008D4801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con_title</w:t>
            </w:r>
            <w:proofErr w:type="spellEnd"/>
          </w:p>
        </w:tc>
        <w:tc>
          <w:tcPr>
            <w:tcW w:w="120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335FE4" w:rsidTr="00EE4777">
        <w:trPr>
          <w:jc w:val="center"/>
        </w:trPr>
        <w:tc>
          <w:tcPr>
            <w:tcW w:w="566" w:type="dxa"/>
          </w:tcPr>
          <w:p w:rsidR="00CF7B0B" w:rsidRPr="00335FE4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c</w:t>
            </w:r>
          </w:p>
        </w:tc>
        <w:tc>
          <w:tcPr>
            <w:tcW w:w="1489" w:type="dxa"/>
          </w:tcPr>
          <w:p w:rsidR="00CF7B0B" w:rsidRDefault="00CF7B0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con_file</w:t>
            </w:r>
            <w:proofErr w:type="spellEnd"/>
          </w:p>
        </w:tc>
        <w:tc>
          <w:tcPr>
            <w:tcW w:w="120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335FE4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  <w:proofErr w:type="spellEnd"/>
          </w:p>
        </w:tc>
        <w:tc>
          <w:tcPr>
            <w:tcW w:w="1275" w:type="dxa"/>
          </w:tcPr>
          <w:p w:rsidR="002D5742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TrainingListening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A216C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335FE4" w:rsidTr="00EE4777">
        <w:trPr>
          <w:jc w:val="center"/>
        </w:trPr>
        <w:tc>
          <w:tcPr>
            <w:tcW w:w="566" w:type="dxa"/>
          </w:tcPr>
          <w:p w:rsidR="008B2E84" w:rsidRPr="00335FE4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Default="008B2E84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335FE4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335FE4" w:rsidRDefault="008B2E84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Sourcefile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1D0409" w:rsidRDefault="002D5742" w:rsidP="001D0409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335FE4" w:rsidTr="000E10FF">
        <w:trPr>
          <w:jc w:val="center"/>
        </w:trPr>
        <w:tc>
          <w:tcPr>
            <w:tcW w:w="566" w:type="dxa"/>
          </w:tcPr>
          <w:p w:rsidR="001D0409" w:rsidRPr="00335FE4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D0409" w:rsidRDefault="001D0409" w:rsidP="001D0409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76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335FE4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ReadingDocumnet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6D0F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6D0F84" w:rsidRDefault="002D5742" w:rsidP="006D0F84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ReadingVocabulary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335FE4" w:rsidTr="00EE4777">
        <w:trPr>
          <w:jc w:val="center"/>
        </w:trPr>
        <w:tc>
          <w:tcPr>
            <w:tcW w:w="566" w:type="dxa"/>
          </w:tcPr>
          <w:p w:rsidR="006444A0" w:rsidRPr="00335FE4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Default="006444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</w:t>
            </w:r>
            <w:r w:rsidR="00D90A96">
              <w:rPr>
                <w:szCs w:val="24"/>
              </w:rPr>
              <w:t>vocabulary</w:t>
            </w:r>
            <w:r>
              <w:rPr>
                <w:szCs w:val="24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335FE4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DC12D3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C12D3" w:rsidRDefault="002D5742" w:rsidP="00DC12D3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30649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Default="00785047" w:rsidP="002D5742">
      <w:pPr>
        <w:rPr>
          <w:lang w:eastAsia="ja-JP"/>
        </w:rPr>
      </w:pPr>
    </w:p>
    <w:p w:rsidR="00785047" w:rsidRPr="002D5742" w:rsidRDefault="00785047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ReadingArtile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2D5742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335FE4" w:rsidTr="00EE4777">
        <w:trPr>
          <w:jc w:val="center"/>
        </w:trPr>
        <w:tc>
          <w:tcPr>
            <w:tcW w:w="566" w:type="dxa"/>
          </w:tcPr>
          <w:p w:rsidR="000419BD" w:rsidRPr="00335FE4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Default="000419BD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Varhar</w:t>
            </w:r>
            <w:proofErr w:type="spellEnd"/>
          </w:p>
        </w:tc>
        <w:tc>
          <w:tcPr>
            <w:tcW w:w="1134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335FE4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TrackingMark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3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4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4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D8" w:rsidRDefault="00C97AD8">
      <w:r>
        <w:separator/>
      </w:r>
    </w:p>
  </w:endnote>
  <w:endnote w:type="continuationSeparator" w:id="0">
    <w:p w:rsidR="00C97AD8" w:rsidRDefault="00C9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3DBA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3DBA">
      <w:rPr>
        <w:rStyle w:val="PageNumber"/>
      </w:rPr>
      <w:t>27</w:t>
    </w:r>
    <w:r>
      <w:rPr>
        <w:rStyle w:val="PageNumber"/>
      </w:rPr>
      <w:fldChar w:fldCharType="end"/>
    </w:r>
  </w:p>
  <w:p w:rsidR="00CB5434" w:rsidRPr="00EF7E12" w:rsidRDefault="00CB543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Pr="009E408B" w:rsidRDefault="00CB543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3DBA">
      <w:rPr>
        <w:rStyle w:val="PageNumber"/>
      </w:rPr>
      <w:t>27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3DBA">
      <w:rPr>
        <w:rStyle w:val="PageNumber"/>
      </w:rPr>
      <w:t>27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3DBA">
      <w:rPr>
        <w:rStyle w:val="PageNumber"/>
      </w:rPr>
      <w:t>27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3DBA">
      <w:rPr>
        <w:rStyle w:val="PageNumber"/>
      </w:rPr>
      <w:t>27</w:t>
    </w:r>
    <w:r>
      <w:rPr>
        <w:rStyle w:val="PageNumber"/>
      </w:rPr>
      <w:fldChar w:fldCharType="end"/>
    </w:r>
  </w:p>
  <w:p w:rsidR="00CB5434" w:rsidRPr="00EF7E12" w:rsidRDefault="00CB543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D8" w:rsidRDefault="00C97AD8">
      <w:r>
        <w:separator/>
      </w:r>
    </w:p>
  </w:footnote>
  <w:footnote w:type="continuationSeparator" w:id="0">
    <w:p w:rsidR="00C97AD8" w:rsidRDefault="00C97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34" w:rsidRDefault="00CB543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CB5434" w:rsidRPr="00BB40B2" w:rsidRDefault="00CB543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D0409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06499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4524"/>
    <w:rsid w:val="00516A29"/>
    <w:rsid w:val="00525F7A"/>
    <w:rsid w:val="00540417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D0F84"/>
    <w:rsid w:val="006F66D5"/>
    <w:rsid w:val="00747F59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B2E84"/>
    <w:rsid w:val="008C6940"/>
    <w:rsid w:val="008D4801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D04C0"/>
    <w:rsid w:val="00BD70F8"/>
    <w:rsid w:val="00BD7349"/>
    <w:rsid w:val="00BE0B1E"/>
    <w:rsid w:val="00BE1A5C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60FE0"/>
    <w:rsid w:val="00D618AA"/>
    <w:rsid w:val="00D70A51"/>
    <w:rsid w:val="00D73F22"/>
    <w:rsid w:val="00D8609A"/>
    <w:rsid w:val="00D90A96"/>
    <w:rsid w:val="00D9529C"/>
    <w:rsid w:val="00D972BF"/>
    <w:rsid w:val="00DA79C2"/>
    <w:rsid w:val="00DB57D5"/>
    <w:rsid w:val="00DC12D3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C24F-8E1A-4CB9-AF87-85DACB47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1907</TotalTime>
  <Pages>27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99</cp:revision>
  <cp:lastPrinted>1900-12-31T17:00:00Z</cp:lastPrinted>
  <dcterms:created xsi:type="dcterms:W3CDTF">2013-09-23T09:56:00Z</dcterms:created>
  <dcterms:modified xsi:type="dcterms:W3CDTF">2014-08-05T10:23:00Z</dcterms:modified>
</cp:coreProperties>
</file>