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7A7" w:rsidRPr="00292209" w:rsidRDefault="00292209" w:rsidP="00292209">
      <w:pPr>
        <w:rPr>
          <w:b/>
          <w:color w:val="FF0000"/>
          <w:sz w:val="30"/>
        </w:rPr>
      </w:pPr>
      <w:r w:rsidRPr="00292209">
        <w:rPr>
          <w:b/>
          <w:color w:val="FF0000"/>
          <w:sz w:val="30"/>
        </w:rPr>
        <w:t>EZO™ pH Circuit</w:t>
      </w:r>
    </w:p>
    <w:p w:rsidR="00292209" w:rsidRPr="00292209" w:rsidRDefault="008E1D66" w:rsidP="00292209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7FD973" wp14:editId="3AC5F4BB">
            <wp:simplePos x="0" y="0"/>
            <wp:positionH relativeFrom="column">
              <wp:posOffset>4238394</wp:posOffset>
            </wp:positionH>
            <wp:positionV relativeFrom="paragraph">
              <wp:posOffset>103505</wp:posOffset>
            </wp:positionV>
            <wp:extent cx="1233054" cy="177429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054" cy="17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209" w:rsidRPr="00292209">
        <w:rPr>
          <w:b/>
        </w:rPr>
        <w:t>Reads</w:t>
      </w:r>
    </w:p>
    <w:p w:rsidR="00292209" w:rsidRPr="00292209" w:rsidRDefault="00292209" w:rsidP="00292209">
      <w:pPr>
        <w:pStyle w:val="NoSpacing"/>
        <w:ind w:firstLine="720"/>
      </w:pPr>
      <w:r w:rsidRPr="00292209">
        <w:t>• Full range pH reading from .001 to 14.000</w:t>
      </w:r>
    </w:p>
    <w:p w:rsidR="00292209" w:rsidRPr="00292209" w:rsidRDefault="00292209" w:rsidP="00292209">
      <w:pPr>
        <w:pStyle w:val="NoSpacing"/>
        <w:ind w:firstLine="720"/>
      </w:pPr>
      <w:r w:rsidRPr="00292209">
        <w:t>• Accurate pH readings down to the</w:t>
      </w:r>
    </w:p>
    <w:p w:rsidR="00292209" w:rsidRPr="00292209" w:rsidRDefault="00292209" w:rsidP="00292209">
      <w:pPr>
        <w:pStyle w:val="NoSpacing"/>
        <w:ind w:left="720"/>
      </w:pPr>
      <w:proofErr w:type="gramStart"/>
      <w:r w:rsidRPr="00292209">
        <w:t>thousandths</w:t>
      </w:r>
      <w:proofErr w:type="gramEnd"/>
      <w:r w:rsidRPr="00292209">
        <w:t xml:space="preserve"> place (+/- 0.02)</w:t>
      </w:r>
    </w:p>
    <w:p w:rsidR="00292209" w:rsidRPr="00292209" w:rsidRDefault="00292209" w:rsidP="00292209">
      <w:pPr>
        <w:pStyle w:val="NoSpacing"/>
        <w:ind w:firstLine="720"/>
      </w:pPr>
      <w:r w:rsidRPr="00292209">
        <w:t>• Temperature dependent or temperature</w:t>
      </w:r>
    </w:p>
    <w:p w:rsidR="00292209" w:rsidRPr="00292209" w:rsidRDefault="00292209" w:rsidP="00292209">
      <w:pPr>
        <w:pStyle w:val="NoSpacing"/>
        <w:ind w:firstLine="720"/>
      </w:pPr>
      <w:proofErr w:type="gramStart"/>
      <w:r w:rsidRPr="00292209">
        <w:t>independent</w:t>
      </w:r>
      <w:proofErr w:type="gramEnd"/>
      <w:r w:rsidRPr="00292209">
        <w:t xml:space="preserve"> readings</w:t>
      </w:r>
    </w:p>
    <w:p w:rsidR="00292209" w:rsidRPr="00292209" w:rsidRDefault="00292209" w:rsidP="00292209">
      <w:pPr>
        <w:pStyle w:val="NoSpacing"/>
        <w:ind w:firstLine="720"/>
      </w:pPr>
      <w:r w:rsidRPr="00292209">
        <w:t>• Flexible calibration protocol supports single point,</w:t>
      </w:r>
    </w:p>
    <w:p w:rsidR="00292209" w:rsidRPr="00292209" w:rsidRDefault="00292209" w:rsidP="00292209">
      <w:pPr>
        <w:pStyle w:val="NoSpacing"/>
        <w:ind w:firstLine="720"/>
      </w:pPr>
      <w:r w:rsidRPr="00292209">
        <w:t xml:space="preserve">2 </w:t>
      </w:r>
      <w:proofErr w:type="gramStart"/>
      <w:r w:rsidRPr="00292209">
        <w:t>point,</w:t>
      </w:r>
      <w:proofErr w:type="gramEnd"/>
      <w:r w:rsidRPr="00292209">
        <w:t xml:space="preserve"> or 3 point calibration</w:t>
      </w:r>
    </w:p>
    <w:p w:rsidR="00292209" w:rsidRPr="00292209" w:rsidRDefault="00292209" w:rsidP="00292209">
      <w:pPr>
        <w:pStyle w:val="NoSpacing"/>
        <w:ind w:firstLine="720"/>
      </w:pPr>
      <w:r w:rsidRPr="00292209">
        <w:t>• Calibration required only once per year with</w:t>
      </w:r>
    </w:p>
    <w:p w:rsidR="00292209" w:rsidRPr="00292209" w:rsidRDefault="00292209" w:rsidP="00292209">
      <w:pPr>
        <w:pStyle w:val="NoSpacing"/>
        <w:ind w:firstLine="720"/>
      </w:pPr>
      <w:r w:rsidRPr="00292209">
        <w:t>Atlas Scientific pH probe</w:t>
      </w:r>
    </w:p>
    <w:p w:rsidR="00292209" w:rsidRPr="00292209" w:rsidRDefault="00292209" w:rsidP="00292209">
      <w:pPr>
        <w:pStyle w:val="NoSpacing"/>
        <w:ind w:firstLine="720"/>
      </w:pPr>
      <w:r w:rsidRPr="00292209">
        <w:t>• Single reading or continuous reading modes</w:t>
      </w:r>
    </w:p>
    <w:p w:rsidR="00292209" w:rsidRDefault="008E1D66" w:rsidP="00292209">
      <w:pPr>
        <w:pStyle w:val="NoSpacing"/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C3C877" wp14:editId="13EE228C">
            <wp:simplePos x="0" y="0"/>
            <wp:positionH relativeFrom="column">
              <wp:posOffset>4023360</wp:posOffset>
            </wp:positionH>
            <wp:positionV relativeFrom="paragraph">
              <wp:posOffset>146685</wp:posOffset>
            </wp:positionV>
            <wp:extent cx="2604135" cy="1920240"/>
            <wp:effectExtent l="0" t="0" r="571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209" w:rsidRPr="00292209">
        <w:t>• Data format is ASCII</w:t>
      </w:r>
    </w:p>
    <w:p w:rsidR="00ED0EF8" w:rsidRPr="00292209" w:rsidRDefault="00ED0EF8" w:rsidP="00292209">
      <w:pPr>
        <w:pStyle w:val="NoSpacing"/>
        <w:ind w:firstLine="720"/>
      </w:pPr>
    </w:p>
    <w:p w:rsidR="00292209" w:rsidRPr="00292209" w:rsidRDefault="00292209" w:rsidP="00292209">
      <w:pPr>
        <w:pStyle w:val="NoSpacing"/>
        <w:rPr>
          <w:b/>
        </w:rPr>
      </w:pPr>
      <w:r w:rsidRPr="00292209">
        <w:rPr>
          <w:b/>
        </w:rPr>
        <w:t>Two data protocols</w:t>
      </w:r>
    </w:p>
    <w:p w:rsidR="00292209" w:rsidRPr="00292209" w:rsidRDefault="00292209" w:rsidP="00292209">
      <w:pPr>
        <w:pStyle w:val="NoSpacing"/>
        <w:ind w:left="720"/>
      </w:pPr>
      <w:r w:rsidRPr="00292209">
        <w:t>• UART asynchronous serial connectivity</w:t>
      </w:r>
    </w:p>
    <w:p w:rsidR="00292209" w:rsidRPr="00292209" w:rsidRDefault="00292209" w:rsidP="00292209">
      <w:pPr>
        <w:pStyle w:val="NoSpacing"/>
        <w:ind w:left="720"/>
      </w:pPr>
      <w:r w:rsidRPr="00292209">
        <w:t>• (RX/TX voltage swing 0-VCC)</w:t>
      </w:r>
    </w:p>
    <w:p w:rsidR="00292209" w:rsidRPr="00292209" w:rsidRDefault="00292209" w:rsidP="00292209">
      <w:pPr>
        <w:pStyle w:val="NoSpacing"/>
        <w:ind w:left="720"/>
      </w:pPr>
      <w:r w:rsidRPr="00292209">
        <w:t>• I2C (default I2C address 0x63)</w:t>
      </w:r>
    </w:p>
    <w:p w:rsidR="00292209" w:rsidRPr="00292209" w:rsidRDefault="00292209" w:rsidP="00292209">
      <w:pPr>
        <w:pStyle w:val="NoSpacing"/>
        <w:ind w:left="720"/>
      </w:pPr>
      <w:r w:rsidRPr="00292209">
        <w:t>• Compatible with any microprocessor that supports</w:t>
      </w:r>
    </w:p>
    <w:p w:rsidR="00292209" w:rsidRPr="00292209" w:rsidRDefault="00292209" w:rsidP="00292209">
      <w:pPr>
        <w:pStyle w:val="NoSpacing"/>
        <w:ind w:left="720"/>
      </w:pPr>
      <w:proofErr w:type="gramStart"/>
      <w:r w:rsidRPr="00292209">
        <w:t>UART,</w:t>
      </w:r>
      <w:proofErr w:type="gramEnd"/>
      <w:r w:rsidRPr="00292209">
        <w:t xml:space="preserve"> or I2C protocol</w:t>
      </w:r>
    </w:p>
    <w:p w:rsidR="00292209" w:rsidRPr="00292209" w:rsidRDefault="00292209" w:rsidP="00292209">
      <w:pPr>
        <w:pStyle w:val="NoSpacing"/>
        <w:ind w:left="720"/>
      </w:pPr>
      <w:r w:rsidRPr="00292209">
        <w:t>• Operating voltage: 3.3V to 5V</w:t>
      </w:r>
    </w:p>
    <w:p w:rsidR="00292209" w:rsidRDefault="00292209" w:rsidP="00292209">
      <w:pPr>
        <w:pStyle w:val="NoSpacing"/>
        <w:ind w:left="720"/>
      </w:pPr>
      <w:r w:rsidRPr="00292209">
        <w:t>• Works with any off-the-shelf pH probe</w:t>
      </w:r>
    </w:p>
    <w:p w:rsidR="008E1D66" w:rsidRPr="00292209" w:rsidRDefault="008E1D66" w:rsidP="00292209">
      <w:pPr>
        <w:pStyle w:val="NoSpacing"/>
        <w:ind w:left="720"/>
      </w:pPr>
    </w:p>
    <w:p w:rsidR="00292209" w:rsidRPr="00292209" w:rsidRDefault="00292209" w:rsidP="00292209">
      <w:pPr>
        <w:pStyle w:val="NoSpacing"/>
        <w:rPr>
          <w:b/>
        </w:rPr>
      </w:pPr>
      <w:r w:rsidRPr="00292209">
        <w:rPr>
          <w:b/>
        </w:rPr>
        <w:t>Sleep mode power consumption</w:t>
      </w:r>
    </w:p>
    <w:p w:rsidR="00292209" w:rsidRDefault="00292209" w:rsidP="00292209">
      <w:pPr>
        <w:pStyle w:val="NoSpacing"/>
        <w:tabs>
          <w:tab w:val="left" w:pos="2324"/>
        </w:tabs>
        <w:ind w:left="720"/>
      </w:pPr>
      <w:r w:rsidRPr="00292209">
        <w:t>• 0.995mA at 3.3V</w:t>
      </w:r>
      <w:r>
        <w:tab/>
      </w:r>
    </w:p>
    <w:p w:rsidR="00ED0EF8" w:rsidRPr="00292209" w:rsidRDefault="00ED0EF8" w:rsidP="00292209">
      <w:pPr>
        <w:pStyle w:val="NoSpacing"/>
        <w:tabs>
          <w:tab w:val="left" w:pos="2324"/>
        </w:tabs>
        <w:ind w:left="720"/>
      </w:pPr>
    </w:p>
    <w:p w:rsidR="00292209" w:rsidRDefault="008E1D66">
      <w:pPr>
        <w:pStyle w:val="NoSpacing"/>
        <w:rPr>
          <w:b/>
        </w:rPr>
      </w:pPr>
      <w:r w:rsidRPr="008E1D66">
        <w:rPr>
          <w:b/>
        </w:rPr>
        <w:t>Pin Out</w:t>
      </w:r>
    </w:p>
    <w:p w:rsidR="008E1D66" w:rsidRDefault="008E1D66">
      <w:pPr>
        <w:pStyle w:val="NoSpacing"/>
      </w:pPr>
      <w:r>
        <w:rPr>
          <w:b/>
        </w:rPr>
        <w:tab/>
      </w:r>
      <w:proofErr w:type="gramStart"/>
      <w:r>
        <w:rPr>
          <w:b/>
        </w:rPr>
        <w:t>GND :</w:t>
      </w:r>
      <w:proofErr w:type="gramEnd"/>
      <w:r>
        <w:rPr>
          <w:b/>
        </w:rPr>
        <w:t xml:space="preserve"> </w:t>
      </w:r>
      <w:r w:rsidRPr="008E1D66">
        <w:t>Return for the DC power supply</w:t>
      </w:r>
    </w:p>
    <w:p w:rsidR="008E1D66" w:rsidRDefault="008E1D66">
      <w:pPr>
        <w:pStyle w:val="NoSpacing"/>
      </w:pPr>
    </w:p>
    <w:p w:rsidR="008E1D66" w:rsidRDefault="008E1D66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26EB7F" wp14:editId="272533B7">
            <wp:simplePos x="0" y="0"/>
            <wp:positionH relativeFrom="column">
              <wp:posOffset>4625975</wp:posOffset>
            </wp:positionH>
            <wp:positionV relativeFrom="paragraph">
              <wp:posOffset>116205</wp:posOffset>
            </wp:positionV>
            <wp:extent cx="1579245" cy="2964815"/>
            <wp:effectExtent l="0" t="0" r="190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proofErr w:type="spellStart"/>
      <w:r>
        <w:rPr>
          <w:b/>
        </w:rPr>
        <w:t>Vcc</w:t>
      </w:r>
      <w:proofErr w:type="spellEnd"/>
      <w:r>
        <w:rPr>
          <w:b/>
        </w:rPr>
        <w:t xml:space="preserve">: </w:t>
      </w:r>
      <w:r w:rsidRPr="008E1D66">
        <w:t>Operates on 3.3V – 5.5V</w:t>
      </w:r>
    </w:p>
    <w:p w:rsidR="008E1D66" w:rsidRDefault="008E1D66">
      <w:pPr>
        <w:pStyle w:val="NoSpacing"/>
      </w:pPr>
    </w:p>
    <w:p w:rsidR="008E1D66" w:rsidRDefault="008E1D66" w:rsidP="008E1D66">
      <w:pPr>
        <w:pStyle w:val="NoSpacing"/>
      </w:pPr>
      <w:r>
        <w:tab/>
      </w:r>
      <w:r w:rsidRPr="008E1D66">
        <w:rPr>
          <w:b/>
        </w:rPr>
        <w:t>TX/SDA:</w:t>
      </w:r>
      <w:r>
        <w:t xml:space="preserve"> </w:t>
      </w:r>
      <w:r>
        <w:t>All EZO™ class circuits can operate in either UART mode,</w:t>
      </w:r>
    </w:p>
    <w:p w:rsidR="008E1D66" w:rsidRDefault="008E1D66" w:rsidP="008E1D66">
      <w:pPr>
        <w:pStyle w:val="NoSpacing"/>
        <w:ind w:firstLine="720"/>
      </w:pPr>
      <w:proofErr w:type="gramStart"/>
      <w:r>
        <w:t>or</w:t>
      </w:r>
      <w:proofErr w:type="gramEnd"/>
      <w:r>
        <w:t xml:space="preserve"> I2C mode</w:t>
      </w:r>
      <w:r>
        <w:t>.</w:t>
      </w:r>
    </w:p>
    <w:p w:rsidR="008E1D66" w:rsidRDefault="008E1D66" w:rsidP="008E1D66">
      <w:pPr>
        <w:pStyle w:val="NoSpacing"/>
        <w:ind w:firstLine="720"/>
      </w:pPr>
      <w:r>
        <w:t>The default state is UART mode.</w:t>
      </w:r>
    </w:p>
    <w:p w:rsidR="008E1D66" w:rsidRDefault="008E1D66" w:rsidP="008E1D66">
      <w:pPr>
        <w:pStyle w:val="NoSpacing"/>
        <w:ind w:firstLine="720"/>
      </w:pPr>
      <w:r>
        <w:t xml:space="preserve">In UART mode, this pin acts as </w:t>
      </w:r>
      <w:proofErr w:type="gramStart"/>
      <w:r>
        <w:t>the transmit</w:t>
      </w:r>
      <w:proofErr w:type="gramEnd"/>
      <w:r>
        <w:t xml:space="preserve"> (TX) line.</w:t>
      </w:r>
    </w:p>
    <w:p w:rsidR="008E1D66" w:rsidRDefault="008E1D66" w:rsidP="008E1D66">
      <w:pPr>
        <w:pStyle w:val="NoSpacing"/>
        <w:ind w:firstLine="720"/>
      </w:pPr>
      <w:r>
        <w:t>The default baud rate is 9600, 8 bits, no parity, no flow</w:t>
      </w:r>
    </w:p>
    <w:p w:rsidR="008E1D66" w:rsidRDefault="008E1D66" w:rsidP="008E1D66">
      <w:pPr>
        <w:pStyle w:val="NoSpacing"/>
        <w:ind w:firstLine="720"/>
      </w:pPr>
      <w:proofErr w:type="gramStart"/>
      <w:r>
        <w:t>control</w:t>
      </w:r>
      <w:proofErr w:type="gramEnd"/>
      <w:r>
        <w:t>, one stop bit. If standard RS232 voltage levels are</w:t>
      </w:r>
    </w:p>
    <w:p w:rsidR="008E1D66" w:rsidRDefault="008E1D66" w:rsidP="008E1D66">
      <w:pPr>
        <w:pStyle w:val="NoSpacing"/>
        <w:ind w:firstLine="720"/>
      </w:pPr>
      <w:proofErr w:type="gramStart"/>
      <w:r>
        <w:t>desired</w:t>
      </w:r>
      <w:proofErr w:type="gramEnd"/>
      <w:r>
        <w:t>, connect an RS232 converter such as a MAX232.</w:t>
      </w:r>
    </w:p>
    <w:p w:rsidR="008E1D66" w:rsidRDefault="008E1D66" w:rsidP="008E1D66">
      <w:pPr>
        <w:pStyle w:val="NoSpacing"/>
        <w:ind w:firstLine="720"/>
      </w:pPr>
      <w:r>
        <w:t xml:space="preserve">If the </w:t>
      </w:r>
      <w:proofErr w:type="gramStart"/>
      <w:r>
        <w:t>devices is</w:t>
      </w:r>
      <w:proofErr w:type="gramEnd"/>
      <w:r>
        <w:t xml:space="preserve"> in I2C mode, this pin acts as the Serial</w:t>
      </w:r>
    </w:p>
    <w:p w:rsidR="008E1D66" w:rsidRDefault="008E1D66" w:rsidP="008E1D66">
      <w:pPr>
        <w:pStyle w:val="NoSpacing"/>
        <w:ind w:firstLine="720"/>
      </w:pPr>
      <w:r>
        <w:t>Data Line (SDA). The I2C protocol requires an external</w:t>
      </w:r>
    </w:p>
    <w:p w:rsidR="008E1D66" w:rsidRDefault="008E1D66" w:rsidP="008E1D66">
      <w:pPr>
        <w:pStyle w:val="NoSpacing"/>
        <w:ind w:firstLine="720"/>
      </w:pPr>
      <w:proofErr w:type="gramStart"/>
      <w:r>
        <w:t>pull</w:t>
      </w:r>
      <w:proofErr w:type="gramEnd"/>
      <w:r>
        <w:t xml:space="preserve"> up resistor on the SDA line (resistor not included).</w:t>
      </w:r>
    </w:p>
    <w:p w:rsidR="008E1D66" w:rsidRDefault="008E1D66" w:rsidP="008E1D66">
      <w:pPr>
        <w:pStyle w:val="NoSpacing"/>
        <w:ind w:firstLine="720"/>
      </w:pPr>
    </w:p>
    <w:p w:rsidR="008E1D66" w:rsidRDefault="008E1D66" w:rsidP="008E1D66">
      <w:pPr>
        <w:pStyle w:val="NoSpacing"/>
        <w:ind w:firstLine="720"/>
      </w:pPr>
      <w:r w:rsidRPr="008E1D66">
        <w:rPr>
          <w:b/>
        </w:rPr>
        <w:t>RX / SCL:</w:t>
      </w:r>
      <w:r w:rsidRPr="008E1D66">
        <w:t xml:space="preserve"> </w:t>
      </w:r>
      <w:r>
        <w:t>All EZO™ class circuits can operate in either UART mode,</w:t>
      </w:r>
    </w:p>
    <w:p w:rsidR="008E1D66" w:rsidRDefault="008E1D66" w:rsidP="008E1D66">
      <w:pPr>
        <w:pStyle w:val="NoSpacing"/>
        <w:ind w:firstLine="720"/>
      </w:pPr>
      <w:proofErr w:type="gramStart"/>
      <w:r>
        <w:t>or</w:t>
      </w:r>
      <w:proofErr w:type="gramEnd"/>
      <w:r>
        <w:t xml:space="preserve"> I2C mode.</w:t>
      </w:r>
    </w:p>
    <w:p w:rsidR="008E1D66" w:rsidRDefault="008E1D66" w:rsidP="008E1D66">
      <w:pPr>
        <w:pStyle w:val="NoSpacing"/>
        <w:ind w:firstLine="720"/>
      </w:pPr>
      <w:r>
        <w:t>The default state is UART mode.</w:t>
      </w:r>
    </w:p>
    <w:p w:rsidR="008E1D66" w:rsidRDefault="008E1D66" w:rsidP="008E1D66">
      <w:pPr>
        <w:pStyle w:val="NoSpacing"/>
        <w:ind w:firstLine="720"/>
      </w:pPr>
      <w:r>
        <w:t xml:space="preserve">In UART mode, this pin acts as </w:t>
      </w:r>
      <w:proofErr w:type="gramStart"/>
      <w:r>
        <w:t>the receive</w:t>
      </w:r>
      <w:proofErr w:type="gramEnd"/>
      <w:r>
        <w:t xml:space="preserve"> (RX) line.</w:t>
      </w:r>
    </w:p>
    <w:p w:rsidR="008E1D66" w:rsidRDefault="008E1D66" w:rsidP="008E1D66">
      <w:pPr>
        <w:pStyle w:val="NoSpacing"/>
        <w:ind w:firstLine="720"/>
      </w:pPr>
      <w:r>
        <w:lastRenderedPageBreak/>
        <w:t xml:space="preserve">If the </w:t>
      </w:r>
      <w:proofErr w:type="gramStart"/>
      <w:r>
        <w:t>devices is</w:t>
      </w:r>
      <w:proofErr w:type="gramEnd"/>
      <w:r>
        <w:t xml:space="preserve"> in I2C mode, this pin acts as the Serial</w:t>
      </w:r>
    </w:p>
    <w:p w:rsidR="008E1D66" w:rsidRDefault="008E1D66" w:rsidP="008E1D66">
      <w:pPr>
        <w:pStyle w:val="NoSpacing"/>
        <w:ind w:firstLine="720"/>
      </w:pPr>
      <w:r>
        <w:t>Clock Line (SCL). The I2C protocol requires an external</w:t>
      </w:r>
    </w:p>
    <w:p w:rsidR="008E1D66" w:rsidRDefault="008E1D66" w:rsidP="008E1D66">
      <w:pPr>
        <w:pStyle w:val="NoSpacing"/>
        <w:ind w:firstLine="720"/>
      </w:pPr>
      <w:proofErr w:type="gramStart"/>
      <w:r>
        <w:t>pull</w:t>
      </w:r>
      <w:proofErr w:type="gramEnd"/>
      <w:r>
        <w:t xml:space="preserve"> up resistor on the SCL line (resistor not included).</w:t>
      </w:r>
    </w:p>
    <w:p w:rsidR="008E1D66" w:rsidRDefault="008E1D66" w:rsidP="008E1D66">
      <w:pPr>
        <w:pStyle w:val="NoSpacing"/>
        <w:ind w:firstLine="720"/>
      </w:pPr>
    </w:p>
    <w:p w:rsidR="008E1D66" w:rsidRPr="008E1D66" w:rsidRDefault="008E1D66" w:rsidP="008E1D66">
      <w:pPr>
        <w:pStyle w:val="NoSpacing"/>
        <w:ind w:firstLine="720"/>
      </w:pPr>
      <w:r w:rsidRPr="008E1D66">
        <w:rPr>
          <w:b/>
        </w:rPr>
        <w:t>PRB</w:t>
      </w:r>
      <w:r>
        <w:rPr>
          <w:b/>
        </w:rPr>
        <w:t xml:space="preserve">: </w:t>
      </w:r>
      <w:r w:rsidRPr="008E1D66">
        <w:t>This pin connects to the output lead of a pH probe/</w:t>
      </w:r>
    </w:p>
    <w:p w:rsidR="008E1D66" w:rsidRDefault="008E1D66" w:rsidP="008E1D66">
      <w:pPr>
        <w:pStyle w:val="NoSpacing"/>
        <w:ind w:firstLine="720"/>
      </w:pPr>
      <w:proofErr w:type="gramStart"/>
      <w:r w:rsidRPr="008E1D66">
        <w:t>sensor/electrode</w:t>
      </w:r>
      <w:proofErr w:type="gramEnd"/>
    </w:p>
    <w:p w:rsidR="008E1D66" w:rsidRDefault="008E1D66" w:rsidP="008E1D66">
      <w:pPr>
        <w:pStyle w:val="NoSpacing"/>
        <w:ind w:firstLine="720"/>
      </w:pPr>
    </w:p>
    <w:p w:rsidR="008E1D66" w:rsidRPr="008E1D66" w:rsidRDefault="008E1D66" w:rsidP="008E1D66">
      <w:pPr>
        <w:pStyle w:val="NoSpacing"/>
        <w:ind w:firstLine="720"/>
      </w:pPr>
      <w:r w:rsidRPr="008E1D66">
        <w:rPr>
          <w:b/>
        </w:rPr>
        <w:t>PGND:</w:t>
      </w:r>
      <w:r w:rsidRPr="008E1D66">
        <w:t xml:space="preserve"> </w:t>
      </w:r>
      <w:r w:rsidRPr="008E1D66">
        <w:t>This pin connects to the ground lead of a pH probe/</w:t>
      </w:r>
    </w:p>
    <w:p w:rsidR="008E1D66" w:rsidRDefault="008E1D66" w:rsidP="008E1D66">
      <w:pPr>
        <w:pStyle w:val="NoSpacing"/>
        <w:ind w:firstLine="720"/>
      </w:pPr>
      <w:proofErr w:type="gramStart"/>
      <w:r w:rsidRPr="008E1D66">
        <w:t>sensor/electrode</w:t>
      </w:r>
      <w:proofErr w:type="gramEnd"/>
      <w:r>
        <w:t>.</w:t>
      </w:r>
      <w:r w:rsidRPr="008E1D66">
        <w:t xml:space="preserve"> </w:t>
      </w:r>
    </w:p>
    <w:p w:rsidR="008E1D66" w:rsidRDefault="008E1D66" w:rsidP="008E1D66">
      <w:pPr>
        <w:pStyle w:val="NoSpacing"/>
      </w:pPr>
    </w:p>
    <w:p w:rsidR="008E1D66" w:rsidRDefault="008E1D66" w:rsidP="008E1D66">
      <w:pPr>
        <w:pStyle w:val="NoSpacing"/>
        <w:rPr>
          <w:b/>
        </w:rPr>
      </w:pPr>
      <w:r>
        <w:rPr>
          <w:b/>
        </w:rPr>
        <w:t>Default LED blink pattern</w:t>
      </w:r>
    </w:p>
    <w:p w:rsidR="008E1D66" w:rsidRDefault="008E1D66" w:rsidP="008E1D66">
      <w:pPr>
        <w:pStyle w:val="NoSpacing"/>
      </w:pPr>
    </w:p>
    <w:p w:rsidR="008E1D66" w:rsidRDefault="008E1D66" w:rsidP="008E1D66">
      <w:pPr>
        <w:pStyle w:val="NoSpacing"/>
        <w:ind w:firstLine="720"/>
      </w:pPr>
    </w:p>
    <w:p w:rsidR="008E1D66" w:rsidRDefault="008E1D66" w:rsidP="008E1D66">
      <w:pPr>
        <w:pStyle w:val="NoSpacing"/>
        <w:ind w:firstLine="720"/>
      </w:pPr>
      <w:r>
        <w:rPr>
          <w:noProof/>
        </w:rPr>
        <w:drawing>
          <wp:inline distT="0" distB="0" distL="0" distR="0">
            <wp:extent cx="5943600" cy="25181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F8" w:rsidRDefault="00ED0EF8">
      <w:r>
        <w:br w:type="page"/>
      </w:r>
    </w:p>
    <w:p w:rsidR="00ED0EF8" w:rsidRPr="00292209" w:rsidRDefault="00ED0EF8" w:rsidP="00ED0EF8">
      <w:pPr>
        <w:rPr>
          <w:b/>
          <w:color w:val="FF0000"/>
          <w:sz w:val="30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9FD93E" wp14:editId="135E0069">
            <wp:simplePos x="0" y="0"/>
            <wp:positionH relativeFrom="column">
              <wp:posOffset>3877310</wp:posOffset>
            </wp:positionH>
            <wp:positionV relativeFrom="paragraph">
              <wp:posOffset>118524</wp:posOffset>
            </wp:positionV>
            <wp:extent cx="2150745" cy="4216400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gramStart"/>
      <w:r w:rsidRPr="00292209">
        <w:rPr>
          <w:b/>
          <w:color w:val="FF0000"/>
          <w:sz w:val="30"/>
        </w:rPr>
        <w:t>pH</w:t>
      </w:r>
      <w:proofErr w:type="gramEnd"/>
      <w:r w:rsidRPr="00292209">
        <w:rPr>
          <w:b/>
          <w:color w:val="FF0000"/>
          <w:sz w:val="30"/>
        </w:rPr>
        <w:t xml:space="preserve"> </w:t>
      </w:r>
      <w:r>
        <w:rPr>
          <w:b/>
          <w:color w:val="FF0000"/>
          <w:sz w:val="30"/>
        </w:rPr>
        <w:t>Probe v2.2</w:t>
      </w:r>
    </w:p>
    <w:p w:rsidR="00ED0EF8" w:rsidRPr="00292209" w:rsidRDefault="00ED0EF8" w:rsidP="00ED0EF8">
      <w:pPr>
        <w:pStyle w:val="NoSpacing"/>
        <w:rPr>
          <w:b/>
        </w:rPr>
      </w:pPr>
      <w:r w:rsidRPr="00ED0EF8">
        <w:rPr>
          <w:b/>
        </w:rPr>
        <w:t>Typical Applications</w:t>
      </w:r>
    </w:p>
    <w:p w:rsidR="00ED0EF8" w:rsidRDefault="00ED0EF8" w:rsidP="00ED0EF8">
      <w:pPr>
        <w:pStyle w:val="NoSpacing"/>
        <w:ind w:firstLine="720"/>
      </w:pPr>
      <w:r>
        <w:t>• Standard Lab use</w:t>
      </w:r>
    </w:p>
    <w:p w:rsidR="00ED0EF8" w:rsidRDefault="00ED0EF8" w:rsidP="00ED0EF8">
      <w:pPr>
        <w:pStyle w:val="NoSpacing"/>
        <w:ind w:firstLine="720"/>
      </w:pPr>
      <w:r>
        <w:t>• Field use</w:t>
      </w:r>
    </w:p>
    <w:p w:rsidR="00ED0EF8" w:rsidRDefault="00ED0EF8" w:rsidP="00ED0EF8">
      <w:pPr>
        <w:pStyle w:val="NoSpacing"/>
        <w:ind w:firstLine="720"/>
      </w:pPr>
      <w:r>
        <w:t>• Soil</w:t>
      </w:r>
    </w:p>
    <w:p w:rsidR="00ED0EF8" w:rsidRDefault="00ED0EF8" w:rsidP="00ED0EF8">
      <w:pPr>
        <w:pStyle w:val="NoSpacing"/>
        <w:ind w:firstLine="720"/>
      </w:pPr>
      <w:r>
        <w:t>• Low ionic and ultra-pure water</w:t>
      </w:r>
    </w:p>
    <w:p w:rsidR="00ED0EF8" w:rsidRDefault="00ED0EF8" w:rsidP="00ED0EF8">
      <w:pPr>
        <w:pStyle w:val="NoSpacing"/>
        <w:ind w:firstLine="720"/>
      </w:pPr>
      <w:r>
        <w:t>• High pH Solutions (up to 14pH)</w:t>
      </w:r>
    </w:p>
    <w:p w:rsidR="00ED0EF8" w:rsidRDefault="00ED0EF8" w:rsidP="00ED0EF8">
      <w:pPr>
        <w:pStyle w:val="NoSpacing"/>
        <w:ind w:firstLine="720"/>
      </w:pPr>
      <w:r>
        <w:t>• Samples containing Heavy metals</w:t>
      </w:r>
    </w:p>
    <w:p w:rsidR="00ED0EF8" w:rsidRDefault="00ED0EF8" w:rsidP="00ED0EF8">
      <w:pPr>
        <w:pStyle w:val="NoSpacing"/>
        <w:ind w:firstLine="720"/>
      </w:pPr>
      <w:r>
        <w:t>• Photography Development</w:t>
      </w:r>
    </w:p>
    <w:p w:rsidR="00ED0EF8" w:rsidRDefault="00ED0EF8" w:rsidP="00ED0EF8">
      <w:pPr>
        <w:pStyle w:val="NoSpacing"/>
        <w:ind w:firstLine="720"/>
      </w:pPr>
      <w:r>
        <w:t>• Beer, wine and other liquor</w:t>
      </w:r>
    </w:p>
    <w:p w:rsidR="00ED0EF8" w:rsidRDefault="00ED0EF8" w:rsidP="00ED0EF8">
      <w:pPr>
        <w:pStyle w:val="NoSpacing"/>
        <w:ind w:firstLine="720"/>
      </w:pPr>
      <w:r>
        <w:t>• Food Safe</w:t>
      </w:r>
    </w:p>
    <w:p w:rsidR="00ED0EF8" w:rsidRDefault="00ED0EF8" w:rsidP="00ED0EF8">
      <w:pPr>
        <w:pStyle w:val="NoSpacing"/>
        <w:ind w:firstLine="720"/>
      </w:pPr>
    </w:p>
    <w:p w:rsidR="00ED0EF8" w:rsidRDefault="00ED0EF8" w:rsidP="00ED0EF8">
      <w:pPr>
        <w:pStyle w:val="NoSpacing"/>
        <w:rPr>
          <w:b/>
        </w:rPr>
      </w:pPr>
      <w:r w:rsidRPr="00ED0EF8">
        <w:rPr>
          <w:b/>
        </w:rPr>
        <w:t>Specifications</w:t>
      </w:r>
    </w:p>
    <w:p w:rsidR="00ED0EF8" w:rsidRPr="00ED0EF8" w:rsidRDefault="00ED0EF8" w:rsidP="00ED0EF8">
      <w:pPr>
        <w:pStyle w:val="NoSpacing"/>
        <w:ind w:left="720"/>
      </w:pPr>
      <w:r w:rsidRPr="00ED0EF8">
        <w:t xml:space="preserve">• </w:t>
      </w:r>
      <w:proofErr w:type="gramStart"/>
      <w:r w:rsidRPr="00ED0EF8">
        <w:t>pH</w:t>
      </w:r>
      <w:proofErr w:type="gramEnd"/>
      <w:r w:rsidRPr="00ED0EF8">
        <w:t xml:space="preserve"> Range: 0-14 (Na+ error at &gt;12.3 pH)</w:t>
      </w:r>
    </w:p>
    <w:p w:rsidR="00ED0EF8" w:rsidRPr="00ED0EF8" w:rsidRDefault="00ED0EF8" w:rsidP="00ED0EF8">
      <w:pPr>
        <w:pStyle w:val="NoSpacing"/>
        <w:ind w:left="720"/>
      </w:pPr>
      <w:r w:rsidRPr="00ED0EF8">
        <w:t>• Operating temperature: 1°C - 99°C</w:t>
      </w:r>
    </w:p>
    <w:p w:rsidR="00ED0EF8" w:rsidRPr="00ED0EF8" w:rsidRDefault="00ED0EF8" w:rsidP="00ED0EF8">
      <w:pPr>
        <w:pStyle w:val="NoSpacing"/>
        <w:ind w:left="720"/>
      </w:pPr>
      <w:r w:rsidRPr="00ED0EF8">
        <w:t xml:space="preserve">• Max Pressure: 690 </w:t>
      </w:r>
      <w:proofErr w:type="spellStart"/>
      <w:r w:rsidRPr="00ED0EF8">
        <w:t>kPa</w:t>
      </w:r>
      <w:proofErr w:type="spellEnd"/>
      <w:r w:rsidRPr="00ED0EF8">
        <w:t xml:space="preserve"> (100PSI)</w:t>
      </w:r>
    </w:p>
    <w:p w:rsidR="00ED0EF8" w:rsidRPr="00ED0EF8" w:rsidRDefault="00ED0EF8" w:rsidP="00ED0EF8">
      <w:pPr>
        <w:pStyle w:val="NoSpacing"/>
        <w:ind w:left="720"/>
      </w:pPr>
      <w:r w:rsidRPr="00ED0EF8">
        <w:t xml:space="preserve">• Max Depth 60 M (197 </w:t>
      </w:r>
      <w:proofErr w:type="spellStart"/>
      <w:r w:rsidRPr="00ED0EF8">
        <w:t>ft</w:t>
      </w:r>
      <w:proofErr w:type="spellEnd"/>
      <w:r w:rsidRPr="00ED0EF8">
        <w:t>)</w:t>
      </w:r>
    </w:p>
    <w:p w:rsidR="00ED0EF8" w:rsidRPr="00ED0EF8" w:rsidRDefault="00ED0EF8" w:rsidP="00ED0EF8">
      <w:pPr>
        <w:pStyle w:val="NoSpacing"/>
        <w:ind w:left="720"/>
      </w:pPr>
      <w:r w:rsidRPr="00ED0EF8">
        <w:t>• Cable length: 1 Meter</w:t>
      </w:r>
    </w:p>
    <w:p w:rsidR="00ED0EF8" w:rsidRPr="00ED0EF8" w:rsidRDefault="00ED0EF8" w:rsidP="00ED0EF8">
      <w:pPr>
        <w:pStyle w:val="NoSpacing"/>
        <w:ind w:left="720"/>
      </w:pPr>
      <w:r w:rsidRPr="00ED0EF8">
        <w:t>• Weight: 49 grams</w:t>
      </w:r>
    </w:p>
    <w:p w:rsidR="00ED0EF8" w:rsidRPr="00ED0EF8" w:rsidRDefault="00ED0EF8" w:rsidP="00ED0EF8">
      <w:pPr>
        <w:pStyle w:val="NoSpacing"/>
        <w:ind w:left="720"/>
      </w:pPr>
      <w:r w:rsidRPr="00ED0EF8">
        <w:t>• Speed of response: 95% in 1 second</w:t>
      </w:r>
    </w:p>
    <w:p w:rsidR="00ED0EF8" w:rsidRPr="00ED0EF8" w:rsidRDefault="00ED0EF8" w:rsidP="00ED0EF8">
      <w:pPr>
        <w:pStyle w:val="NoSpacing"/>
        <w:ind w:left="720"/>
      </w:pPr>
      <w:r w:rsidRPr="00ED0EF8">
        <w:t xml:space="preserve">• </w:t>
      </w:r>
      <w:proofErr w:type="spellStart"/>
      <w:r w:rsidRPr="00ED0EF8">
        <w:t>Isopotential</w:t>
      </w:r>
      <w:proofErr w:type="spellEnd"/>
      <w:r w:rsidRPr="00ED0EF8">
        <w:t xml:space="preserve"> point: pH 7.00 (0 mV)</w:t>
      </w:r>
    </w:p>
    <w:p w:rsidR="00ED0EF8" w:rsidRPr="00ED0EF8" w:rsidRDefault="00ED0EF8" w:rsidP="00ED0EF8">
      <w:pPr>
        <w:pStyle w:val="NoSpacing"/>
        <w:ind w:left="720"/>
      </w:pPr>
      <w:r w:rsidRPr="00ED0EF8">
        <w:t>• Dimensions 12mm X 150mm (1/2" X 6")</w:t>
      </w:r>
    </w:p>
    <w:p w:rsidR="00ED0EF8" w:rsidRPr="00ED0EF8" w:rsidRDefault="00ED0EF8" w:rsidP="00ED0EF8">
      <w:pPr>
        <w:pStyle w:val="NoSpacing"/>
        <w:ind w:left="720"/>
      </w:pPr>
      <w:r w:rsidRPr="00ED0EF8">
        <w:t>• BNC connector</w:t>
      </w:r>
    </w:p>
    <w:p w:rsidR="00ED0EF8" w:rsidRDefault="00ED0EF8" w:rsidP="00ED0EF8">
      <w:pPr>
        <w:pStyle w:val="NoSpacing"/>
        <w:ind w:left="720"/>
      </w:pPr>
      <w:r w:rsidRPr="00ED0EF8">
        <w:t>• Sterilization</w:t>
      </w:r>
    </w:p>
    <w:p w:rsidR="00ED0EF8" w:rsidRPr="00ED0EF8" w:rsidRDefault="00ED0EF8" w:rsidP="00ED0EF8">
      <w:pPr>
        <w:pStyle w:val="NoSpacing"/>
      </w:pPr>
    </w:p>
    <w:p w:rsidR="00ED0EF8" w:rsidRPr="00ED0EF8" w:rsidRDefault="00ED0EF8" w:rsidP="00ED0EF8">
      <w:pPr>
        <w:pStyle w:val="NoSpacing"/>
      </w:pPr>
    </w:p>
    <w:sectPr w:rsidR="00ED0EF8" w:rsidRPr="00ED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E019D"/>
    <w:multiLevelType w:val="hybridMultilevel"/>
    <w:tmpl w:val="E0DCD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09"/>
    <w:rsid w:val="00292209"/>
    <w:rsid w:val="008237A7"/>
    <w:rsid w:val="008E1D66"/>
    <w:rsid w:val="00ED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2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209"/>
    <w:pPr>
      <w:ind w:left="720"/>
      <w:contextualSpacing/>
    </w:pPr>
  </w:style>
  <w:style w:type="paragraph" w:styleId="NoSpacing">
    <w:name w:val="No Spacing"/>
    <w:uiPriority w:val="1"/>
    <w:qFormat/>
    <w:rsid w:val="002922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2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209"/>
    <w:pPr>
      <w:ind w:left="720"/>
      <w:contextualSpacing/>
    </w:pPr>
  </w:style>
  <w:style w:type="paragraph" w:styleId="NoSpacing">
    <w:name w:val="No Spacing"/>
    <w:uiPriority w:val="1"/>
    <w:qFormat/>
    <w:rsid w:val="002922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Nghihhse61055</dc:creator>
  <cp:lastModifiedBy>Nghihhse61055</cp:lastModifiedBy>
  <cp:revision>1</cp:revision>
  <dcterms:created xsi:type="dcterms:W3CDTF">2016-05-19T12:23:00Z</dcterms:created>
  <dcterms:modified xsi:type="dcterms:W3CDTF">2016-05-19T18:12:00Z</dcterms:modified>
</cp:coreProperties>
</file>