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jfe3daqahpbh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Our data </w:t>
      </w:r>
      <w:r w:rsidDel="00000000" w:rsidR="00000000" w:rsidRPr="00000000">
        <w:rPr>
          <w:rFonts w:ascii="Arial" w:cs="Arial" w:eastAsia="Arial" w:hAnsi="Arial"/>
          <w:rtl w:val="0"/>
        </w:rPr>
        <w:t xml:space="preserve">is structured around survey responses, with each row representing a set of aggregated results related to specific survey questions and demographic segments.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datasets had the following columns.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LEVEL1ID: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are categories used to describe the organization.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SURVEYR:</w:t>
      </w:r>
      <w:r w:rsidDel="00000000" w:rsidR="00000000" w:rsidRPr="00000000">
        <w:rPr>
          <w:rFonts w:ascii="Arial" w:cs="Arial" w:eastAsia="Arial" w:hAnsi="Arial"/>
          <w:rtl w:val="0"/>
        </w:rPr>
        <w:t xml:space="preserve"> Indicates the survey year, which for the provided rows is 2022.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BYCOND:</w:t>
      </w:r>
      <w:r w:rsidDel="00000000" w:rsidR="00000000" w:rsidRPr="00000000">
        <w:rPr>
          <w:rFonts w:ascii="Arial" w:cs="Arial" w:eastAsia="Arial" w:hAnsi="Arial"/>
          <w:rtl w:val="0"/>
        </w:rPr>
        <w:t xml:space="preserve"> Demographic condition applied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DEMCODE: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Represents demographic codes, which could be used to segment the data according to specific demographic questions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Contains the question identifier, such as 'Q01', linking back to the survey questionnaire.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Answer 1 to answer 7: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columns represent aggregated response percentages for each response option to a survey question.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MOST_POSITIVE_OR_LEAST_NEGATIVE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aggregated metric that represents the most positive or least negative responses, offering a quick overview of positive sentiment or agreement. (percentage)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NEUTRAL_OR_MIDDLE_CATEGORY:</w:t>
      </w:r>
      <w:r w:rsidDel="00000000" w:rsidR="00000000" w:rsidRPr="00000000">
        <w:rPr>
          <w:rFonts w:ascii="Arial" w:cs="Arial" w:eastAsia="Arial" w:hAnsi="Arial"/>
          <w:rtl w:val="0"/>
        </w:rPr>
        <w:t xml:space="preserve"> Indicates the percentage of neutral responses.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MOST_NEGATIVE_OR_LEAST_POSITIVE: </w:t>
      </w:r>
      <w:r w:rsidDel="00000000" w:rsidR="00000000" w:rsidRPr="00000000">
        <w:rPr>
          <w:rFonts w:ascii="Arial" w:cs="Arial" w:eastAsia="Arial" w:hAnsi="Arial"/>
          <w:rtl w:val="0"/>
        </w:rPr>
        <w:t xml:space="preserve">Counterpart to the most positive metric, highlighting the most negative or least positive responses.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AGREE: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could represent a combined measure of agreement, possibly summing up several positive response categories.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SCORE5: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score on a scale of 1 to 5, possibly an average rating based on the distribution of responses.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SCORE100:</w:t>
      </w:r>
      <w:r w:rsidDel="00000000" w:rsidR="00000000" w:rsidRPr="00000000">
        <w:rPr>
          <w:rFonts w:ascii="Arial" w:cs="Arial" w:eastAsia="Arial" w:hAnsi="Arial"/>
          <w:rtl w:val="0"/>
        </w:rPr>
        <w:t xml:space="preserve"> A normalized score out of 100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ANSCOUNT: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total count of responses for the question.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KEYWORDS: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keywords derived from the question in each entry.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TYPE OF QUESTION: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type of each question per entry categorized as MCQ, Negative, Positive, Suppressed .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SENTIMENT: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derived sentiment for each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combined dataset is derived from the following subsets: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Subset 2: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Results by how long people have worked there, their age, and if they’re supervisors, plus past survey comparisons.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Subset 3: </w:t>
      </w:r>
      <w:r w:rsidDel="00000000" w:rsidR="00000000" w:rsidRPr="00000000">
        <w:rPr>
          <w:rFonts w:ascii="Arial" w:cs="Arial" w:eastAsia="Arial" w:hAnsi="Arial"/>
          <w:rtl w:val="0"/>
        </w:rPr>
        <w:t xml:space="preserve">Results by gender, LGBTQIA status, and diversity categories.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Subset 6: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Results by where people work, their first language, and if they work in bilingual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Questions are categorized into: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INDICATORIDs: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Employee engagement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Leadership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Workforce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Workplace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Workplace well-being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Compensation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SUBINDICATORIDs: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Employee engagement</w:t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Immediate supervisor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Senior management</w:t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 management</w:t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Job fit and development</w:t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Empowerment</w:t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Work-life balance and workload</w:t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Mobility and retention</w:t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Organizational goals</w:t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Organizational performance</w:t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Diversity and inclusion</w:t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Anti-racism</w:t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Ethical workplace</w:t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Physical environment and equipment</w:t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of official languages</w:t>
        <w:tab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Harassment</w:t>
        <w:tab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Discrimination</w:t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Duty to accommodate</w:t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Future of work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safe and healthy workplace</w:t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psychologically healthy workplace</w:t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Work-related stress</w:t>
        <w:tab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Pay or other compensation issues</w:t>
        <w:tab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to resolve pay or other compensation issues</w:t>
        <w:tab/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+SXxoViY2unUgXyBeAjh1qLgnA==">CgMxLjAyDmguamZlM2RhcWFocGJoOAByITFCTFBGWVZyYmtuUFJvWWxZc1VJTUJqVk5RaFc4bmhkTQ==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2024-02-18T01:54:00Z</dcterms:created>
  <dc:creator>Mohamed Chaouni</dc:creator>
</cp:coreProperties>
</file>