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7458BB">
      <w:pPr>
        <w:pStyle w:val="13"/>
      </w:pPr>
      <w:r>
        <w:t>Event Intelligence RAG System</w:t>
      </w:r>
    </w:p>
    <w:p w14:paraId="250A2D76">
      <w:pPr>
        <w:pStyle w:val="2"/>
      </w:pPr>
      <w:r>
        <w:t>Overview</w:t>
      </w:r>
    </w:p>
    <w:p w14:paraId="3B077005">
      <w:pPr>
        <w:spacing w:after="200"/>
      </w:pPr>
      <w:r>
        <w:t>This assignment evaluates your ability to build a Retrieval-Augmented Generation (RAG) system for operational event intelligence. You will work with real-world alarm and incident data from an operations platform covering Fire, EMS, and Civil Defence scenarios.</w:t>
      </w:r>
    </w:p>
    <w:p w14:paraId="69C5D0BF">
      <w:pPr>
        <w:pStyle w:val="3"/>
      </w:pPr>
      <w:r>
        <w:t>Assignment Details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52"/>
        <w:gridCol w:w="6194"/>
      </w:tblGrid>
      <w:tr w14:paraId="6940F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52" w:type="dxa"/>
            <w:tcBorders>
              <w:top w:val="single" w:color="CCCCCC" w:sz="0" w:space="0"/>
              <w:left w:val="single" w:color="CCCCCC" w:sz="0" w:space="0"/>
              <w:bottom w:val="single" w:color="CCCCCC" w:sz="0" w:space="0"/>
              <w:right w:val="single" w:color="CCCCCC" w:sz="0" w:space="0"/>
            </w:tcBorders>
            <w:shd w:val="clear" w:color="auto" w:fill="E7E6E6"/>
          </w:tcPr>
          <w:p w14:paraId="1270268F">
            <w:r>
              <w:rPr>
                <w:b/>
                <w:bCs/>
              </w:rPr>
              <w:t>Duration</w:t>
            </w:r>
          </w:p>
        </w:tc>
        <w:tc>
          <w:tcPr>
            <w:tcW w:w="6194" w:type="dxa"/>
            <w:tcBorders>
              <w:top w:val="single" w:color="CCCCCC" w:sz="0" w:space="0"/>
              <w:left w:val="single" w:color="CCCCCC" w:sz="0" w:space="0"/>
              <w:bottom w:val="single" w:color="CCCCCC" w:sz="0" w:space="0"/>
              <w:right w:val="single" w:color="CCCCCC" w:sz="0" w:space="0"/>
            </w:tcBorders>
          </w:tcPr>
          <w:p w14:paraId="66CA2260">
            <w:r>
              <w:t>3 Hours</w:t>
            </w:r>
          </w:p>
        </w:tc>
      </w:tr>
      <w:tr w14:paraId="20CF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52" w:type="dxa"/>
            <w:tcBorders>
              <w:top w:val="single" w:color="CCCCCC" w:sz="0" w:space="0"/>
              <w:left w:val="single" w:color="CCCCCC" w:sz="0" w:space="0"/>
              <w:bottom w:val="single" w:color="CCCCCC" w:sz="0" w:space="0"/>
              <w:right w:val="single" w:color="CCCCCC" w:sz="0" w:space="0"/>
            </w:tcBorders>
            <w:shd w:val="clear" w:color="auto" w:fill="E7E6E6"/>
          </w:tcPr>
          <w:p w14:paraId="048413EF">
            <w:r>
              <w:rPr>
                <w:b/>
                <w:bCs/>
              </w:rPr>
              <w:t>Dataset</w:t>
            </w:r>
          </w:p>
        </w:tc>
        <w:tc>
          <w:tcPr>
            <w:tcW w:w="6194" w:type="dxa"/>
            <w:tcBorders>
              <w:top w:val="single" w:color="CCCCCC" w:sz="0" w:space="0"/>
              <w:left w:val="single" w:color="CCCCCC" w:sz="0" w:space="0"/>
              <w:bottom w:val="single" w:color="CCCCCC" w:sz="0" w:space="0"/>
              <w:right w:val="single" w:color="CCCCCC" w:sz="0" w:space="0"/>
            </w:tcBorders>
          </w:tcPr>
          <w:p w14:paraId="65742EB0">
            <w:r>
              <w:t>V_EVENT_DETAILS_202512311554.csv</w:t>
            </w:r>
          </w:p>
        </w:tc>
      </w:tr>
    </w:tbl>
    <w:p w14:paraId="0D83A617">
      <w:pPr>
        <w:pStyle w:val="2"/>
      </w:pPr>
      <w:r>
        <w:t>Business Scenario</w:t>
      </w:r>
    </w:p>
    <w:p w14:paraId="5C4FE5F6">
      <w:pPr>
        <w:spacing w:after="200"/>
      </w:pPr>
      <w:r>
        <w:t>You are provided with alarm and incident data from an operations platform. Your task is to build a small RAG system that can intelligently answer questions about incidents, assets, and operational workflows using this data. The system should enable natural language querying of operational events and provide contextually relevant responses.</w:t>
      </w:r>
    </w:p>
    <w:p w14:paraId="2039D81D">
      <w:pPr>
        <w:pStyle w:val="2"/>
      </w:pPr>
      <w:r>
        <w:t>Implementation Steps</w:t>
      </w:r>
    </w:p>
    <w:p w14:paraId="38D7AA87">
      <w:pPr>
        <w:pStyle w:val="3"/>
      </w:pPr>
      <w:r>
        <w:t>Step 1: Data Ingestion &amp; SQL Setup (40 minutes)</w:t>
      </w:r>
    </w:p>
    <w:p w14:paraId="4F02AF59">
      <w:r>
        <w:t>Load the CSV dataset into a relational database and prepare it for processing.</w:t>
      </w:r>
    </w:p>
    <w:p w14:paraId="0E9C7CC7">
      <w:pPr>
        <w:pStyle w:val="14"/>
        <w:numPr>
          <w:ilvl w:val="0"/>
          <w:numId w:val="1"/>
        </w:numPr>
      </w:pPr>
      <w:r>
        <w:t>Load the CSV into SQLite, PostgreSQL, or any preferred database</w:t>
      </w:r>
    </w:p>
    <w:p w14:paraId="7F6D9E74">
      <w:pPr>
        <w:pStyle w:val="14"/>
        <w:numPr>
          <w:ilvl w:val="0"/>
          <w:numId w:val="1"/>
        </w:numPr>
      </w:pPr>
      <w:r>
        <w:t>Create a table named event_details with appropriate schema</w:t>
      </w:r>
    </w:p>
    <w:p w14:paraId="165E78F2">
      <w:pPr>
        <w:pStyle w:val="14"/>
        <w:numPr>
          <w:ilvl w:val="0"/>
          <w:numId w:val="1"/>
        </w:numPr>
      </w:pPr>
      <w:r>
        <w:rPr>
          <w:rFonts w:hint="default"/>
          <w:b/>
          <w:bCs/>
        </w:rPr>
        <w:t xml:space="preserve">Sample </w:t>
      </w:r>
      <w:r>
        <w:rPr>
          <w:b/>
          <w:bCs/>
        </w:rPr>
        <w:t xml:space="preserve">fields: </w:t>
      </w:r>
      <w:r>
        <w:t>ALARM_ID, PRIORITY, COMPONENT_ID, ALARM_GENERATED_TIME, SECONDARY_AGENCY, BPM_ESCULATION_COUNT, SEVERITY, URGENCY, SOP_DOCUMENT_URL</w:t>
      </w:r>
    </w:p>
    <w:p w14:paraId="6AB80DF4">
      <w:pPr>
        <w:pStyle w:val="14"/>
        <w:numPr>
          <w:ilvl w:val="0"/>
          <w:numId w:val="1"/>
        </w:numPr>
      </w:pPr>
      <w:r>
        <w:t>Handle data types appropriately (timestamps, integers, text)</w:t>
      </w:r>
    </w:p>
    <w:p w14:paraId="0FD44DAF">
      <w:pPr>
        <w:pStyle w:val="3"/>
      </w:pPr>
      <w:r>
        <w:t>Step 2: Feature Engineering (30 minutes)</w:t>
      </w:r>
    </w:p>
    <w:p w14:paraId="73FC1D01">
      <w:r>
        <w:t>Transform raw data into rich textual representations suitable for embedding.</w:t>
      </w:r>
    </w:p>
    <w:p w14:paraId="10A3C8BB">
      <w:pPr>
        <w:pStyle w:val="14"/>
        <w:numPr>
          <w:ilvl w:val="0"/>
          <w:numId w:val="1"/>
        </w:numPr>
      </w:pPr>
      <w:r>
        <w:rPr>
          <w:b/>
          <w:bCs/>
        </w:rPr>
        <w:t xml:space="preserve">Create event_text column: </w:t>
      </w:r>
      <w:r>
        <w:t>Combine important fields into a coherent narrative string that captures the essence of each event</w:t>
      </w:r>
    </w:p>
    <w:p w14:paraId="1A7424D5">
      <w:pPr>
        <w:pStyle w:val="14"/>
        <w:numPr>
          <w:ilvl w:val="0"/>
          <w:numId w:val="1"/>
        </w:numPr>
      </w:pPr>
      <w:r>
        <w:rPr>
          <w:b/>
          <w:bCs/>
        </w:rPr>
        <w:t xml:space="preserve">Create metadata fields: </w:t>
      </w:r>
      <w:r>
        <w:t>priority, component_id, severity, urgency, month</w:t>
      </w:r>
    </w:p>
    <w:p w14:paraId="0ED3E6EF">
      <w:pPr>
        <w:pStyle w:val="14"/>
        <w:numPr>
          <w:ilvl w:val="0"/>
          <w:numId w:val="1"/>
        </w:numPr>
      </w:pPr>
      <w:r>
        <w:t>Ensure the narrative text is human-readable and contextually meaningful</w:t>
      </w:r>
    </w:p>
    <w:p w14:paraId="66E40BC1">
      <w:pPr>
        <w:pStyle w:val="3"/>
      </w:pPr>
      <w:r>
        <w:t>Step 3: Text Chunking (30 minutes)</w:t>
      </w:r>
    </w:p>
    <w:p w14:paraId="47A9EAA2">
      <w:r>
        <w:t>Implement intelligent chunking strategy for optimal retrieval.</w:t>
      </w:r>
    </w:p>
    <w:p w14:paraId="349B13BC">
      <w:pPr>
        <w:pStyle w:val="14"/>
        <w:numPr>
          <w:ilvl w:val="0"/>
          <w:numId w:val="1"/>
        </w:numPr>
      </w:pPr>
      <w:r>
        <w:rPr>
          <w:b/>
          <w:bCs/>
        </w:rPr>
        <w:t xml:space="preserve">Metadata per chunk: </w:t>
      </w:r>
      <w:r>
        <w:t>alarm_id, priority, component_id</w:t>
      </w:r>
    </w:p>
    <w:p w14:paraId="4D561ED5">
      <w:pPr>
        <w:pStyle w:val="14"/>
        <w:numPr>
          <w:ilvl w:val="0"/>
          <w:numId w:val="1"/>
        </w:numPr>
      </w:pPr>
      <w:r>
        <w:t>Preserve context across chunk boundaries</w:t>
      </w:r>
    </w:p>
    <w:p w14:paraId="513232FF">
      <w:pPr>
        <w:pStyle w:val="3"/>
      </w:pPr>
      <w:r>
        <w:t>Step 4: Embeddings &amp; Vector Database (40 minutes)</w:t>
      </w:r>
    </w:p>
    <w:p w14:paraId="4CF5B511">
      <w:r>
        <w:t>Generate embeddings and store in a vector database for semantic search.</w:t>
      </w:r>
    </w:p>
    <w:p w14:paraId="3698740F">
      <w:pPr>
        <w:pStyle w:val="14"/>
        <w:numPr>
          <w:ilvl w:val="0"/>
          <w:numId w:val="1"/>
        </w:numPr>
      </w:pPr>
      <w:r>
        <w:rPr>
          <w:b/>
          <w:bCs/>
        </w:rPr>
        <w:t xml:space="preserve">Vector Database Options: </w:t>
      </w:r>
      <w:r>
        <w:t>Milvus, Chroma, or Qdrant</w:t>
      </w:r>
    </w:p>
    <w:p w14:paraId="5CFA06EE">
      <w:pPr>
        <w:pStyle w:val="14"/>
        <w:numPr>
          <w:ilvl w:val="0"/>
          <w:numId w:val="1"/>
        </w:numPr>
      </w:pPr>
      <w:r>
        <w:rPr>
          <w:b/>
          <w:bCs/>
        </w:rPr>
        <w:t xml:space="preserve">Recommended Embedding Model: </w:t>
      </w:r>
      <w:r>
        <w:rPr>
          <w:rFonts w:hint="default"/>
          <w:b/>
          <w:bCs/>
          <w:lang/>
        </w:rPr>
        <w:t>Any Opensource</w:t>
      </w:r>
      <w:r>
        <w:t xml:space="preserve"> (</w:t>
      </w:r>
      <w:r>
        <w:rPr>
          <w:rFonts w:hint="default"/>
          <w:lang/>
        </w:rPr>
        <w:t xml:space="preserve">ex. </w:t>
      </w:r>
      <w:bookmarkStart w:id="0" w:name="_GoBack"/>
      <w:bookmarkEnd w:id="0"/>
      <w:r>
        <w:t>BGE-M3)</w:t>
      </w:r>
    </w:p>
    <w:p w14:paraId="5941F6D1">
      <w:pPr>
        <w:pStyle w:val="14"/>
        <w:numPr>
          <w:ilvl w:val="0"/>
          <w:numId w:val="1"/>
        </w:numPr>
      </w:pPr>
      <w:r>
        <w:rPr>
          <w:b/>
          <w:bCs/>
        </w:rPr>
        <w:t xml:space="preserve">Store: </w:t>
      </w:r>
      <w:r>
        <w:t>Embedding vector, chunk text, and associated metadata</w:t>
      </w:r>
    </w:p>
    <w:p w14:paraId="3FD9D68D">
      <w:pPr>
        <w:pStyle w:val="14"/>
        <w:numPr>
          <w:ilvl w:val="0"/>
          <w:numId w:val="1"/>
        </w:numPr>
      </w:pPr>
      <w:r>
        <w:t>Configure appropriate index for efficient similarity search</w:t>
      </w:r>
    </w:p>
    <w:p w14:paraId="3AC045AE">
      <w:pPr>
        <w:pStyle w:val="3"/>
      </w:pPr>
      <w:r>
        <w:t>Step 5: Retrieval Implementation (20 minutes)</w:t>
      </w:r>
    </w:p>
    <w:p w14:paraId="2B38B128">
      <w:r>
        <w:t>Implement advanced retrieval strategies for accurate context fetching.</w:t>
      </w:r>
    </w:p>
    <w:p w14:paraId="7E614280">
      <w:pPr>
        <w:pStyle w:val="14"/>
        <w:numPr>
          <w:ilvl w:val="0"/>
          <w:numId w:val="1"/>
        </w:numPr>
      </w:pPr>
      <w:r>
        <w:rPr>
          <w:b/>
          <w:bCs/>
        </w:rPr>
        <w:t xml:space="preserve">Retrieval count: </w:t>
      </w:r>
      <w:r>
        <w:t>Top 5 chunks</w:t>
      </w:r>
    </w:p>
    <w:p w14:paraId="76192973">
      <w:pPr>
        <w:pStyle w:val="14"/>
        <w:numPr>
          <w:ilvl w:val="0"/>
          <w:numId w:val="1"/>
        </w:numPr>
      </w:pPr>
      <w:r>
        <w:rPr>
          <w:b/>
          <w:bCs/>
        </w:rPr>
        <w:t xml:space="preserve">Suggested techniques: </w:t>
      </w:r>
      <w:r>
        <w:t>HyDE (Hypothetical Document Embeddings), Hybrid Retrieval</w:t>
      </w:r>
    </w:p>
    <w:p w14:paraId="4D2F3447">
      <w:pPr>
        <w:pStyle w:val="14"/>
        <w:numPr>
          <w:ilvl w:val="0"/>
          <w:numId w:val="1"/>
        </w:numPr>
      </w:pPr>
      <w:r>
        <w:rPr>
          <w:b/>
          <w:bCs/>
        </w:rPr>
        <w:t xml:space="preserve">Example Query: </w:t>
      </w:r>
      <w:r>
        <w:rPr>
          <w:i/>
          <w:iCs/>
        </w:rPr>
        <w:t>"Why are there so many critical alarms from component 103?"</w:t>
      </w:r>
    </w:p>
    <w:p w14:paraId="515B0B2C">
      <w:pPr>
        <w:pStyle w:val="3"/>
      </w:pPr>
      <w:r>
        <w:t>Step 6: RAG Prompt Engineering (20 minutes)</w:t>
      </w:r>
    </w:p>
    <w:p w14:paraId="70EACDA6">
      <w:r>
        <w:t>Design effective prompts for context-grounded responses.</w:t>
      </w:r>
    </w:p>
    <w:p w14:paraId="08395CA4">
      <w:pPr>
        <w:pStyle w:val="14"/>
        <w:numPr>
          <w:ilvl w:val="0"/>
          <w:numId w:val="1"/>
        </w:numPr>
      </w:pPr>
      <w:r>
        <w:t>Use retrieved chunks as context in LLM prompt</w:t>
      </w:r>
    </w:p>
    <w:p w14:paraId="7182F84C">
      <w:pPr>
        <w:pStyle w:val="14"/>
        <w:numPr>
          <w:ilvl w:val="0"/>
          <w:numId w:val="1"/>
        </w:numPr>
      </w:pPr>
      <w:r>
        <w:t>Answer questions strictly from the provided context</w:t>
      </w:r>
    </w:p>
    <w:p w14:paraId="2DCF15A2">
      <w:pPr>
        <w:pStyle w:val="14"/>
        <w:numPr>
          <w:ilvl w:val="0"/>
          <w:numId w:val="1"/>
        </w:numPr>
      </w:pPr>
      <w:r>
        <w:rPr>
          <w:b/>
          <w:bCs/>
        </w:rPr>
        <w:t xml:space="preserve">Suggested techniques: </w:t>
      </w:r>
      <w:r>
        <w:t>ReAct prompting, Few-Shot prompting</w:t>
      </w:r>
    </w:p>
    <w:p w14:paraId="2503DFB0">
      <w:pPr>
        <w:pStyle w:val="14"/>
        <w:numPr>
          <w:ilvl w:val="0"/>
          <w:numId w:val="1"/>
        </w:numPr>
      </w:pPr>
      <w:r>
        <w:t>Handle cases where context is insufficient gracefully</w:t>
      </w:r>
    </w:p>
    <w:p w14:paraId="351B8D25">
      <w:pPr>
        <w:pStyle w:val="2"/>
      </w:pPr>
      <w:r>
        <w:t>Validation Test Scenarios</w:t>
      </w:r>
    </w:p>
    <w:p w14:paraId="59542717">
      <w:pPr>
        <w:spacing w:after="200"/>
      </w:pPr>
      <w:r>
        <w:t>Your RAG system should be capable of answering the following types of questions. Use these scenarios to validate your implementation:</w:t>
      </w:r>
    </w:p>
    <w:p w14:paraId="15A0F6C4">
      <w:pPr>
        <w:pStyle w:val="3"/>
      </w:pPr>
      <w:r>
        <w:t>Scenario 1: Incident Overview</w:t>
      </w:r>
    </w:p>
    <w:p w14:paraId="6983E313">
      <w:r>
        <w:rPr>
          <w:i/>
          <w:iCs/>
          <w:color w:val="666666"/>
        </w:rPr>
        <w:t>These questions test the system's ability to provide comprehensive incident details.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82"/>
        <w:gridCol w:w="8464"/>
      </w:tblGrid>
      <w:tr w14:paraId="2267D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F4E79"/>
          </w:tcPr>
          <w:p w14:paraId="0B82836E">
            <w:pPr>
              <w:jc w:val="center"/>
            </w:pPr>
            <w:r>
              <w:rPr>
                <w:b/>
                <w:bCs/>
                <w:color w:val="FFFFFF"/>
              </w:rPr>
              <w:t>#</w:t>
            </w:r>
          </w:p>
        </w:tc>
        <w:tc>
          <w:tcPr>
            <w:tcW w:w="8760" w:type="dxa"/>
            <w:tcBorders>
              <w:top w:val="single" w:color="CCCCCC" w:sz="0" w:space="0"/>
              <w:left w:val="single" w:color="CCCCCC" w:sz="0" w:space="0"/>
              <w:bottom w:val="single" w:color="CCCCCC" w:sz="0" w:space="0"/>
              <w:right w:val="single" w:color="CCCCCC" w:sz="0" w:space="0"/>
            </w:tcBorders>
            <w:shd w:val="clear" w:color="auto" w:fill="1F4E79"/>
          </w:tcPr>
          <w:p w14:paraId="58A59B73">
            <w:r>
              <w:rPr>
                <w:b/>
                <w:bCs/>
                <w:color w:val="FFFFFF"/>
              </w:rPr>
              <w:t>Test Question</w:t>
            </w:r>
          </w:p>
        </w:tc>
      </w:tr>
      <w:tr w14:paraId="09976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tcPr>
          <w:p w14:paraId="7DBF7F55">
            <w:pPr>
              <w:jc w:val="center"/>
            </w:pPr>
            <w:r>
              <w:t>1</w:t>
            </w:r>
          </w:p>
        </w:tc>
        <w:tc>
          <w:tcPr>
            <w:tcW w:w="8760" w:type="dxa"/>
            <w:tcBorders>
              <w:top w:val="single" w:color="CCCCCC" w:sz="0" w:space="0"/>
              <w:left w:val="single" w:color="CCCCCC" w:sz="0" w:space="0"/>
              <w:bottom w:val="single" w:color="CCCCCC" w:sz="0" w:space="0"/>
              <w:right w:val="single" w:color="CCCCCC" w:sz="0" w:space="0"/>
            </w:tcBorders>
          </w:tcPr>
          <w:p w14:paraId="4C2F41C1">
            <w:r>
              <w:t>Give me complete details on the Event INC020147</w:t>
            </w:r>
          </w:p>
        </w:tc>
      </w:tr>
      <w:tr w14:paraId="6006A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tcPr>
          <w:p w14:paraId="316EEEF3">
            <w:pPr>
              <w:jc w:val="center"/>
            </w:pPr>
            <w:r>
              <w:t>2</w:t>
            </w:r>
          </w:p>
        </w:tc>
        <w:tc>
          <w:tcPr>
            <w:tcW w:w="8760" w:type="dxa"/>
            <w:tcBorders>
              <w:top w:val="single" w:color="CCCCCC" w:sz="0" w:space="0"/>
              <w:left w:val="single" w:color="CCCCCC" w:sz="0" w:space="0"/>
              <w:bottom w:val="single" w:color="CCCCCC" w:sz="0" w:space="0"/>
              <w:right w:val="single" w:color="CCCCCC" w:sz="0" w:space="0"/>
            </w:tcBorders>
          </w:tcPr>
          <w:p w14:paraId="725E6AAA">
            <w:r>
              <w:t>What are the SOP steps recommended for INC020147?</w:t>
            </w:r>
          </w:p>
        </w:tc>
      </w:tr>
      <w:tr w14:paraId="2982C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tcPr>
          <w:p w14:paraId="597788C7">
            <w:pPr>
              <w:jc w:val="center"/>
            </w:pPr>
            <w:r>
              <w:t>3</w:t>
            </w:r>
          </w:p>
        </w:tc>
        <w:tc>
          <w:tcPr>
            <w:tcW w:w="8760" w:type="dxa"/>
            <w:tcBorders>
              <w:top w:val="single" w:color="CCCCCC" w:sz="0" w:space="0"/>
              <w:left w:val="single" w:color="CCCCCC" w:sz="0" w:space="0"/>
              <w:bottom w:val="single" w:color="CCCCCC" w:sz="0" w:space="0"/>
              <w:right w:val="single" w:color="CCCCCC" w:sz="0" w:space="0"/>
            </w:tcBorders>
          </w:tcPr>
          <w:p w14:paraId="1D33A973">
            <w:r>
              <w:t>What actions were taken for the incident INC020147?</w:t>
            </w:r>
          </w:p>
        </w:tc>
      </w:tr>
      <w:tr w14:paraId="6FB9E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tcPr>
          <w:p w14:paraId="0CE7BC8C">
            <w:pPr>
              <w:jc w:val="center"/>
            </w:pPr>
            <w:r>
              <w:t>4</w:t>
            </w:r>
          </w:p>
        </w:tc>
        <w:tc>
          <w:tcPr>
            <w:tcW w:w="8760" w:type="dxa"/>
            <w:tcBorders>
              <w:top w:val="single" w:color="CCCCCC" w:sz="0" w:space="0"/>
              <w:left w:val="single" w:color="CCCCCC" w:sz="0" w:space="0"/>
              <w:bottom w:val="single" w:color="CCCCCC" w:sz="0" w:space="0"/>
              <w:right w:val="single" w:color="CCCCCC" w:sz="0" w:space="0"/>
            </w:tcBorders>
          </w:tcPr>
          <w:p w14:paraId="1E89FEAC">
            <w:r>
              <w:t>Who was the workforce dispatched for the event INC020147 and what is their current status?</w:t>
            </w:r>
          </w:p>
        </w:tc>
      </w:tr>
      <w:tr w14:paraId="71170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tcPr>
          <w:p w14:paraId="72CC7A9E">
            <w:pPr>
              <w:jc w:val="center"/>
            </w:pPr>
            <w:r>
              <w:t>5</w:t>
            </w:r>
          </w:p>
        </w:tc>
        <w:tc>
          <w:tcPr>
            <w:tcW w:w="8760" w:type="dxa"/>
            <w:tcBorders>
              <w:top w:val="single" w:color="CCCCCC" w:sz="0" w:space="0"/>
              <w:left w:val="single" w:color="CCCCCC" w:sz="0" w:space="0"/>
              <w:bottom w:val="single" w:color="CCCCCC" w:sz="0" w:space="0"/>
              <w:right w:val="single" w:color="CCCCCC" w:sz="0" w:space="0"/>
            </w:tcBorders>
          </w:tcPr>
          <w:p w14:paraId="37E44840">
            <w:r>
              <w:t>What are the buildings affected for the water leakage event INC020147?</w:t>
            </w:r>
          </w:p>
        </w:tc>
      </w:tr>
      <w:tr w14:paraId="10C8E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tcPr>
          <w:p w14:paraId="0419C702">
            <w:pPr>
              <w:jc w:val="center"/>
            </w:pPr>
            <w:r>
              <w:t>6</w:t>
            </w:r>
          </w:p>
        </w:tc>
        <w:tc>
          <w:tcPr>
            <w:tcW w:w="8760" w:type="dxa"/>
            <w:tcBorders>
              <w:top w:val="single" w:color="CCCCCC" w:sz="0" w:space="0"/>
              <w:left w:val="single" w:color="CCCCCC" w:sz="0" w:space="0"/>
              <w:bottom w:val="single" w:color="CCCCCC" w:sz="0" w:space="0"/>
              <w:right w:val="single" w:color="CCCCCC" w:sz="0" w:space="0"/>
            </w:tcBorders>
          </w:tcPr>
          <w:p w14:paraId="646A388E">
            <w:r>
              <w:t>When and where did incident INC020147 happen and what is the current status?</w:t>
            </w:r>
          </w:p>
        </w:tc>
      </w:tr>
      <w:tr w14:paraId="6F025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tcPr>
          <w:p w14:paraId="73E51FF7">
            <w:pPr>
              <w:jc w:val="center"/>
            </w:pPr>
            <w:r>
              <w:t>7</w:t>
            </w:r>
          </w:p>
        </w:tc>
        <w:tc>
          <w:tcPr>
            <w:tcW w:w="8760" w:type="dxa"/>
            <w:tcBorders>
              <w:top w:val="single" w:color="CCCCCC" w:sz="0" w:space="0"/>
              <w:left w:val="single" w:color="CCCCCC" w:sz="0" w:space="0"/>
              <w:bottom w:val="single" w:color="CCCCCC" w:sz="0" w:space="0"/>
              <w:right w:val="single" w:color="CCCCCC" w:sz="0" w:space="0"/>
            </w:tcBorders>
          </w:tcPr>
          <w:p w14:paraId="2C4D5D7A">
            <w:r>
              <w:t>List the contact numbers of all building in-charges notified regarding event INC020147</w:t>
            </w:r>
          </w:p>
        </w:tc>
      </w:tr>
    </w:tbl>
    <w:p w14:paraId="795EC0E8">
      <w:pPr>
        <w:pStyle w:val="3"/>
      </w:pPr>
      <w:r>
        <w:t xml:space="preserve">Scenario </w:t>
      </w:r>
      <w:r>
        <w:rPr>
          <w:rFonts w:hint="default"/>
        </w:rPr>
        <w:t>2</w:t>
      </w:r>
      <w:r>
        <w:t>: Multi-Event Analysis</w:t>
      </w:r>
    </w:p>
    <w:p w14:paraId="2C5427D0">
      <w:r>
        <w:rPr>
          <w:i/>
          <w:iCs/>
          <w:color w:val="666666"/>
        </w:rPr>
        <w:t>These questions test the system's ability to aggregate, filter, and analyze multiple events.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82"/>
        <w:gridCol w:w="8464"/>
      </w:tblGrid>
      <w:tr w14:paraId="1DC9E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538135"/>
          </w:tcPr>
          <w:p w14:paraId="74970515">
            <w:pPr>
              <w:jc w:val="center"/>
            </w:pPr>
            <w:r>
              <w:rPr>
                <w:b/>
                <w:bCs/>
                <w:color w:val="FFFFFF"/>
              </w:rPr>
              <w:t>#</w:t>
            </w:r>
          </w:p>
        </w:tc>
        <w:tc>
          <w:tcPr>
            <w:tcW w:w="8760" w:type="dxa"/>
            <w:tcBorders>
              <w:top w:val="single" w:color="CCCCCC" w:sz="0" w:space="0"/>
              <w:left w:val="single" w:color="CCCCCC" w:sz="0" w:space="0"/>
              <w:bottom w:val="single" w:color="CCCCCC" w:sz="0" w:space="0"/>
              <w:right w:val="single" w:color="CCCCCC" w:sz="0" w:space="0"/>
            </w:tcBorders>
            <w:shd w:val="clear" w:color="auto" w:fill="538135"/>
          </w:tcPr>
          <w:p w14:paraId="608EB588">
            <w:r>
              <w:rPr>
                <w:b/>
                <w:bCs/>
                <w:color w:val="FFFFFF"/>
              </w:rPr>
              <w:t>Test Question</w:t>
            </w:r>
          </w:p>
        </w:tc>
      </w:tr>
      <w:tr w14:paraId="4FEA5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tcPr>
          <w:p w14:paraId="2D96EF28">
            <w:pPr>
              <w:jc w:val="center"/>
            </w:pPr>
            <w:r>
              <w:t>1</w:t>
            </w:r>
          </w:p>
        </w:tc>
        <w:tc>
          <w:tcPr>
            <w:tcW w:w="8760" w:type="dxa"/>
            <w:tcBorders>
              <w:top w:val="single" w:color="CCCCCC" w:sz="0" w:space="0"/>
              <w:left w:val="single" w:color="CCCCCC" w:sz="0" w:space="0"/>
              <w:bottom w:val="single" w:color="CCCCCC" w:sz="0" w:space="0"/>
              <w:right w:val="single" w:color="CCCCCC" w:sz="0" w:space="0"/>
            </w:tcBorders>
          </w:tcPr>
          <w:p w14:paraId="2EA44113">
            <w:r>
              <w:t>How many pending water leakage events are there?</w:t>
            </w:r>
          </w:p>
        </w:tc>
      </w:tr>
      <w:tr w14:paraId="3DB51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tcPr>
          <w:p w14:paraId="1C19CF8A">
            <w:pPr>
              <w:jc w:val="center"/>
            </w:pPr>
            <w:r>
              <w:t>2</w:t>
            </w:r>
          </w:p>
        </w:tc>
        <w:tc>
          <w:tcPr>
            <w:tcW w:w="8760" w:type="dxa"/>
            <w:tcBorders>
              <w:top w:val="single" w:color="CCCCCC" w:sz="0" w:space="0"/>
              <w:left w:val="single" w:color="CCCCCC" w:sz="0" w:space="0"/>
              <w:bottom w:val="single" w:color="CCCCCC" w:sz="0" w:space="0"/>
              <w:right w:val="single" w:color="CCCCCC" w:sz="0" w:space="0"/>
            </w:tcBorders>
          </w:tcPr>
          <w:p w14:paraId="04FF5B2D">
            <w:r>
              <w:t>List recent water leakage events that happened in Bangalore at night time</w:t>
            </w:r>
          </w:p>
        </w:tc>
      </w:tr>
      <w:tr w14:paraId="2F4A2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tcPr>
          <w:p w14:paraId="3322B614">
            <w:pPr>
              <w:jc w:val="center"/>
            </w:pPr>
            <w:r>
              <w:t>3</w:t>
            </w:r>
          </w:p>
        </w:tc>
        <w:tc>
          <w:tcPr>
            <w:tcW w:w="8760" w:type="dxa"/>
            <w:tcBorders>
              <w:top w:val="single" w:color="CCCCCC" w:sz="0" w:space="0"/>
              <w:left w:val="single" w:color="CCCCCC" w:sz="0" w:space="0"/>
              <w:bottom w:val="single" w:color="CCCCCC" w:sz="0" w:space="0"/>
              <w:right w:val="single" w:color="CCCCCC" w:sz="0" w:space="0"/>
            </w:tcBorders>
          </w:tcPr>
          <w:p w14:paraId="76F24373">
            <w:r>
              <w:t>How many water leakage events happened in the last week?</w:t>
            </w:r>
          </w:p>
        </w:tc>
      </w:tr>
      <w:tr w14:paraId="61D2E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tcPr>
          <w:p w14:paraId="01BC59AB">
            <w:pPr>
              <w:jc w:val="center"/>
            </w:pPr>
            <w:r>
              <w:t>4</w:t>
            </w:r>
          </w:p>
        </w:tc>
        <w:tc>
          <w:tcPr>
            <w:tcW w:w="8760" w:type="dxa"/>
            <w:tcBorders>
              <w:top w:val="single" w:color="CCCCCC" w:sz="0" w:space="0"/>
              <w:left w:val="single" w:color="CCCCCC" w:sz="0" w:space="0"/>
              <w:bottom w:val="single" w:color="CCCCCC" w:sz="0" w:space="0"/>
              <w:right w:val="single" w:color="CCCCCC" w:sz="0" w:space="0"/>
            </w:tcBorders>
          </w:tcPr>
          <w:p w14:paraId="4069409B">
            <w:r>
              <w:t>What are the Standard Operating Procedures for water leakage events?</w:t>
            </w:r>
          </w:p>
        </w:tc>
      </w:tr>
      <w:tr w14:paraId="2DC9A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tcPr>
          <w:p w14:paraId="776AFDC6">
            <w:pPr>
              <w:jc w:val="center"/>
            </w:pPr>
            <w:r>
              <w:t>5</w:t>
            </w:r>
          </w:p>
        </w:tc>
        <w:tc>
          <w:tcPr>
            <w:tcW w:w="8760" w:type="dxa"/>
            <w:tcBorders>
              <w:top w:val="single" w:color="CCCCCC" w:sz="0" w:space="0"/>
              <w:left w:val="single" w:color="CCCCCC" w:sz="0" w:space="0"/>
              <w:bottom w:val="single" w:color="CCCCCC" w:sz="0" w:space="0"/>
              <w:right w:val="single" w:color="CCCCCC" w:sz="0" w:space="0"/>
            </w:tcBorders>
          </w:tcPr>
          <w:p w14:paraId="0D92863D">
            <w:r>
              <w:t>Who was the resource sent for the water leakage event that happened today in Bangalore?</w:t>
            </w:r>
          </w:p>
        </w:tc>
      </w:tr>
      <w:tr w14:paraId="21291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tcPr>
          <w:p w14:paraId="72A6C87D">
            <w:pPr>
              <w:jc w:val="center"/>
            </w:pPr>
            <w:r>
              <w:t>6</w:t>
            </w:r>
          </w:p>
        </w:tc>
        <w:tc>
          <w:tcPr>
            <w:tcW w:w="8760" w:type="dxa"/>
            <w:tcBorders>
              <w:top w:val="single" w:color="CCCCCC" w:sz="0" w:space="0"/>
              <w:left w:val="single" w:color="CCCCCC" w:sz="0" w:space="0"/>
              <w:bottom w:val="single" w:color="CCCCCC" w:sz="0" w:space="0"/>
              <w:right w:val="single" w:color="CCCCCC" w:sz="0" w:space="0"/>
            </w:tcBorders>
          </w:tcPr>
          <w:p w14:paraId="463DC47C">
            <w:r>
              <w:t>Show me the response plan being executed for the water leak incident at Zone 5</w:t>
            </w:r>
          </w:p>
        </w:tc>
      </w:tr>
      <w:tr w14:paraId="47C5E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tcPr>
          <w:p w14:paraId="7EF3F818">
            <w:pPr>
              <w:jc w:val="center"/>
            </w:pPr>
            <w:r>
              <w:t>7</w:t>
            </w:r>
          </w:p>
        </w:tc>
        <w:tc>
          <w:tcPr>
            <w:tcW w:w="8760" w:type="dxa"/>
            <w:tcBorders>
              <w:top w:val="single" w:color="CCCCCC" w:sz="0" w:space="0"/>
              <w:left w:val="single" w:color="CCCCCC" w:sz="0" w:space="0"/>
              <w:bottom w:val="single" w:color="CCCCCC" w:sz="0" w:space="0"/>
              <w:right w:val="single" w:color="CCCCCC" w:sz="0" w:space="0"/>
            </w:tcBorders>
          </w:tcPr>
          <w:p w14:paraId="42987060">
            <w:r>
              <w:t>Show workforce assigned to all incidents between Oct 25–29, 2025</w:t>
            </w:r>
          </w:p>
        </w:tc>
      </w:tr>
    </w:tbl>
    <w:p w14:paraId="20145F07">
      <w:pPr>
        <w:pStyle w:val="2"/>
      </w:pPr>
      <w:r>
        <w:t>Submission Requirements</w:t>
      </w:r>
    </w:p>
    <w:p w14:paraId="15013219">
      <w:r>
        <w:t>Please submit the following deliverables:</w:t>
      </w:r>
    </w:p>
    <w:p w14:paraId="6B273777">
      <w:pPr>
        <w:pStyle w:val="14"/>
        <w:numPr>
          <w:ilvl w:val="0"/>
          <w:numId w:val="2"/>
        </w:numPr>
      </w:pPr>
      <w:r>
        <w:rPr>
          <w:b/>
          <w:bCs/>
        </w:rPr>
        <w:t xml:space="preserve">Python Code: </w:t>
      </w:r>
      <w:r>
        <w:t>Complete implementation including feature engineering, chunking, embedding, and retrieval</w:t>
      </w:r>
    </w:p>
    <w:p w14:paraId="55F8BD78">
      <w:pPr>
        <w:pStyle w:val="14"/>
        <w:numPr>
          <w:ilvl w:val="0"/>
          <w:numId w:val="2"/>
        </w:numPr>
      </w:pPr>
      <w:r>
        <w:rPr>
          <w:b/>
          <w:bCs/>
        </w:rPr>
        <w:t xml:space="preserve">Vector DB Files: </w:t>
      </w:r>
      <w:r>
        <w:t>Exported vector database or connection configuration</w:t>
      </w:r>
    </w:p>
    <w:p w14:paraId="01C3D9CB">
      <w:pPr>
        <w:pStyle w:val="14"/>
        <w:numPr>
          <w:ilvl w:val="0"/>
          <w:numId w:val="2"/>
        </w:numPr>
      </w:pPr>
      <w:r>
        <w:rPr>
          <w:b/>
          <w:bCs/>
        </w:rPr>
        <w:t xml:space="preserve">Example Query &amp; Answer: </w:t>
      </w:r>
      <w:r>
        <w:t>At least one complete demonstration showing query → retrieval → LLM response</w:t>
      </w:r>
    </w:p>
    <w:p w14:paraId="5C06E4DB">
      <w:pPr>
        <w:pStyle w:val="14"/>
        <w:numPr>
          <w:ilvl w:val="0"/>
          <w:numId w:val="0"/>
        </w:numPr>
        <w:ind w:left="360" w:leftChars="0"/>
      </w:pPr>
    </w:p>
    <w:p w14:paraId="684B51BF">
      <w:pPr>
        <w:spacing w:before="400"/>
      </w:pPr>
    </w:p>
    <w:p w14:paraId="50C065B7">
      <w:pPr>
        <w:shd w:val="clear" w:fill="F2F2F2"/>
        <w:jc w:val="center"/>
      </w:pP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CC498">
    <w:pPr>
      <w:jc w:val="center"/>
    </w:pPr>
    <w:r>
      <w:rPr>
        <w:sz w:val="20"/>
        <w:szCs w:val="20"/>
      </w:rPr>
      <w:t xml:space="preserve">Page </w:t>
    </w: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r>
      <w:rPr>
        <w:sz w:val="20"/>
        <w:szCs w:val="20"/>
      </w:rPr>
      <w:t xml:space="preserve"> of </w:t>
    </w:r>
    <w:r>
      <w:rPr>
        <w:sz w:val="20"/>
        <w:szCs w:val="20"/>
      </w:rPr>
      <w:fldChar w:fldCharType="begin"/>
    </w:r>
    <w:r>
      <w:rPr>
        <w:sz w:val="20"/>
        <w:szCs w:val="20"/>
      </w:rPr>
      <w:instrText xml:space="preserve">NUMPAGES</w:instrText>
    </w:r>
    <w:r>
      <w:rPr>
        <w:sz w:val="20"/>
        <w:szCs w:val="20"/>
      </w:rPr>
      <w:fldChar w:fldCharType="separate"/>
    </w:r>
    <w:r>
      <w:rPr>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303D0">
    <w:pPr>
      <w:wordWrap w:val="0"/>
      <w:jc w:val="right"/>
      <w:rPr>
        <w:rFonts w:hint="default"/>
      </w:rPr>
    </w:pPr>
    <w:r>
      <w:rPr>
        <w:rFonts w:hint="default"/>
        <w:i/>
        <w:iCs/>
        <w:color w:val="666666"/>
        <w:sz w:val="20"/>
        <w:szCs w:val="20"/>
      </w:rPr>
      <w:t>Trinity Mobility Pvt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23829F9"/>
    <w:rsid w:val="276D6704"/>
    <w:rsid w:val="3B517AFA"/>
    <w:rsid w:val="4F1C5F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00" w:after="120"/>
      <w:outlineLvl w:val="0"/>
    </w:pPr>
    <w:rPr>
      <w:rFonts w:ascii="Arial" w:hAnsi="Arial" w:eastAsia="Arial" w:cs="Arial"/>
      <w:b/>
      <w:bCs/>
      <w:color w:val="1F4E79"/>
      <w:sz w:val="32"/>
      <w:szCs w:val="32"/>
    </w:rPr>
  </w:style>
  <w:style w:type="paragraph" w:styleId="3">
    <w:name w:val="heading 2"/>
    <w:next w:val="1"/>
    <w:qFormat/>
    <w:uiPriority w:val="0"/>
    <w:pPr>
      <w:spacing w:before="240" w:after="100"/>
      <w:outlineLvl w:val="1"/>
    </w:pPr>
    <w:rPr>
      <w:rFonts w:ascii="Arial" w:hAnsi="Arial" w:eastAsia="Arial" w:cs="Arial"/>
      <w:b/>
      <w:bCs/>
      <w:color w:val="2E75B6"/>
      <w:sz w:val="26"/>
      <w:szCs w:val="26"/>
    </w:rPr>
  </w:style>
  <w:style w:type="paragraph" w:styleId="4">
    <w:name w:val="heading 3"/>
    <w:next w:val="1"/>
    <w:qFormat/>
    <w:uiPriority w:val="0"/>
    <w:pPr>
      <w:spacing w:before="200" w:after="80"/>
      <w:outlineLvl w:val="2"/>
    </w:pPr>
    <w:rPr>
      <w:rFonts w:ascii="Arial" w:hAnsi="Arial" w:eastAsia="Arial" w:cs="Arial"/>
      <w:b/>
      <w:bCs/>
      <w:color w:val="404040"/>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pPr>
      <w:spacing w:before="0" w:after="200"/>
      <w:jc w:val="center"/>
    </w:pPr>
    <w:rPr>
      <w:rFonts w:ascii="Arial" w:hAnsi="Arial" w:eastAsia="Arial" w:cs="Arial"/>
      <w:b/>
      <w:bCs/>
      <w:color w:val="1F4E79"/>
      <w:sz w:val="48"/>
      <w:szCs w:val="48"/>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2025-12-31T12:58:00Z</dcterms:created>
  <dc:creator>Un-named</dc:creator>
  <cp:lastModifiedBy>Sai Gani</cp:lastModifiedBy>
  <dcterms:modified xsi:type="dcterms:W3CDTF">2026-01-02T05:12:23Z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BFF49FC7A49047B484D2FA481681B832_12</vt:lpwstr>
  </property>
</Properties>
</file>