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commodity_analysis_rules_v1.0.md</w:t>
      </w:r>
    </w:p>
    <w:p>
      <w:pPr>
        <w:pStyle w:val="Heading1"/>
      </w:pPr>
      <w:r>
        <w:t>1. Input File Schema</w:t>
      </w:r>
    </w:p>
    <w:p>
      <w:r>
        <w:t>Required columns (in order):</w:t>
      </w:r>
    </w:p>
    <w:p>
      <w:r>
        <w:t>1. Publish Date (YYYY-MM-DD, ISO 8601)</w:t>
        <w:br/>
        <w:t>2. Headline (plain ASCII, ≤120 characters)</w:t>
        <w:br/>
        <w:t>3. Extract (plain ASCII, ≤500 characters)</w:t>
        <w:br/>
        <w:t>4. Article Click-Through URL (valid http/https URL)</w:t>
        <w:br/>
        <w:t>5. Language (ISO 639-1 code, e.g., "en", "zh")</w:t>
      </w:r>
    </w:p>
    <w:p>
      <w:r>
        <w:t>Validation formula:</w:t>
      </w:r>
    </w:p>
    <w:p>
      <w:r>
        <w:t>VALID = AND(</w:t>
        <w:br/>
        <w:t xml:space="preserve">  ISDATE(Publish_Date),</w:t>
        <w:br/>
        <w:t xml:space="preserve">  LEN(Headline)&gt;0,</w:t>
        <w:br/>
        <w:t xml:space="preserve">  LEN(Headline)&lt;=120,</w:t>
        <w:br/>
        <w:t xml:space="preserve">  LEN(Extract)&gt;0,</w:t>
        <w:br/>
        <w:t xml:space="preserve">  LEN(Extract)&lt;=500,</w:t>
        <w:br/>
        <w:t xml:space="preserve">  ISTEXT(Article_URL),</w:t>
        <w:br/>
        <w:t xml:space="preserve">  REGEXMATCH(Article_URL,"^https?://"),</w:t>
        <w:br/>
        <w:t xml:space="preserve">  REGEXMATCH(Language,"^[a-z]{2}$")</w:t>
        <w:br/>
        <w:t>)</w:t>
        <w:br/>
        <w:t>IF NOT VALID ⇒  Critical_Error</w:t>
      </w:r>
    </w:p>
    <w:p>
      <w:pPr>
        <w:pStyle w:val="Heading1"/>
      </w:pPr>
      <w:r>
        <w:t>2. Approved Website/Source List</w:t>
      </w:r>
    </w:p>
    <w:p>
      <w:r>
        <w:t>Use only reputable, independent sources for fact-checking and validation. At least two independent sources must confirm any key claim.</w:t>
        <w:br/>
        <w:t>Approved sources include:</w:t>
        <w:br/>
        <w:t>- Reuters</w:t>
        <w:br/>
        <w:t>- Bloomberg</w:t>
        <w:br/>
        <w:t>- Financial Times</w:t>
        <w:br/>
        <w:t>- Wall Street Journal</w:t>
        <w:br/>
        <w:t>- CNBC</w:t>
        <w:br/>
        <w:t>- S&amp;P Global</w:t>
        <w:br/>
        <w:t>- Platts</w:t>
        <w:br/>
        <w:t>- Argus Media</w:t>
        <w:br/>
        <w:t>- Nasdaq</w:t>
        <w:br/>
        <w:t>- London Metal Exchange (LME)</w:t>
        <w:br/>
        <w:t>- U.S. Geological Survey (USGS)</w:t>
        <w:br/>
        <w:t>- International Energy Agency (IEA)</w:t>
        <w:br/>
        <w:t>- Official government/industry sites (e.g., US Department of Energy, World Bank)</w:t>
        <w:br/>
        <w:t>- Company press releases (must be corroborated by a second independent source)</w:t>
        <w:br/>
        <w:t>If a source is not on this list, escalate for review.</w:t>
      </w:r>
    </w:p>
    <w:p>
      <w:pPr>
        <w:pStyle w:val="Heading1"/>
      </w:pPr>
      <w:r>
        <w:t>3. Event Categories &amp; Subcategories</w:t>
      </w:r>
    </w:p>
    <w:p>
      <w:r>
        <w:t>Event Category (choose one):</w:t>
        <w:br/>
        <w:t>1. Price Fluctuation</w:t>
        <w:br/>
        <w:t>2. Supply and Demand Balance</w:t>
        <w:br/>
        <w:t>3. Competitive Advantage</w:t>
        <w:br/>
        <w:t>4. Regulatory Change</w:t>
        <w:br/>
        <w:t>5. Business News</w:t>
        <w:br/>
        <w:t>6. Irrelevant</w:t>
        <w:br/>
        <w:t>7. Duplicate</w:t>
      </w:r>
    </w:p>
    <w:p>
      <w:r>
        <w:t>Event Sub-categories (choose one per category):</w:t>
        <w:br/>
        <w:t>- Price Fluctuation: Price Increase, Price Decrease, Forecast - Higher Price, Forecast - Lower Price, Increase &lt; 10%, Decrease &lt; 10%, Other</w:t>
        <w:br/>
        <w:t>- Supply and Demand Balance: Supply Increase, Supply Decrease/Shortage, Demand Increase, Demand Decrease, Forecast - Higher Demand, Forecast - Lower Demand, Forecast - Higher Supply, Forecast - Lower Supply, Other</w:t>
        <w:br/>
        <w:t>- Competitive Advantage: Auction, New Capacity, Surplus Supplies, Other</w:t>
        <w:br/>
        <w:t>- Regulatory Change: New Regulation, Regulation Update, Quota Increase, Quota Decrease, Other</w:t>
        <w:br/>
        <w:t>- Business News: Business Sale, Merger &amp; Acquisition, Bankruptcy, Profit Warning, Shutdown/Production Cut, Raw Material Disruption, Cargo Disruption, Force Majeure, Other</w:t>
        <w:br/>
        <w:t>- Irrelevant: Not related to price, supply, demand, or competitive/market factors</w:t>
        <w:br/>
        <w:t>- Duplicate: Previously covered event</w:t>
      </w:r>
    </w:p>
    <w:p>
      <w:pPr>
        <w:pStyle w:val="Heading1"/>
      </w:pPr>
      <w:r>
        <w:t>4. Moving Factors</w:t>
      </w:r>
    </w:p>
    <w:p>
      <w:r>
        <w:t>Select one or more from this closed list:</w:t>
        <w:br/>
        <w:t>- Higher Central Bank Investment</w:t>
        <w:br/>
        <w:t>- Lower Central Bank Investment</w:t>
        <w:br/>
        <w:t>- Higher Dollar Value</w:t>
        <w:br/>
        <w:t>- Lower Dollar Value</w:t>
        <w:br/>
        <w:t>- Higher Interest Rate</w:t>
        <w:br/>
        <w:t>- Lower Interest Rate</w:t>
        <w:br/>
        <w:t>- Higher GDP</w:t>
        <w:br/>
        <w:t>- Lower GDP</w:t>
        <w:br/>
        <w:t>- Geopolitical Unrest</w:t>
        <w:br/>
        <w:t>- Geopolitical Stability</w:t>
        <w:br/>
        <w:t>- Market Uncertainty</w:t>
        <w:br/>
        <w:t>- Market Fear</w:t>
        <w:br/>
        <w:t>- Market Confidence</w:t>
        <w:br/>
        <w:t>- Manufacturing Disruption</w:t>
        <w:br/>
        <w:t>- Manufacturing Easing</w:t>
        <w:br/>
        <w:t>- Shipping / Cargo Disruption</w:t>
        <w:br/>
        <w:t>- Shipping / Cargo Disruption Easing</w:t>
        <w:br/>
        <w:t>- Raw Material Disruption</w:t>
        <w:br/>
        <w:t>- Raw Material Easing</w:t>
        <w:br/>
        <w:t>- Labor Disruptions</w:t>
        <w:br/>
        <w:t>- Labor Disruptions Easing</w:t>
        <w:br/>
        <w:t>- Higher Consumption</w:t>
        <w:br/>
        <w:t>- Lower Consumption</w:t>
        <w:br/>
        <w:t>- Seasonal</w:t>
        <w:br/>
        <w:t>- Stockpiling</w:t>
        <w:br/>
        <w:t>- Law &amp; Regulation</w:t>
        <w:br/>
        <w:t>- Higher Inflation</w:t>
        <w:br/>
        <w:t>- Lower Inflation</w:t>
        <w:br/>
        <w:t>- Balance Competition</w:t>
        <w:br/>
        <w:t>- Anti-dumping</w:t>
        <w:br/>
        <w:t>- Higher Tax, Fee, or Fine</w:t>
        <w:br/>
        <w:t>- Lower Tax, Fee, or Fine</w:t>
        <w:br/>
        <w:t>- Higher Operational Cost</w:t>
        <w:br/>
        <w:t>- Lower Operational Cost</w:t>
        <w:br/>
        <w:t>- Financial Instability</w:t>
        <w:br/>
        <w:t>- Financial Stability</w:t>
        <w:br/>
        <w:t>- Higher Sourcing Options</w:t>
        <w:br/>
        <w:t>- Lower Sourcing Options</w:t>
        <w:br/>
        <w:t>- Stricter Environmental Laws</w:t>
        <w:br/>
        <w:t>- Easing Environmental Laws</w:t>
        <w:br/>
        <w:t>No additions allowed unless formally approved.</w:t>
      </w:r>
    </w:p>
    <w:p>
      <w:pPr>
        <w:pStyle w:val="Heading1"/>
      </w:pPr>
      <w:r>
        <w:t>5. Currency &amp; Unit Conversion</w:t>
      </w:r>
    </w:p>
    <w:p>
      <w:r>
        <w:t>Currency:</w:t>
        <w:br/>
        <w:t>USD_Value = Foreign_Value × LiveRate</w:t>
        <w:br/>
        <w:t>Where LiveRate is the latest exchange rate from a reputable financial source (e.g., https://api.exchangerate.host/latest?base=[FX]).</w:t>
        <w:br/>
        <w:t>Append “(converted)” to the value if conversion is performed.</w:t>
        <w:br/>
        <w:t>Example: "A$8M" at 0.65 rate → "USD 5.2M (converted)"</w:t>
        <w:br/>
        <w:br/>
        <w:t>Temperature:</w:t>
        <w:br/>
        <w:t>F = (C × 9/5) + 32</w:t>
        <w:br/>
        <w:t>Example: 25°C → 77°F</w:t>
        <w:br/>
        <w:br/>
        <w:t>Distance:</w:t>
        <w:br/>
        <w:t>mi = km × 0.621371</w:t>
        <w:br/>
        <w:t>Example: 100 km → 62.1371 mi</w:t>
        <w:br/>
        <w:br/>
        <w:t>Mass:</w:t>
        <w:br/>
        <w:t>short_tons = tonnes × 1.10231</w:t>
        <w:br/>
        <w:t>Example: 10 tonnes → 11.0231 short tons</w:t>
        <w:br/>
        <w:br/>
        <w:t>If any live rate or conversion factor is unavailable, escalate for review.</w:t>
      </w:r>
    </w:p>
    <w:p>
      <w:pPr>
        <w:pStyle w:val="Heading1"/>
      </w:pPr>
      <w:r>
        <w:t>6. Output Format (Schema)</w:t>
      </w:r>
    </w:p>
    <w:p>
      <w:r>
        <w:t>All fields must be present, in this order:</w:t>
        <w:br/>
        <w:t>1. Date</w:t>
        <w:br/>
        <w:t>2. Headline</w:t>
        <w:br/>
        <w:t>3. Commodity</w:t>
        <w:br/>
        <w:t>4. CASid</w:t>
        <w:br/>
        <w:t>5. Activity</w:t>
        <w:br/>
        <w:t>6. Event Category</w:t>
        <w:br/>
        <w:t>7. Event Sub-category</w:t>
        <w:br/>
        <w:t>8. Moving Factor</w:t>
        <w:br/>
        <w:t>9. Type</w:t>
        <w:br/>
        <w:t>10. Predictive Nature</w:t>
        <w:br/>
        <w:t>11. Prediction</w:t>
        <w:br/>
        <w:t>12. Prediction Maturity Period (Estimated days)</w:t>
        <w:br/>
        <w:t>13. Potential Impact</w:t>
        <w:br/>
        <w:t>14. Article URL</w:t>
        <w:br/>
        <w:t>15. Summary</w:t>
        <w:br/>
        <w:t>16. Confidence Rating</w:t>
        <w:br/>
        <w:t>17. Confidence Reason</w:t>
      </w:r>
    </w:p>
    <w:p>
      <w:pPr>
        <w:pStyle w:val="Heading1"/>
      </w:pPr>
      <w:r>
        <w:t>7. Field-by-Field Rules &amp; Formulas</w:t>
      </w:r>
    </w:p>
    <w:p>
      <w:r>
        <w:t>Date: Date = TEXT(Publish_Date,"yyyy-mm-dd")</w:t>
        <w:br/>
        <w:t>Headline: ASCII only. If facility present: "[Action/Subject] [Facility/Event] in City, State, Country". No dashes or curly quotes.</w:t>
        <w:br/>
        <w:t>Commodity: Use NER to extract. If multiple, list all separated by “;”.</w:t>
        <w:br/>
        <w:t>CASid: Lookup from official CAS DB for each commodity.</w:t>
        <w:br/>
        <w:t>Activity: Extract main verb from Headline (e.g., “Shutdown”, “Launch”, “Tax Hike”).</w:t>
        <w:br/>
        <w:t>Event Category: Assign from closed list above.</w:t>
        <w:br/>
        <w:t>Event Sub-category: Assign from closed sub-category list for chosen category.</w:t>
        <w:br/>
        <w:t>Moving Factor: Select all explicit or strongly implied (cosine similarity ≥ 0.75) from list above.</w:t>
        <w:br/>
        <w:t>Type: If “shortage”, “cut”, “disruption” → “Risk”. If “new capacity”, “surplus”, “easing” → “Opportunity”. If no forecast → “Market News”. If not relevant → “Irrelevant”.</w:t>
        <w:br/>
        <w:t>Predictive Nature: “Yes” if text includes “will”, “expected”, “forecast”, “projected”, else “No”.</w:t>
        <w:br/>
        <w:t>Prediction: If Predictive Nature = Yes, assign: Lower Supply Higher Price, Higher Supply Lower Price, Lower Demand Lower Price, Higher Demand Higher Price.</w:t>
        <w:br/>
        <w:t>Prediction Maturity Period: Extract integer days from text; bucket into 10, 30, 60, 90+. If not explicit but “month” present, default to 30.</w:t>
        <w:br/>
        <w:t>Potential Impact: Compute: Scope_Score = RegionWeight × AffectedVolume%. Map: 0-2 = Low, 2-4 = Medium, 4-6 = High, ≥6 = Severe. Where RegionWeight: Local=1, National=2, Regional=3, Global=4.</w:t>
        <w:br/>
        <w:t>Article URL: Pass-through, must be valid http/https URL.</w:t>
        <w:br/>
        <w:t>Summary: Template: "Commodity – key event … (Source_Name)". Max 75 words. Start with commodity, end with source.</w:t>
        <w:br/>
        <w:t>Confidence Rating: High: 2+ independent sources, no ambiguity. Medium: 1 source or minor ambiguity. Low: speculative/unverified.</w:t>
        <w:br/>
        <w:t>Confidence Reason: 1-sentence justification referencing source count &amp; ambiguity.</w:t>
      </w:r>
    </w:p>
    <w:p>
      <w:pPr>
        <w:pStyle w:val="Heading1"/>
      </w:pPr>
      <w:r>
        <w:t>8. Confidence Rating Logic</w:t>
      </w:r>
    </w:p>
    <w:p>
      <w:r>
        <w:t>High: 2+ independent sources, no ambiguity</w:t>
        <w:br/>
        <w:t>Medium: 1 source or minor ambiguity</w:t>
        <w:br/>
        <w:t>Low: Speculative or unverified</w:t>
      </w:r>
    </w:p>
    <w:p>
      <w:pPr>
        <w:pStyle w:val="Heading1"/>
      </w:pPr>
      <w:r>
        <w:t>9. Error Handling</w:t>
      </w:r>
    </w:p>
    <w:p>
      <w:r>
        <w:t>If any rule is violated, output:</w:t>
        <w:br/>
        <w:t>ERROR: Rule violation in row [row_id] — [reason]</w:t>
        <w:br/>
        <w:t>Log the error and halt further processing for that row.</w:t>
      </w:r>
    </w:p>
    <w:p>
      <w:pPr>
        <w:pStyle w:val="Heading1"/>
      </w:pPr>
      <w:r>
        <w:t>10. Example Output Row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Date</w:t>
            </w:r>
          </w:p>
        </w:tc>
        <w:tc>
          <w:tcPr>
            <w:tcW w:type="dxa" w:w="508"/>
          </w:tcPr>
          <w:p>
            <w:r>
              <w:t>Headline</w:t>
            </w:r>
          </w:p>
        </w:tc>
        <w:tc>
          <w:tcPr>
            <w:tcW w:type="dxa" w:w="508"/>
          </w:tcPr>
          <w:p>
            <w:r>
              <w:t>Commodity</w:t>
            </w:r>
          </w:p>
        </w:tc>
        <w:tc>
          <w:tcPr>
            <w:tcW w:type="dxa" w:w="508"/>
          </w:tcPr>
          <w:p>
            <w:r>
              <w:t>CASid</w:t>
            </w:r>
          </w:p>
        </w:tc>
        <w:tc>
          <w:tcPr>
            <w:tcW w:type="dxa" w:w="508"/>
          </w:tcPr>
          <w:p>
            <w:r>
              <w:t>Activity</w:t>
            </w:r>
          </w:p>
        </w:tc>
        <w:tc>
          <w:tcPr>
            <w:tcW w:type="dxa" w:w="508"/>
          </w:tcPr>
          <w:p>
            <w:r>
              <w:t>Event Category</w:t>
            </w:r>
          </w:p>
        </w:tc>
        <w:tc>
          <w:tcPr>
            <w:tcW w:type="dxa" w:w="508"/>
          </w:tcPr>
          <w:p>
            <w:r>
              <w:t>Event Sub-category</w:t>
            </w:r>
          </w:p>
        </w:tc>
        <w:tc>
          <w:tcPr>
            <w:tcW w:type="dxa" w:w="508"/>
          </w:tcPr>
          <w:p>
            <w:r>
              <w:t>Moving Factor</w:t>
            </w:r>
          </w:p>
        </w:tc>
        <w:tc>
          <w:tcPr>
            <w:tcW w:type="dxa" w:w="508"/>
          </w:tcPr>
          <w:p>
            <w:r>
              <w:t>Type</w:t>
            </w:r>
          </w:p>
        </w:tc>
        <w:tc>
          <w:tcPr>
            <w:tcW w:type="dxa" w:w="508"/>
          </w:tcPr>
          <w:p>
            <w:r>
              <w:t>Predictive Nature</w:t>
            </w:r>
          </w:p>
        </w:tc>
        <w:tc>
          <w:tcPr>
            <w:tcW w:type="dxa" w:w="508"/>
          </w:tcPr>
          <w:p>
            <w:r>
              <w:t>Prediction</w:t>
            </w:r>
          </w:p>
        </w:tc>
        <w:tc>
          <w:tcPr>
            <w:tcW w:type="dxa" w:w="508"/>
          </w:tcPr>
          <w:p>
            <w:r>
              <w:t>Prediction Maturity Period</w:t>
            </w:r>
          </w:p>
        </w:tc>
        <w:tc>
          <w:tcPr>
            <w:tcW w:type="dxa" w:w="508"/>
          </w:tcPr>
          <w:p>
            <w:r>
              <w:t>Potential Impact</w:t>
            </w:r>
          </w:p>
        </w:tc>
        <w:tc>
          <w:tcPr>
            <w:tcW w:type="dxa" w:w="508"/>
          </w:tcPr>
          <w:p>
            <w:r>
              <w:t>Article URL</w:t>
            </w:r>
          </w:p>
        </w:tc>
        <w:tc>
          <w:tcPr>
            <w:tcW w:type="dxa" w:w="508"/>
          </w:tcPr>
          <w:p>
            <w:r>
              <w:t>Summary</w:t>
            </w:r>
          </w:p>
        </w:tc>
        <w:tc>
          <w:tcPr>
            <w:tcW w:type="dxa" w:w="508"/>
          </w:tcPr>
          <w:p>
            <w:r>
              <w:t>Confidence Rating</w:t>
            </w:r>
          </w:p>
        </w:tc>
        <w:tc>
          <w:tcPr>
            <w:tcW w:type="dxa" w:w="508"/>
          </w:tcPr>
          <w:p>
            <w:r>
              <w:t>Confidence Reason</w:t>
            </w:r>
          </w:p>
        </w:tc>
      </w:tr>
      <w:tr>
        <w:tc>
          <w:tcPr>
            <w:tcW w:type="dxa" w:w="508"/>
          </w:tcPr>
          <w:p>
            <w:r>
              <w:t>2024-05-01</w:t>
            </w:r>
          </w:p>
        </w:tc>
        <w:tc>
          <w:tcPr>
            <w:tcW w:type="dxa" w:w="508"/>
          </w:tcPr>
          <w:p>
            <w:r>
              <w:t>Shutdown at XYZ Mine in Perth, WA, Australia</w:t>
            </w:r>
          </w:p>
        </w:tc>
        <w:tc>
          <w:tcPr>
            <w:tcW w:type="dxa" w:w="508"/>
          </w:tcPr>
          <w:p>
            <w:r>
              <w:t>Nickel</w:t>
            </w:r>
          </w:p>
        </w:tc>
        <w:tc>
          <w:tcPr>
            <w:tcW w:type="dxa" w:w="508"/>
          </w:tcPr>
          <w:p>
            <w:r>
              <w:t>7440-02-0</w:t>
            </w:r>
          </w:p>
        </w:tc>
        <w:tc>
          <w:tcPr>
            <w:tcW w:type="dxa" w:w="508"/>
          </w:tcPr>
          <w:p>
            <w:r>
              <w:t>Shutdown</w:t>
            </w:r>
          </w:p>
        </w:tc>
        <w:tc>
          <w:tcPr>
            <w:tcW w:type="dxa" w:w="508"/>
          </w:tcPr>
          <w:p>
            <w:r>
              <w:t>Business News</w:t>
            </w:r>
          </w:p>
        </w:tc>
        <w:tc>
          <w:tcPr>
            <w:tcW w:type="dxa" w:w="508"/>
          </w:tcPr>
          <w:p>
            <w:r>
              <w:t>Shutdown/Production Cut</w:t>
            </w:r>
          </w:p>
        </w:tc>
        <w:tc>
          <w:tcPr>
            <w:tcW w:type="dxa" w:w="508"/>
          </w:tcPr>
          <w:p>
            <w:r>
              <w:t>Labor Disruptions</w:t>
            </w:r>
          </w:p>
        </w:tc>
        <w:tc>
          <w:tcPr>
            <w:tcW w:type="dxa" w:w="508"/>
          </w:tcPr>
          <w:p>
            <w:r>
              <w:t>Risk</w:t>
            </w:r>
          </w:p>
        </w:tc>
        <w:tc>
          <w:tcPr>
            <w:tcW w:type="dxa" w:w="508"/>
          </w:tcPr>
          <w:p>
            <w:r>
              <w:t>Yes</w:t>
            </w:r>
          </w:p>
        </w:tc>
        <w:tc>
          <w:tcPr>
            <w:tcW w:type="dxa" w:w="508"/>
          </w:tcPr>
          <w:p>
            <w:r>
              <w:t>Lower Supply Higher Price</w:t>
            </w:r>
          </w:p>
        </w:tc>
        <w:tc>
          <w:tcPr>
            <w:tcW w:type="dxa" w:w="508"/>
          </w:tcPr>
          <w:p>
            <w:r>
              <w:t>30</w:t>
            </w:r>
          </w:p>
        </w:tc>
        <w:tc>
          <w:tcPr>
            <w:tcW w:type="dxa" w:w="508"/>
          </w:tcPr>
          <w:p>
            <w:r>
              <w:t>High</w:t>
            </w:r>
          </w:p>
        </w:tc>
        <w:tc>
          <w:tcPr>
            <w:tcW w:type="dxa" w:w="508"/>
          </w:tcPr>
          <w:p>
            <w:r>
              <w:t>https://reuters.com/xyz</w:t>
            </w:r>
          </w:p>
        </w:tc>
        <w:tc>
          <w:tcPr>
            <w:tcW w:type="dxa" w:w="508"/>
          </w:tcPr>
          <w:p>
            <w:r>
              <w:t>Nickel – Shutdown at XYZ Mine in Perth, Australia impacts supply. (Reuters)</w:t>
            </w:r>
          </w:p>
        </w:tc>
        <w:tc>
          <w:tcPr>
            <w:tcW w:type="dxa" w:w="508"/>
          </w:tcPr>
          <w:p>
            <w:r>
              <w:t>High</w:t>
            </w:r>
          </w:p>
        </w:tc>
        <w:tc>
          <w:tcPr>
            <w:tcW w:type="dxa" w:w="508"/>
          </w:tcPr>
          <w:p>
            <w:r>
              <w:t>Multiple sources, clear.</w:t>
            </w:r>
          </w:p>
        </w:tc>
      </w:tr>
    </w:tbl>
    <w:p>
      <w:pPr>
        <w:pStyle w:val="Heading1"/>
      </w:pPr>
      <w:r>
        <w:t>11. Versioning</w:t>
      </w:r>
    </w:p>
    <w:p>
      <w:r>
        <w:t>This file is versioned. Always use the latest version.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