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8031" w14:textId="77777777" w:rsidR="00672C02" w:rsidRDefault="00D847DF">
      <w:pPr>
        <w:keepNext/>
        <w:spacing w:before="200" w:after="440"/>
      </w:pPr>
      <w:r>
        <w:rPr>
          <w:b/>
          <w:color w:val="202020"/>
          <w:sz w:val="45"/>
        </w:rPr>
        <w:t>Resilinc EventWatch Industry Definitions</w:t>
      </w:r>
    </w:p>
    <w:p w14:paraId="3AB4EF0E" w14:textId="77777777" w:rsidR="00672C02" w:rsidRDefault="00D847DF">
      <w:pPr>
        <w:spacing w:after="180" w:line="295" w:lineRule="auto"/>
      </w:pPr>
      <w:r>
        <w:rPr>
          <w:i/>
          <w:color w:val="373737"/>
          <w:sz w:val="21"/>
        </w:rPr>
        <w:t>Use this document to identify the industries most relevant to your organization when configuring your Resilinc EventWatch monitoring profile.</w:t>
      </w:r>
    </w:p>
    <w:p w14:paraId="03CA15EB" w14:textId="77777777" w:rsidR="00672C02" w:rsidRDefault="00D847DF">
      <w:pPr>
        <w:spacing w:after="180" w:line="295" w:lineRule="auto"/>
      </w:pPr>
      <w:r>
        <w:rPr>
          <w:i/>
          <w:color w:val="373737"/>
          <w:sz w:val="21"/>
        </w:rPr>
        <w:t>Selecting your industry profile directly configures the scope and relevance of the real-time news alerts, disruption warnings, and risk intelligence notifications your organization receives from Resilinc EventWatch.</w:t>
      </w:r>
    </w:p>
    <w:p w14:paraId="11F5EB96" w14:textId="77777777" w:rsidR="00672C02" w:rsidRDefault="00D847DF">
      <w:pPr>
        <w:keepNext/>
        <w:spacing w:before="210" w:after="80"/>
      </w:pPr>
      <w:r>
        <w:rPr>
          <w:b/>
          <w:color w:val="262626"/>
          <w:sz w:val="26"/>
        </w:rPr>
        <w:t>Aerospace</w:t>
      </w:r>
    </w:p>
    <w:p w14:paraId="0C7F198A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Organizations involved in the research, design, manufacturing, and maintenance of commercial aircraft, spacecraft, and satellite systems.</w:t>
      </w:r>
    </w:p>
    <w:p w14:paraId="6AE9C171" w14:textId="77777777" w:rsidR="00672C02" w:rsidRDefault="00D847DF">
      <w:pPr>
        <w:keepNext/>
        <w:spacing w:before="210" w:after="80"/>
      </w:pPr>
      <w:r>
        <w:rPr>
          <w:b/>
          <w:color w:val="262626"/>
          <w:sz w:val="26"/>
        </w:rPr>
        <w:t>Agrochemicals</w:t>
      </w:r>
    </w:p>
    <w:p w14:paraId="4A3DB150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Producers and distributors of fertilizers, pesticides, herbicides, and crop-protection chemical formulations for agricultural production.</w:t>
      </w:r>
    </w:p>
    <w:p w14:paraId="0A5E8AD5" w14:textId="77777777" w:rsidR="00672C02" w:rsidRDefault="00D847DF">
      <w:pPr>
        <w:keepNext/>
        <w:spacing w:before="210" w:after="80"/>
      </w:pPr>
      <w:r>
        <w:rPr>
          <w:b/>
          <w:color w:val="262626"/>
          <w:sz w:val="26"/>
        </w:rPr>
        <w:t>Automotive</w:t>
      </w:r>
    </w:p>
    <w:p w14:paraId="55428B5D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Companies that design, manufacture, market, or sell motor vehicles and related components, including electric and autonomous vehicles.</w:t>
      </w:r>
    </w:p>
    <w:p w14:paraId="304E0F40" w14:textId="77777777" w:rsidR="00672C02" w:rsidRDefault="00D847DF">
      <w:pPr>
        <w:keepNext/>
        <w:spacing w:before="210" w:after="80"/>
      </w:pPr>
      <w:r>
        <w:rPr>
          <w:b/>
          <w:color w:val="262626"/>
          <w:sz w:val="26"/>
        </w:rPr>
        <w:t>Biotechnology</w:t>
      </w:r>
    </w:p>
    <w:p w14:paraId="273467E0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Entities engaged in biological research, genetic engineering, drug discovery, cellular therapy, and bio-manufacturing applications.</w:t>
      </w:r>
    </w:p>
    <w:p w14:paraId="3076922F" w14:textId="77777777" w:rsidR="00672C02" w:rsidRDefault="00D847DF">
      <w:pPr>
        <w:keepNext/>
        <w:spacing w:before="210" w:after="80"/>
      </w:pPr>
      <w:r>
        <w:rPr>
          <w:b/>
          <w:color w:val="262626"/>
          <w:sz w:val="26"/>
        </w:rPr>
        <w:t>Construction</w:t>
      </w:r>
    </w:p>
    <w:p w14:paraId="6D5C93C1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Firms engaged in civil, commercial, and residential construction projects, infrastructure development, architectural work, and engineering services.</w:t>
      </w:r>
    </w:p>
    <w:p w14:paraId="4AE272C3" w14:textId="77777777" w:rsidR="00672C02" w:rsidRDefault="00D847DF">
      <w:pPr>
        <w:keepNext/>
        <w:spacing w:before="210" w:after="80"/>
      </w:pPr>
      <w:r>
        <w:rPr>
          <w:b/>
          <w:color w:val="262626"/>
          <w:sz w:val="26"/>
        </w:rPr>
        <w:t>Consumer Electronics</w:t>
      </w:r>
    </w:p>
    <w:p w14:paraId="3063BF06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Companies producing end-user electronic hardware, personal computing devices, smart appliances, wearable technology, and mobile communication equipment.</w:t>
      </w:r>
    </w:p>
    <w:p w14:paraId="0B595EE2" w14:textId="77777777" w:rsidR="00672C02" w:rsidRDefault="00D847DF">
      <w:pPr>
        <w:keepNext/>
        <w:spacing w:before="210" w:after="80"/>
      </w:pPr>
      <w:r>
        <w:rPr>
          <w:b/>
          <w:color w:val="262626"/>
          <w:sz w:val="26"/>
        </w:rPr>
        <w:t>Cosmetics &amp; Skincare</w:t>
      </w:r>
    </w:p>
    <w:p w14:paraId="4A1F7339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Manufacturers and distributors of personal care products, beauty items, skincare formulations, and hygiene goods.</w:t>
      </w:r>
    </w:p>
    <w:p w14:paraId="672A6659" w14:textId="77777777" w:rsidR="00672C02" w:rsidRDefault="00D847DF">
      <w:r>
        <w:br w:type="page"/>
      </w:r>
    </w:p>
    <w:p w14:paraId="6F1010B1" w14:textId="77777777" w:rsidR="00672C02" w:rsidRDefault="00D847DF">
      <w:pPr>
        <w:keepNext/>
        <w:spacing w:before="186" w:after="80"/>
      </w:pPr>
      <w:r>
        <w:rPr>
          <w:b/>
          <w:color w:val="262626"/>
          <w:sz w:val="26"/>
        </w:rPr>
        <w:lastRenderedPageBreak/>
        <w:t>Defense</w:t>
      </w:r>
    </w:p>
    <w:p w14:paraId="2ABFD418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Organizations dedicated to the development, production, and supply of military hardware, tactical defense systems, and government security infrastructure.</w:t>
      </w:r>
    </w:p>
    <w:p w14:paraId="011ADEBB" w14:textId="77777777" w:rsidR="00672C02" w:rsidRDefault="00D847DF">
      <w:pPr>
        <w:keepNext/>
        <w:spacing w:before="186" w:after="80"/>
      </w:pPr>
      <w:r>
        <w:rPr>
          <w:b/>
          <w:color w:val="262626"/>
          <w:sz w:val="26"/>
        </w:rPr>
        <w:t>Food &amp; Beverage</w:t>
      </w:r>
    </w:p>
    <w:p w14:paraId="60D45D3B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Companies engaged in processing, packaging, and distributing food products, non-alcoholic beverages, and alcoholic spirits.</w:t>
      </w:r>
    </w:p>
    <w:p w14:paraId="4F2D8064" w14:textId="77777777" w:rsidR="00672C02" w:rsidRDefault="00D847DF">
      <w:pPr>
        <w:keepNext/>
        <w:spacing w:before="186" w:after="80"/>
      </w:pPr>
      <w:r>
        <w:rPr>
          <w:b/>
          <w:color w:val="262626"/>
          <w:sz w:val="26"/>
        </w:rPr>
        <w:t>Freight</w:t>
      </w:r>
    </w:p>
    <w:p w14:paraId="3E58F49B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Logistics providers, ocean carriers, air cargo operators, trucking companies, and freight forwarders handling global goods transit.</w:t>
      </w:r>
    </w:p>
    <w:p w14:paraId="16895BCE" w14:textId="77777777" w:rsidR="00672C02" w:rsidRDefault="00D847DF">
      <w:pPr>
        <w:keepNext/>
        <w:spacing w:before="186" w:after="80"/>
      </w:pPr>
      <w:r>
        <w:rPr>
          <w:b/>
          <w:color w:val="262626"/>
          <w:sz w:val="26"/>
        </w:rPr>
        <w:t>Furnishing Goods</w:t>
      </w:r>
    </w:p>
    <w:p w14:paraId="661E05C6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Manufacturers and distributors of residential and commercial furniture, fixtures, interior decor, and architectural fittings.</w:t>
      </w:r>
    </w:p>
    <w:p w14:paraId="55A3060C" w14:textId="77777777" w:rsidR="00672C02" w:rsidRDefault="00D847DF">
      <w:pPr>
        <w:keepNext/>
        <w:spacing w:before="186" w:after="80"/>
      </w:pPr>
      <w:r>
        <w:rPr>
          <w:b/>
          <w:color w:val="262626"/>
          <w:sz w:val="26"/>
        </w:rPr>
        <w:t>General Manufacturing</w:t>
      </w:r>
    </w:p>
    <w:p w14:paraId="4A690205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Companies producing finished goods, heavy machinery, tools, and industrial assemblies across non-specialized manufacturing sectors.</w:t>
      </w:r>
    </w:p>
    <w:p w14:paraId="76DBE5A7" w14:textId="77777777" w:rsidR="00672C02" w:rsidRDefault="00D847DF">
      <w:pPr>
        <w:keepNext/>
        <w:spacing w:before="186" w:after="80"/>
      </w:pPr>
      <w:r>
        <w:rPr>
          <w:b/>
          <w:color w:val="262626"/>
          <w:sz w:val="26"/>
        </w:rPr>
        <w:t>Healthcare</w:t>
      </w:r>
    </w:p>
    <w:p w14:paraId="040A094B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Providers of medical services, hospital operations, diagnostic laboratories, patient care, and clinical health infrastructure.</w:t>
      </w:r>
    </w:p>
    <w:p w14:paraId="2D6FE7BE" w14:textId="77777777" w:rsidR="00672C02" w:rsidRDefault="00D847DF">
      <w:pPr>
        <w:keepNext/>
        <w:spacing w:before="186" w:after="80"/>
      </w:pPr>
      <w:r>
        <w:rPr>
          <w:b/>
          <w:color w:val="262626"/>
          <w:sz w:val="26"/>
        </w:rPr>
        <w:t>High Tech</w:t>
      </w:r>
    </w:p>
    <w:p w14:paraId="31C0575E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Organizations involved in advanced semiconductor design, microelectronics, enterprise hardware, robotics, and high-performance computing.</w:t>
      </w:r>
    </w:p>
    <w:p w14:paraId="11CAA0B6" w14:textId="77777777" w:rsidR="00672C02" w:rsidRDefault="00D847DF">
      <w:pPr>
        <w:keepNext/>
        <w:spacing w:before="186" w:after="80"/>
      </w:pPr>
      <w:r>
        <w:rPr>
          <w:b/>
          <w:color w:val="262626"/>
          <w:sz w:val="26"/>
        </w:rPr>
        <w:t>Industrial Chemicals</w:t>
      </w:r>
    </w:p>
    <w:p w14:paraId="73FE951D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Producers and distributors of raw chemical compounds, polymers, solvents, synthetic rubber, and specialty gases for industrial applications.</w:t>
      </w:r>
    </w:p>
    <w:p w14:paraId="113FD9D1" w14:textId="77777777" w:rsidR="00672C02" w:rsidRDefault="00D847DF">
      <w:pPr>
        <w:keepNext/>
        <w:spacing w:before="186" w:after="80"/>
      </w:pPr>
      <w:r>
        <w:rPr>
          <w:b/>
          <w:color w:val="262626"/>
          <w:sz w:val="26"/>
        </w:rPr>
        <w:t>Insurance &amp; Finance</w:t>
      </w:r>
    </w:p>
    <w:p w14:paraId="0BC0387A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Financial institutions, commercial banking networks, underwriting firms, and risk management providers catering to corporate markets.</w:t>
      </w:r>
    </w:p>
    <w:p w14:paraId="359C7917" w14:textId="77777777" w:rsidR="00672C02" w:rsidRDefault="00D847DF">
      <w:pPr>
        <w:keepNext/>
        <w:spacing w:before="186" w:after="80"/>
      </w:pPr>
      <w:r>
        <w:rPr>
          <w:b/>
          <w:color w:val="262626"/>
          <w:sz w:val="26"/>
        </w:rPr>
        <w:t>Life Sciences</w:t>
      </w:r>
    </w:p>
    <w:p w14:paraId="1D001138" w14:textId="77777777" w:rsidR="00672C02" w:rsidRDefault="00D847DF">
      <w:pPr>
        <w:spacing w:after="40" w:line="278" w:lineRule="auto"/>
      </w:pPr>
      <w:r>
        <w:rPr>
          <w:color w:val="2A2A2A"/>
          <w:sz w:val="21"/>
        </w:rPr>
        <w:t>Organizations focused on pharmaceuticals, clinical development, medical devices, diagnostics,</w:t>
      </w:r>
    </w:p>
    <w:p w14:paraId="0A37501D" w14:textId="77777777" w:rsidR="00672C02" w:rsidRDefault="00D847DF">
      <w:r>
        <w:br w:type="page"/>
      </w:r>
    </w:p>
    <w:p w14:paraId="681E42CC" w14:textId="77777777" w:rsidR="00672C02" w:rsidRDefault="00D847DF">
      <w:pPr>
        <w:spacing w:after="40" w:line="278" w:lineRule="auto"/>
      </w:pPr>
      <w:r>
        <w:rPr>
          <w:color w:val="2A2A2A"/>
          <w:sz w:val="21"/>
        </w:rPr>
        <w:t>and biomedical research.</w:t>
      </w:r>
    </w:p>
    <w:p w14:paraId="3B0B16AE" w14:textId="77777777" w:rsidR="00672C02" w:rsidRDefault="00D847DF">
      <w:pPr>
        <w:keepNext/>
        <w:spacing w:before="180" w:after="80"/>
      </w:pPr>
      <w:r>
        <w:rPr>
          <w:b/>
          <w:color w:val="262626"/>
          <w:sz w:val="26"/>
        </w:rPr>
        <w:t>Natural Resources &amp; Mining</w:t>
      </w:r>
    </w:p>
    <w:p w14:paraId="2B442252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Entities engaged in the extraction, primary processing, and refining of metals, minerals, timber, and geological resources.</w:t>
      </w:r>
    </w:p>
    <w:p w14:paraId="76AC1286" w14:textId="77777777" w:rsidR="00672C02" w:rsidRDefault="00D847DF">
      <w:pPr>
        <w:keepNext/>
        <w:spacing w:before="180" w:after="80"/>
      </w:pPr>
      <w:r>
        <w:rPr>
          <w:b/>
          <w:color w:val="262626"/>
          <w:sz w:val="26"/>
        </w:rPr>
        <w:t>Oil &amp; Gas</w:t>
      </w:r>
    </w:p>
    <w:p w14:paraId="4A015D21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Companies involved in upstream exploration, midstream transport, and downstream refining of petroleum and natural gas resources.</w:t>
      </w:r>
    </w:p>
    <w:p w14:paraId="462C8374" w14:textId="77777777" w:rsidR="00672C02" w:rsidRDefault="00D847DF">
      <w:pPr>
        <w:keepNext/>
        <w:spacing w:before="180" w:after="80"/>
      </w:pPr>
      <w:r>
        <w:rPr>
          <w:b/>
          <w:color w:val="262626"/>
          <w:sz w:val="26"/>
        </w:rPr>
        <w:t>Packaging</w:t>
      </w:r>
    </w:p>
    <w:p w14:paraId="2AE3F0F0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Manufacturers producing corrugated paper, plastics, glass, flexible films, and container packaging for multi-tier supply chain distribution.</w:t>
      </w:r>
    </w:p>
    <w:p w14:paraId="063D8B6E" w14:textId="77777777" w:rsidR="00672C02" w:rsidRDefault="00D847DF">
      <w:pPr>
        <w:keepNext/>
        <w:spacing w:before="180" w:after="80"/>
      </w:pPr>
      <w:r>
        <w:rPr>
          <w:b/>
          <w:color w:val="262626"/>
          <w:sz w:val="26"/>
        </w:rPr>
        <w:t>Power &amp; Energy</w:t>
      </w:r>
    </w:p>
    <w:p w14:paraId="754B0FC7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Utilities and energy generation facilities focused on electrical grid networks, renewable energy, nuclear generation, and fossil fuel power plants.</w:t>
      </w:r>
    </w:p>
    <w:p w14:paraId="3B443C49" w14:textId="77777777" w:rsidR="00672C02" w:rsidRDefault="00D847DF">
      <w:pPr>
        <w:keepNext/>
        <w:spacing w:before="180" w:after="80"/>
      </w:pPr>
      <w:r>
        <w:rPr>
          <w:b/>
          <w:color w:val="262626"/>
          <w:sz w:val="26"/>
        </w:rPr>
        <w:t>Public Transportation</w:t>
      </w:r>
    </w:p>
    <w:p w14:paraId="6CEF4B34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Operators of municipal transit systems, passenger rail networks, public bus operations, and regional transit infrastructure.</w:t>
      </w:r>
    </w:p>
    <w:p w14:paraId="39DDCE43" w14:textId="77777777" w:rsidR="00672C02" w:rsidRDefault="00D847DF">
      <w:pPr>
        <w:keepNext/>
        <w:spacing w:before="180" w:after="80"/>
      </w:pPr>
      <w:r>
        <w:rPr>
          <w:b/>
          <w:color w:val="262626"/>
          <w:sz w:val="26"/>
        </w:rPr>
        <w:t>Research &amp; Development (R&amp;D)</w:t>
      </w:r>
    </w:p>
    <w:p w14:paraId="3AE9BEF5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Organizations and research institutes performing foundational scientific discovery, material testing, product design, and technological innovation.</w:t>
      </w:r>
    </w:p>
    <w:p w14:paraId="6A1E29DD" w14:textId="77777777" w:rsidR="00672C02" w:rsidRDefault="00D847DF">
      <w:pPr>
        <w:keepNext/>
        <w:spacing w:before="180" w:after="80"/>
      </w:pPr>
      <w:r>
        <w:rPr>
          <w:b/>
          <w:color w:val="262626"/>
          <w:sz w:val="26"/>
        </w:rPr>
        <w:t>Retail</w:t>
      </w:r>
    </w:p>
    <w:p w14:paraId="4AF65499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Businesses involved in selling goods directly to consumers through physical storefronts, e-commerce platforms, or omni-channel networks.</w:t>
      </w:r>
    </w:p>
    <w:p w14:paraId="12021C09" w14:textId="77777777" w:rsidR="00672C02" w:rsidRDefault="00D847DF">
      <w:pPr>
        <w:keepNext/>
        <w:spacing w:before="180" w:after="80"/>
      </w:pPr>
      <w:r>
        <w:rPr>
          <w:b/>
          <w:color w:val="262626"/>
          <w:sz w:val="26"/>
        </w:rPr>
        <w:t>Software as a Service (SaaS)</w:t>
      </w:r>
    </w:p>
    <w:p w14:paraId="7BF79E07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Providers of cloud-based enterprise software, digital infrastructure, data analytics, and operational platforms across industries.</w:t>
      </w:r>
    </w:p>
    <w:p w14:paraId="2503BB7A" w14:textId="77777777" w:rsidR="00672C02" w:rsidRDefault="00D847DF">
      <w:pPr>
        <w:keepNext/>
        <w:spacing w:before="180" w:after="80"/>
      </w:pPr>
      <w:r>
        <w:rPr>
          <w:b/>
          <w:color w:val="262626"/>
          <w:sz w:val="26"/>
        </w:rPr>
        <w:t>Telecommunications</w:t>
      </w:r>
    </w:p>
    <w:p w14:paraId="68525714" w14:textId="77777777" w:rsidR="00672C02" w:rsidRDefault="00D847DF">
      <w:pPr>
        <w:spacing w:after="20" w:line="278" w:lineRule="auto"/>
      </w:pPr>
      <w:r>
        <w:rPr>
          <w:color w:val="2A2A2A"/>
          <w:sz w:val="21"/>
        </w:rPr>
        <w:t>Organizations providing wired and wireless communication networks, broadband infrastructure, satellite services, and data transmission backbones.</w:t>
      </w:r>
    </w:p>
    <w:p w14:paraId="110F0E12" w14:textId="77777777" w:rsidR="00672C02" w:rsidRDefault="00D847DF">
      <w:pPr>
        <w:keepNext/>
        <w:spacing w:before="160" w:after="80"/>
      </w:pPr>
      <w:r>
        <w:rPr>
          <w:b/>
          <w:color w:val="262626"/>
          <w:sz w:val="26"/>
        </w:rPr>
        <w:t>Textile</w:t>
      </w:r>
    </w:p>
    <w:p w14:paraId="5DAB6C7B" w14:textId="77777777" w:rsidR="00672C02" w:rsidRDefault="00D847DF">
      <w:r>
        <w:br w:type="page"/>
      </w:r>
    </w:p>
    <w:p w14:paraId="4BB2DCDA" w14:textId="77777777" w:rsidR="00672C02" w:rsidRDefault="00D847DF">
      <w:pPr>
        <w:spacing w:after="40" w:line="278" w:lineRule="auto"/>
      </w:pPr>
      <w:r>
        <w:rPr>
          <w:color w:val="2A2A2A"/>
        </w:rPr>
        <w:t>Producers of natural and synthetic fibers, technical fabrics, raw textiles, and industrial woven materials.</w:t>
      </w:r>
    </w:p>
    <w:sectPr w:rsidR="00672C02" w:rsidSect="00034616">
      <w:headerReference w:type="default" r:id="rId8"/>
      <w:pgSz w:w="11906" w:h="16838"/>
      <w:pgMar w:top="1191" w:right="879" w:bottom="1077" w:left="879" w:header="36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20853" w14:textId="77777777" w:rsidR="00D847DF" w:rsidRDefault="00D847DF">
      <w:pPr>
        <w:spacing w:line="240" w:lineRule="auto"/>
      </w:pPr>
      <w:r>
        <w:separator/>
      </w:r>
    </w:p>
  </w:endnote>
  <w:endnote w:type="continuationSeparator" w:id="0">
    <w:p w14:paraId="74073E22" w14:textId="77777777" w:rsidR="00D847DF" w:rsidRDefault="00D8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94D68" w14:textId="77777777" w:rsidR="00D847DF" w:rsidRDefault="00D847DF">
      <w:pPr>
        <w:spacing w:line="240" w:lineRule="auto"/>
      </w:pPr>
      <w:r>
        <w:separator/>
      </w:r>
    </w:p>
  </w:footnote>
  <w:footnote w:type="continuationSeparator" w:id="0">
    <w:p w14:paraId="4850E487" w14:textId="77777777" w:rsidR="00D847DF" w:rsidRDefault="00D847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378F" w14:textId="77777777" w:rsidR="00672C02" w:rsidRDefault="00D847DF">
    <w:pPr>
      <w:pStyle w:val="Header"/>
      <w:jc w:val="right"/>
    </w:pPr>
    <w:r>
      <w:rPr>
        <w:noProof/>
      </w:rPr>
      <w:drawing>
        <wp:inline distT="0" distB="0" distL="0" distR="0" wp14:anchorId="243BDF91" wp14:editId="07777777">
          <wp:extent cx="1170000" cy="1170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lin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0000" cy="117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485939">
    <w:abstractNumId w:val="8"/>
  </w:num>
  <w:num w:numId="2" w16cid:durableId="897279973">
    <w:abstractNumId w:val="6"/>
  </w:num>
  <w:num w:numId="3" w16cid:durableId="501119094">
    <w:abstractNumId w:val="5"/>
  </w:num>
  <w:num w:numId="4" w16cid:durableId="1351639767">
    <w:abstractNumId w:val="4"/>
  </w:num>
  <w:num w:numId="5" w16cid:durableId="857236044">
    <w:abstractNumId w:val="7"/>
  </w:num>
  <w:num w:numId="6" w16cid:durableId="197132638">
    <w:abstractNumId w:val="3"/>
  </w:num>
  <w:num w:numId="7" w16cid:durableId="2075202493">
    <w:abstractNumId w:val="2"/>
  </w:num>
  <w:num w:numId="8" w16cid:durableId="1578704210">
    <w:abstractNumId w:val="1"/>
  </w:num>
  <w:num w:numId="9" w16cid:durableId="73971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6033"/>
    <w:rsid w:val="00672C02"/>
    <w:rsid w:val="00AA1D8D"/>
    <w:rsid w:val="00B47730"/>
    <w:rsid w:val="00CB0664"/>
    <w:rsid w:val="00D847DF"/>
    <w:rsid w:val="00FC693F"/>
    <w:rsid w:val="1935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67BAEF-3337-44F5-835C-20289260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665</Words>
  <Characters>3791</Characters>
  <Application>Microsoft Office Word</Application>
  <DocSecurity>0</DocSecurity>
  <Lines>31</Lines>
  <Paragraphs>8</Paragraphs>
  <ScaleCrop>false</ScaleCrop>
  <Manager/>
  <Company/>
  <LinksUpToDate>false</LinksUpToDate>
  <CharactersWithSpaces>4448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Resilinc EventWatch Industry Definitions</dc:title>
  <dc:subject>English Word conversion of the source PDF</dc:subject>
  <dc:creator>Resilinc</dc:creator>
  <cp:keywords/>
  <dc:description>generated by python-docx</dc:description>
  <cp:lastModifiedBy>Manoj Khaire</cp:lastModifiedBy>
  <cp:revision>2</cp:revision>
  <dcterms:created xsi:type="dcterms:W3CDTF">2026-08-06T09:11:00Z</dcterms:created>
  <dcterms:modified xsi:type="dcterms:W3CDTF">2026-08-06T09:11:00Z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add3fb8-64db-456b-a303-7b817e576329_Enabled">
    <vt:lpwstr>true</vt:lpwstr>
  </property>
  <property fmtid="{D5CDD505-2E9C-101B-9397-08002B2CF9AE}" pid="3" name="MSIP_Label_5add3fb8-64db-456b-a303-7b817e576329_SetDate">
    <vt:lpwstr>2026-08-06T09:11:50Z</vt:lpwstr>
  </property>
  <property fmtid="{D5CDD505-2E9C-101B-9397-08002B2CF9AE}" pid="4" name="MSIP_Label_5add3fb8-64db-456b-a303-7b817e576329_Method">
    <vt:lpwstr>Standard</vt:lpwstr>
  </property>
  <property fmtid="{D5CDD505-2E9C-101B-9397-08002B2CF9AE}" pid="5" name="MSIP_Label_5add3fb8-64db-456b-a303-7b817e576329_Name">
    <vt:lpwstr>defa4170-0d19-0005-0004-bc88714345d2</vt:lpwstr>
  </property>
  <property fmtid="{D5CDD505-2E9C-101B-9397-08002B2CF9AE}" pid="6" name="MSIP_Label_5add3fb8-64db-456b-a303-7b817e576329_SiteId">
    <vt:lpwstr>208a6c18-704f-4104-93bb-558e02a18f9b</vt:lpwstr>
  </property>
  <property fmtid="{D5CDD505-2E9C-101B-9397-08002B2CF9AE}" pid="7" name="MSIP_Label_5add3fb8-64db-456b-a303-7b817e576329_ActionId">
    <vt:lpwstr>38b918ea-9e96-42dc-9b2d-f4c6a9b87540</vt:lpwstr>
  </property>
  <property fmtid="{D5CDD505-2E9C-101B-9397-08002B2CF9AE}" pid="8" name="MSIP_Label_5add3fb8-64db-456b-a303-7b817e576329_ContentBits">
    <vt:lpwstr>0</vt:lpwstr>
  </property>
  <property fmtid="{D5CDD505-2E9C-101B-9397-08002B2CF9AE}" pid="9" name="MSIP_Label_5add3fb8-64db-456b-a303-7b817e576329_Tag">
    <vt:lpwstr>10, 3, 0, 2</vt:lpwstr>
  </property>
</Properties>
</file>