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Sangram Kumar Das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Application Development Leader  |  SRE &amp; Cloud Engineering  |  Banking Technology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Singapore  •  +65 8500 1260  •  sangram-kumar.das@db.com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17+ years  •  Private Banking  •  Wealth Management  •  Investment Banking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Hands-on application development leader with 17+ years designing, building and delivering business-critical banking applications across private banking, wealth management and investment banking. Builds in Python and SQL on cloud-native GCP services, and leads development teams from architecture and coding through testing, CI/CD and release. Backs this engineering focus with strong SRE practice, so the software the team ships stays secure, resilient and highly available in regulated environments. In 2026, delivered a 30% productivity improvement, two major GCP go-lives, one major AI go-live and zero major outages.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Development (primary): </w:t>
      </w:r>
      <w:r>
        <w:rPr>
          <w:rFonts w:ascii="Calibri" w:cs="Calibri" w:eastAsia="Calibri" w:hAnsi="Calibri"/>
          <w:sz w:val="19"/>
          <w:szCs w:val="19"/>
        </w:rPr>
        <w:t xml:space="preserve">application design and development in Python (Pandas, PySpark), SQL/BigQuery and shell • cloud-native development on GCP (Cloud Run, GKE, Cloud Composer) • AI agent development with Gemini • system integration • CI/CD, Terraform and test automation • reusable components and shared services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SRE and operations: </w:t>
      </w:r>
      <w:r>
        <w:rPr>
          <w:rFonts w:ascii="Calibri" w:cs="Calibri" w:eastAsia="Calibri" w:hAnsi="Calibri"/>
          <w:sz w:val="19"/>
          <w:szCs w:val="19"/>
        </w:rPr>
        <w:t xml:space="preserve">SLO/SLA governance, observability, monitoring and alerting, incident and problem management, RCA, toil reduction through automation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Leadership: </w:t>
      </w:r>
      <w:r>
        <w:rPr>
          <w:rFonts w:ascii="Calibri" w:cs="Calibri" w:eastAsia="Calibri" w:hAnsi="Calibri"/>
          <w:sz w:val="19"/>
          <w:szCs w:val="19"/>
        </w:rPr>
        <w:t xml:space="preserve">Agile delivery and release governance, team leadership and coaching, senior stakeholder and vendor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Banking domain: </w:t>
      </w:r>
      <w:r>
        <w:rPr>
          <w:rFonts w:ascii="Calibri" w:cs="Calibri" w:eastAsia="Calibri" w:hAnsi="Calibri"/>
          <w:sz w:val="19"/>
          <w:szCs w:val="19"/>
        </w:rPr>
        <w:t xml:space="preserve">order and execution management, payments and settlements, margining and collateral, derivatives post-trade processing, client platforms, core-banking integration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Control mindset: </w:t>
      </w:r>
      <w:r>
        <w:rPr>
          <w:rFonts w:ascii="Calibri" w:cs="Calibri" w:eastAsia="Calibri" w:hAnsi="Calibri"/>
          <w:sz w:val="19"/>
          <w:szCs w:val="19"/>
        </w:rPr>
        <w:t xml:space="preserve">security, audit and regulatory compliance, vulnerability remediation, business continuity, change governance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2026 IMPACT AT A GLANCE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3"/>
        <w:gridCol w:w="2473"/>
      </w:tblGrid>
      <w:tr>
        <w:tc>
          <w:tcPr>
            <w:tcW w:type="dxa" w:w="247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E9EE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major go-lives in 2026: two GCP, one AI</w:t>
            </w:r>
          </w:p>
        </w:tc>
        <w:tc>
          <w:tcPr>
            <w:tcW w:type="dxa" w:w="247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9EE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faster SOW generation after AI go-live</w:t>
            </w:r>
          </w:p>
        </w:tc>
        <w:tc>
          <w:tcPr>
            <w:tcW w:type="dxa" w:w="2473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9EE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30%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productivity improvement in 2026</w:t>
            </w:r>
          </w:p>
        </w:tc>
        <w:tc>
          <w:tcPr>
            <w:tcW w:type="dxa" w:w="2473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E9EE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major incidents in 2026, down from 15</w:t>
            </w:r>
          </w:p>
        </w:tc>
      </w:tr>
    </w:tbl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RECENT INITIATIVES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solution delivery: </w:t>
      </w:r>
      <w:r>
        <w:rPr>
          <w:rFonts w:ascii="Calibri" w:cs="Calibri" w:eastAsia="Calibri" w:hAnsi="Calibri"/>
          <w:sz w:val="19"/>
          <w:szCs w:val="19"/>
        </w:rPr>
        <w:t xml:space="preserve">Led the production go-live and post-launch optimization of Deutsche Bank Private Bank's flagship SOW AI solution, cutting operational time for SOW generation by up to 80%.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Reconciliation engine: </w:t>
      </w:r>
      <w:r>
        <w:rPr>
          <w:rFonts w:ascii="Calibri" w:cs="Calibri" w:eastAsia="Calibri" w:hAnsi="Calibri"/>
          <w:sz w:val="19"/>
          <w:szCs w:val="19"/>
        </w:rPr>
        <w:t xml:space="preserve">Designed, developed and deployed a client-statement reconciliation solution that detects issues before client reporting; it caught and remediated five statement issues before delivery, protecting the bank from reputational and compliance risk.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Real-time monitoring tool: </w:t>
      </w:r>
      <w:r>
        <w:rPr>
          <w:rFonts w:ascii="Calibri" w:cs="Calibri" w:eastAsia="Calibri" w:hAnsi="Calibri"/>
          <w:sz w:val="19"/>
          <w:szCs w:val="19"/>
        </w:rPr>
        <w:t xml:space="preserve">Designed, developed and deployed real-time Zscaler monitoring for PB Emerging Markets with automated daily and monthly reporting, eliminating a specific audit and compliance risk.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Service integration: </w:t>
      </w:r>
      <w:r>
        <w:rPr>
          <w:rFonts w:ascii="Calibri" w:cs="Calibri" w:eastAsia="Calibri" w:hAnsi="Calibri"/>
          <w:sz w:val="19"/>
          <w:szCs w:val="19"/>
        </w:rPr>
        <w:t xml:space="preserve">Designed and developed application components in multiple programming languages to integrate applications with centralized STIP services, delivering the CIO GPS mandate for SLOM and STIP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migration: </w:t>
      </w:r>
      <w:r>
        <w:rPr>
          <w:rFonts w:ascii="Calibri" w:cs="Calibri" w:eastAsia="Calibri" w:hAnsi="Calibri"/>
          <w:sz w:val="19"/>
          <w:szCs w:val="19"/>
        </w:rPr>
        <w:t xml:space="preserve">Migrated Private Bank's RDM data warehouse from on-premises infrastructure to GCP, improving scalability, elasticity and end-of-day processing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sz w:val="19"/>
          <w:szCs w:val="19"/>
        </w:rPr>
        <w:t xml:space="preserve">Built complex SQL and BigQuery reports supporting business requirements, audit-risk mitigation, revenue generation and risk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Client onboarding: </w:t>
      </w:r>
      <w:r>
        <w:rPr>
          <w:rFonts w:ascii="Calibri" w:cs="Calibri" w:eastAsia="Calibri" w:hAnsi="Calibri"/>
          <w:sz w:val="19"/>
          <w:szCs w:val="19"/>
        </w:rPr>
        <w:t xml:space="preserve">Led production engineering through the eKYC-EM go-live and hypercare, improving Private Bank Emerging Markets client-onboarding efficiency by more than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Operational resilience: </w:t>
      </w:r>
      <w:r>
        <w:rPr>
          <w:rFonts w:ascii="Calibri" w:cs="Calibri" w:eastAsia="Calibri" w:hAnsi="Calibri"/>
          <w:sz w:val="19"/>
          <w:szCs w:val="19"/>
        </w:rPr>
        <w:t xml:space="preserve">Stabilized the PB Emerging Markets application portfolio through operational and technology improvements, reaching zero major incidents in 2026 (down from 15 in 2025) and 99.93% availability; transitioned the team from the CIO to the GPS operating model.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PROFESSIONAL EXPERIENCE</w:t>
      </w:r>
    </w:p>
    <w:p>
      <w:pPr>
        <w:keepNext/>
        <w:tabs>
          <w:tab w:val="right" w:pos="9890"/>
        </w:tabs>
        <w:spacing w:after="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Application Delivery Lead (Application Development &amp; SRE)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May 2016 –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Deutsche Bank AG, Singapore  |  Private Bank Emerging Markets  |  Team of 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Lead hands-on design and development of application components, integrations, automation tools and data reports across multiple languages and GCP services, owning delivery of the Private Bank Emerging Markets application portfolio.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Champion engineering quality through CI/CD automation and unit, system-integration, performance and regression testing; drive reuse of shared components and services to reduce duplication and accelerate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Lead technology modernization and performance improvement of high-performance trading systems, guiding engineers and vendor partners toward secure, predictable outcomes.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Oversee end-to-end program and release delivery using Agile practices (PI planning, delivery cadence, release governance), managing cross-team dependencies and deployment windows for business-critical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Implement and continuously improve SRE/DevOps practices, SLOs/SLAs, monitoring and alerting to reduce MTTR and raise availability, keeping applications secure, compliant and operationally resilient.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As CSM, define stakeholder and user communications and lead major-incident and problem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Represent PB EM in GPS global forums and own key GPS KPIs (SLOM, STIP, db-GIANT); represent PB EM IT in stakeholder forums, sharing updates and gathering improvement ideas.</w:t>
      </w:r>
    </w:p>
    <w:p>
      <w:pPr>
        <w:keepNext/>
        <w:tabs>
          <w:tab w:val="right" w:pos="9890"/>
        </w:tabs>
        <w:spacing w:after="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Application Developer (Application Development &amp; SRE)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Dec 2014 – May 2016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Optimum Solutions, Singapore  |  Client: Deutsche Bank AG  |  Team of 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Developed and enhanced interface scripts enabling reliable file delivery, operational monitoring and go-live support for Deutsche Bank Private Bank's major Avaloq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Automated application and operational processes in line with SRE principles, reducing manual effort and improving service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Supported infrastructure planning, coordination and operational readiness for the Avaloq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Owned end-to-end application delivery and operations, resolving production incidents and driving permanent fixes through structured problem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Planned and deployed production changes under established release, change-management and operational-control procedures.</w:t>
      </w:r>
    </w:p>
    <w:p>
      <w:pPr>
        <w:keepNext/>
        <w:tabs>
          <w:tab w:val="right" w:pos="9890"/>
        </w:tabs>
        <w:spacing w:after="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Dec 2012 – Dec 2014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Cognizant Technology Solutions, Singapore  |  Client: UBS Singapore  |  Team of 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Supported investment-banking applications for fixed-income products, keeping operations reliable and resolving application issues on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Investigated and resolved production incidents, restoring service promptly and driving root-cause fixes for recurring issues through problem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Identified monitoring requirements and implemented proactive alerts to detect issues early and reduce service disruption.</w:t>
      </w:r>
    </w:p>
    <w:p>
      <w:pPr>
        <w:keepNext/>
        <w:tabs>
          <w:tab w:val="right" w:pos="9890"/>
        </w:tabs>
        <w:spacing w:after="0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Software Analyst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Apr 2009 – Dec 2012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Dell Services, Singapore  |  Client: UBS Singapore  |  Team of 15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Provided operational support for fixed-income investment-banking applications, ensuring dependable service and timely issue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Analyzed recurring issues, determined root causes and implemented permanent fixes; defined monitoring needs and introduced proactive alerting.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 (Pandas, PySpark), SQL, Unix shell, PowerShell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(GCP): </w:t>
      </w:r>
      <w:r>
        <w:rPr>
          <w:rFonts w:ascii="Calibri" w:cs="Calibri" w:eastAsia="Calibri" w:hAnsi="Calibri"/>
          <w:sz w:val="19"/>
          <w:szCs w:val="19"/>
        </w:rPr>
        <w:t xml:space="preserve">BigQuery, Cloud Run, GKE, Cloud Composer (Apache Airflow), PostgreSQL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and agentic: </w:t>
      </w:r>
      <w:r>
        <w:rPr>
          <w:rFonts w:ascii="Calibri" w:cs="Calibri" w:eastAsia="Calibri" w:hAnsi="Calibri"/>
          <w:sz w:val="19"/>
          <w:szCs w:val="19"/>
        </w:rPr>
        <w:t xml:space="preserve">Gemini-based AI agent flows on Cloud Run, agentic AI, AI API integration, LLM fundamentals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DevOps and IaC: </w:t>
      </w:r>
      <w:r>
        <w:rPr>
          <w:rFonts w:ascii="Calibri" w:cs="Calibri" w:eastAsia="Calibri" w:hAnsi="Calibri"/>
          <w:sz w:val="19"/>
          <w:szCs w:val="19"/>
        </w:rPr>
        <w:t xml:space="preserve">Terraform, GitHub Actions, Jenkins, Git, CI/CD pipeline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Oracle, Microsoft SQL Server, Sybase, PostgreSQL, BigQuery, NoSQL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Middleware: </w:t>
      </w:r>
      <w:r>
        <w:rPr>
          <w:rFonts w:ascii="Calibri" w:cs="Calibri" w:eastAsia="Calibri" w:hAnsi="Calibri"/>
          <w:sz w:val="19"/>
          <w:szCs w:val="19"/>
        </w:rPr>
        <w:t xml:space="preserve">IBM MQ, Kafka, WebLogic, Tomcat, JBoss, Apache, DWeb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Containers: </w:t>
      </w:r>
      <w:r>
        <w:rPr>
          <w:rFonts w:ascii="Calibri" w:cs="Calibri" w:eastAsia="Calibri" w:hAnsi="Calibri"/>
          <w:sz w:val="19"/>
          <w:szCs w:val="19"/>
        </w:rPr>
        <w:t xml:space="preserve">Docker, Kubernetes (GKE), Fabric, DAP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Observability: </w:t>
      </w:r>
      <w:r>
        <w:rPr>
          <w:rFonts w:ascii="Calibri" w:cs="Calibri" w:eastAsia="Calibri" w:hAnsi="Calibri"/>
          <w:sz w:val="19"/>
          <w:szCs w:val="19"/>
        </w:rPr>
        <w:t xml:space="preserve">Prometheus, Grafana, Splunk, Geneos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Scheduling and tooling: </w:t>
      </w:r>
      <w:r>
        <w:rPr>
          <w:rFonts w:ascii="Calibri" w:cs="Calibri" w:eastAsia="Calibri" w:hAnsi="Calibri"/>
          <w:sz w:val="19"/>
          <w:szCs w:val="19"/>
        </w:rPr>
        <w:t xml:space="preserve">BMC Control-M, Autosys, Jira, GitHub, SVN  •  Unix and Windows environments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Google Cloud Certified – Associate Cloud Engineer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Deutsche Bank AI Engineer  •  Deutsche Bank Cloud Engineer  •  Deutsche Bank Global Enterprise Engineer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CFA Level I – completed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EDUCATION</w:t>
      </w:r>
    </w:p>
    <w:p>
      <w:pPr>
        <w:tabs>
          <w:tab w:val="right" w:pos="989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Engineering, Computer Science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2002 – 2006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Biju Patnaik University of Technology, Odisha, India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INTERESTS</w:t>
      </w:r>
    </w:p>
    <w:p>
      <w:r>
        <w:rPr>
          <w:rFonts w:ascii="Calibri" w:cs="Calibri" w:eastAsia="Calibri" w:hAnsi="Calibri"/>
          <w:sz w:val="19"/>
          <w:szCs w:val="19"/>
        </w:rPr>
        <w:t xml:space="preserve">Regular volunteer with the National Library Board (NLB)  •  Weightlifting  •  Music  •  Travel</w:t>
      </w:r>
    </w:p>
    <w:sectPr>
      <w:pgSz w:w="11906" w:h="16838" w:orient="portrait"/>
      <w:pgMar w:top="850" w:right="1008" w:bottom="85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Sangram Kumar Das – Resume</dc:title>
  <dc:creator>Sangram Kumar Das</dc:creator>
  <cp:lastModifiedBy>Un-named</cp:lastModifiedBy>
  <cp:revision>1</cp:revision>
  <dcterms:created xsi:type="dcterms:W3CDTF">2026-10-25T22:09:58.501Z</dcterms:created>
  <dcterms:modified xsi:type="dcterms:W3CDTF">2026-10-25T22:09:58.507Z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