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0054A6"/>
          <w:sz w:val="22"/>
        </w:rPr>
        <w:t>인천광역시 부평구</w:t>
      </w:r>
    </w:p>
    <w:p>
      <w:pPr>
        <w:pStyle w:val="Title"/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50"/>
        </w:rPr>
        <w:t>부평역 권역 야간 체류 유도 프로그램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6"/>
        </w:rPr>
        <w:t>관광 전략기획안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사업기간  26.10 ~ 26.12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핵심 제안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부평구의 2026년 4분기 관광소비 및 방문자 감소 전망에 대응하여, 예측된 체류시간 증가 추세를 활용한 야간 체류 유도 프로그램을 제안합니다. 부평역 인근 권역을 중심으로 실내 문화시설과 식음업소를 연결한 예약제 콘텐츠를 운영하여 야간 경제 활성화를 도모합니다.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사업의 목표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402"/>
        <w:gridCol w:w="4082"/>
      </w:tblGrid>
      <w:tr>
        <w:trPr>
          <w:tblHeader/>
          <w:cantSplit/>
        </w:trPr>
        <w:tc>
          <w:tcPr>
            <w:tcW w:type="dxa" w:w="2154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340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3개월 목표 합계</w:t>
            </w:r>
          </w:p>
        </w:tc>
        <w:tc>
          <w:tcPr>
            <w:tcW w:type="dxa" w:w="408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전망 대비 추가 규모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</w:t>
            </w:r>
          </w:p>
        </w:tc>
        <w:tc>
          <w:tcPr>
            <w:tcW w:type="dxa" w:w="340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11,643,131명</w:t>
            </w:r>
          </w:p>
        </w:tc>
        <w:tc>
          <w:tcPr>
            <w:tcW w:type="dxa" w:w="408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3.33% · +374,992명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</w:t>
            </w:r>
          </w:p>
        </w:tc>
        <w:tc>
          <w:tcPr>
            <w:tcW w:type="dxa" w:w="3402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2,517.47억 원</w:t>
            </w:r>
          </w:p>
        </w:tc>
        <w:tc>
          <w:tcPr>
            <w:tcW w:type="dxa" w:w="4082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3.37% · +82.01억 원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목표는 월별 ML 기준 전망에 계획 증가율을 적용한 값입니다. 방문 합계는 월간 순 방문 수의 합계이며, 3개월 동안 중복을 제거한 인원이 아닙니다.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제안의 방향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관광소비 및 방문자 수 감소 전망에 대응하고, 예측된 체류시간 증가 추세를 실질적인 야간 경제 활성화로 연결함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부평역 인근 보행 권역 내 2~3개의 야간 콘텐츠(실내 공연, 야간 체험 등)와 소수 참여 점포를 연계하여, 체험 완료 후 인접 식음/쇼핑 점포에서 사용할 수 있는 후속 혜택을 제공하는 방식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문서 구성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01 전망과 목표  ·  02 지역별 참고 사례  ·  03 지역 적용</w:t>
        <w:br/>
        <w:t>04 실행 가이드  ·  05 견적  ·  06 산출 근거  ·  07 데이터 활용  ·  출처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01  머신러닝 전망과 목표 KPI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방문자 수</w:t>
      </w:r>
    </w:p>
    <w:p>
      <w:r>
        <w:drawing>
          <wp:inline xmlns:a="http://schemas.openxmlformats.org/drawingml/2006/main" xmlns:pic="http://schemas.openxmlformats.org/drawingml/2006/picture">
            <wp:extent cx="6120000" cy="2302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24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3,778,392명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3,841,365명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1.67%</w:t>
              <w:br/>
              <w:t>+62,973명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3,748,084명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3,873,020명</w:t>
            </w:r>
          </w:p>
        </w:tc>
        <w:tc>
          <w:tcPr>
            <w:tcW w:type="dxa" w:w="289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3.33%</w:t>
              <w:br/>
              <w:t>+124,936명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3,741,663명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3,928,746명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5.00%</w:t>
              <w:br/>
              <w:t>+187,083명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11,268,139명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11,643,131명</w:t>
            </w:r>
          </w:p>
        </w:tc>
        <w:tc>
          <w:tcPr>
            <w:tcW w:type="dxa" w:w="289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3.33%</w:t>
              <w:br/>
              <w:t>+374,992명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수치 해석과 계산 기준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202401~202606 월별 데이터에서 1·3·12개월 전 값과 계절 정보를 구성합니다. 방문은 랜덤 포레스트, 소비는 선형 회귀로 산출합니다. 전년 동월 기준모델이 선택된 지표는 해당 월의 전년 값을 사용합니다. 최신 관측월 이후를 순차 계산한 뒤 사업기간의 3개월을 표시합니다.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월별 목표 = 월별 기준 전망 × (1 + 최종월 목표율 × 경과월/전체월). 합계 증가율은 월별 목표 합계 ÷ 기준 전망 합계 − 1로 계산합니다.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01  머신러닝 전망과 목표 KPI 계속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관광소비액</w:t>
      </w:r>
    </w:p>
    <w:p>
      <w:r>
        <w:drawing>
          <wp:inline xmlns:a="http://schemas.openxmlformats.org/drawingml/2006/main" xmlns:pic="http://schemas.openxmlformats.org/drawingml/2006/picture">
            <wp:extent cx="6120000" cy="2302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24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665"/>
        <w:gridCol w:w="2665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기준월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ML 기준 전망</w:t>
            </w:r>
          </w:p>
        </w:tc>
        <w:tc>
          <w:tcPr>
            <w:tcW w:type="dxa" w:w="2665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목표 KPI</w:t>
            </w:r>
          </w:p>
        </w:tc>
        <w:tc>
          <w:tcPr>
            <w:tcW w:type="dxa" w:w="289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기준 대비 증가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26.10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787.39억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800.52억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1.67%</w:t>
              <w:br/>
              <w:t>+13.12억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26.11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811.04억 원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838.08억 원</w:t>
            </w:r>
          </w:p>
        </w:tc>
        <w:tc>
          <w:tcPr>
            <w:tcW w:type="dxa" w:w="289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3.33%</w:t>
              <w:br/>
              <w:t>+27.03억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26.12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837.02억 원</w:t>
            </w:r>
          </w:p>
        </w:tc>
        <w:tc>
          <w:tcPr>
            <w:tcW w:type="dxa" w:w="2665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878.88억 원</w:t>
            </w:r>
          </w:p>
        </w:tc>
        <w:tc>
          <w:tcPr>
            <w:tcW w:type="dxa" w:w="289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5.00%</w:t>
              <w:br/>
              <w:t>+41.85억 원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월별 합계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2,435.46억 원</w:t>
            </w:r>
          </w:p>
        </w:tc>
        <w:tc>
          <w:tcPr>
            <w:tcW w:type="dxa" w:w="2665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2,517.47억 원</w:t>
            </w:r>
          </w:p>
        </w:tc>
        <w:tc>
          <w:tcPr>
            <w:tcW w:type="dxa" w:w="289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↑ 3.37%</w:t>
              <w:br/>
              <w:t>+82.01억 원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수치 해석과 계산 기준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202401~202606 월별 데이터에서 1·3·12개월 전 값과 계절 정보를 구성합니다. 방문은 랜덤 포레스트, 소비는 선형 회귀로 산출합니다. 전년 동월 기준모델이 선택된 지표는 해당 월의 전년 값을 사용합니다. 최신 관측월 이후를 순차 계산한 뒤 사업기간의 3개월을 표시합니다.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월별 목표 = 월별 기준 전망 × (1 + 최종월 목표율 × 경과월/전체월). 합계 증가율은 월별 목표 합계 ÷ 기준 전망 합계 − 1로 계산합니다.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소비액 표시는 억 원 단위 소수 둘째 자리로 반올림합니다. 합계와 증가율은 반올림 전 값으로 계산합니다. 방문 합계는 3개월 고유 인원이 아닌 월간 순 방문 수의 합계입니다.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02  지역별 참고 사례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공식 문서에서 사업의 실제 운영 방식이 연결되는 사례를 참고합니다. 아래 구분은 선정 사업의 근거와 추가 참고 사례의 역할을 나타냅니다.</w:t>
      </w:r>
    </w:p>
    <w:p>
      <w:pPr>
        <w:pStyle w:val="Heading2"/>
        <w:spacing w:before="20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01  인천광역시 송도·개항장·월미도 등  야간 프로그램·시티투어·관광패스·야시장·상권쿠폰을 결합한 야간관광 특화도시 사업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54A6"/>
          <w:sz w:val="18"/>
        </w:rPr>
        <w:t>핵심 운영 참고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야간관광 콘텐츠, 관광여건 개선, 야간명소와 홍보를 21개 세부사업으로 구성했다. 캔들라이트 콘서트, 2층 버스 노을·야경투어, 라이브클럽·LP바·루프톱카페 할인패스, 야시장과 체험부스를 운영했다. 인천e지에서 야시장 쿠폰을 발급하고, 행사장 구매자에게 주변 상권에서 사용할 수 있는 쿠폰을 제공하는 방식도 적용했다.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1726618" cy="9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osu_nigh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6618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유사 사업 참고 · 전남 여수시 야경 · 문화체육관광부 코리아넷 (2024)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https://www.korean-culture.org/koreanet/view.do?seq=1047457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사업 원문  https://www.incheon.go.kr/IC010205/view?beginDt=2021-10-01&amp;curPage=479&amp;endDt=&amp;repSeq=DOM_0000000010085993&amp;srchMainManagerDeptNm=&amp;srchRepContents=&amp;srchRepTitle=</w:t>
      </w:r>
    </w:p>
    <w:p>
      <w:pPr>
        <w:pStyle w:val="Heading2"/>
        <w:spacing w:before="20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02  전라남도 강진군  반값여행 지역환급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54A6"/>
          <w:sz w:val="18"/>
        </w:rPr>
        <w:t>후보 비교에 사용한 사례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여행자가 지역에서 지출한 비용의 일부를 지역상품권으로 돌려받게 하여 혜택이 다시 지역 상점에서 사용되도록 설계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1685630" cy="9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gjin_official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563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강진군 · 반값여행 공식 홍보물 · 강진 반값여행 공식 홈페이지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https://www.gangjintour.com/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사업 원문  https://jnfarm.jeonnam.go.kr/board/FARM_BOARD_008/boardView.do?bdId=BD_00000000000011721&amp;menuCd=farm004002</w:t>
      </w:r>
    </w:p>
    <w:p>
      <w:pPr>
        <w:pStyle w:val="Heading2"/>
        <w:spacing w:before="20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03  전국 인구감소지역 34곳  디지털 관광주민증과 교통·숙박·상점 할인 결합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/>
          <w:color w:val="0054A6"/>
          <w:sz w:val="18"/>
        </w:rPr>
        <w:t>후보 비교에 사용한 사례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디지털 관광주민증 참여업체 현장 인증과 숙박·식음·관람·체험 할인, 특정 시간대 KTX 할인과 방문 후 교통 할인권을 결합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720000" cy="9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_official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9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전국 · 디지털 관광주민증 홍보물 · 대한민국 정책브리핑 (2025)</w:t>
      </w:r>
    </w:p>
    <w:p>
      <w:pPr>
        <w:spacing w:before="0" w:after="1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https://www.korea.kr/news/policyNewsView.do?newsId=148947084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4"/>
        </w:rPr>
        <w:t>사업 원문  https://mcst.go.kr/servlets/eduport/front/upload/UplDownloadFile?pFileName=%280514%29%EB%AC%B8%EC%B2%B4%EB%B6%80%EB%B3%B4%EB%8F%84%EC%9E%90%EB%A3%8C-6%EC%9B%94_%EC%97%AC%ED%96%89%EA%B0%80%EB%8A%94_%EB%8B%AC_%EC%B6%94%EC%A7%84.pdf&amp;pPath=0302000000&amp;pRealName=20240514083202149235802932_PRESS20240514083202456506.pdf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03  사례 선정과 지역 적용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사업의 이용 흐름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야간관광 콘텐츠, 관광여건 개선, 야간명소와 홍보를 21개 세부사업으로 구성했다. 캔들라이트 콘서트, 2층 버스 노을·야경투어, 라이브클럽·LP바·루프톱카페 할인패스, 야시장과 체험부스를 운영했다. 인천e지에서 야시장 쿠폰을 발급하고, 행사장 구매자에게 주변 상권에서 사용할 수 있는 쿠폰을 제공하는 방식도 적용했다.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결제·혜택·재이용 또는 예약·체류 등 실제 이용 흐름이 같은 사례를 연결합니다.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선택 지역의 소비와 체류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969"/>
        <w:gridCol w:w="5669"/>
      </w:tblGrid>
      <w:tr>
        <w:trPr>
          <w:tblHeader/>
          <w:cantSplit/>
        </w:trPr>
        <w:tc>
          <w:tcPr>
            <w:tcW w:type="dxa" w:w="39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관측 지표</w:t>
            </w:r>
          </w:p>
        </w:tc>
        <w:tc>
          <w:tcPr>
            <w:tcW w:type="dxa" w:w="5669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확인한 값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관광소비액 전망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2026년 10월~12월 기간 동안 전년 동기 대비 감소 예측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 전망</w:t>
            </w:r>
          </w:p>
        </w:tc>
        <w:tc>
          <w:tcPr>
            <w:tcW w:type="dxa" w:w="5669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2026년 10월~12월 기간 동안 전년 동기 대비 감소 예측</w:t>
            </w:r>
          </w:p>
        </w:tc>
      </w:tr>
      <w:tr>
        <w:trPr>
          <w:cantSplit/>
        </w:trPr>
        <w:tc>
          <w:tcPr>
            <w:tcW w:type="dxa" w:w="39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평균 체류시간 전망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2026년 10월~12월 기간 동안 증가 예측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지역 소비·체류 지표를 보고 참여 업종과 이용 대상을 정합니다.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운영 규모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사업기간 추가 방문 목표 374,992명 × 시범 담당 비중 1% → 3,750건(올림). 1%는 직접 운영할 참여량 배분 가정이며 전환율 예측이 아닙니다.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사례에서 우리 지역의 제안으로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부평역 인근 보행 권역 내 2~3개의 야간 콘텐츠(실내 공연, 야간 체험 등)와 소수 참여 점포를 연계하여, 체험 완료 후 인접 식음/쇼핑 점포에서 사용할 수 있는 후속 혜택을 제공하는 방식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선정 판단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인천광역시의 '야간관광 특화도시' 사업(송도·개항장 등)은 광역 단위의 대규모 사업이나, 본 안은 부평역 인근 보행 권역으로 축소하여 운영 효율을 높임. 또한 10~12월의 기온과 일몰 시간을 고려하여 실외 행사보다는 실내 문화시설 및 식음업소를 연결한 예약제 콘텐츠에 집중함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연결 근거  인천광역시 ‘6월부터 밤마다 인천으로’ 야간관광 특화도시 운영 및 성과 자료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04  4단계 실행 가이드 예시안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01  준비와 협의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8"/>
        </w:rPr>
        <w:t>2026-10  |  사업 총괄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함께 운영할 곳과 업무 범위를 정합니다.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계획에 나온 참여처와 운영 가능 시간을 확인합니다. 누가 이용자를 안내하고 문의에 답할지 정한 뒤, 신청 대상과 이용 조건을 하나의 안내문으로 정리합니다.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02  운영 절차 점검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8"/>
        </w:rPr>
        <w:t>2026-10  |  운영·정산 담당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이용자 입장에서 전 과정을 시험합니다.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안내를 보고 신청한 뒤 현장에서 이용을 마칠 때까지 직접 따라가 봅니다. 예약이 안 되거나 취소가 생겼을 때의 처리 방법을 정하고 담당자에게 공유합니다.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03  시범 운영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8"/>
        </w:rPr>
        <w:t>2026-11  |  현장 운영 담당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제한된 범위에서 먼저 운영합니다.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협의된 참여처와 시간대로 시작합니다. 현장 담당자가 안내와 안전 상태를 확인하고, 매일 신청 수와 실제 이용 수를 기록합니다. 반복되는 문의는 안내문에 반영합니다.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04  실적 확인과 평가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8"/>
        </w:rPr>
        <w:t>2026-11 ~ 2026-12 / 2026-12  |  사업·평가 담당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263445"/>
          <w:sz w:val="20"/>
        </w:rPr>
        <w:t>이용 실적과 비용을 함께 정리합니다.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매주 이용 기록과 지출 내역을 확인하고 불편이 생긴 원인을 정리합니다. 종료 후 같은 기준의 운영 전 자료와 비교하되, 계절 변화와 사업 효과를 구분해 보고합니다.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일정은 저장 기획안, 업무 설명은 사업 유형별 운영 안내 함수를 사용한 실행 예시입니다. 담당 역할과 운영 조건은 협의해 조정할 수 있습니다.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05  견적 예시안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0054A6"/>
          <w:sz w:val="48"/>
        </w:rPr>
        <w:t>총 83,600,000원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20"/>
        </w:rPr>
        <w:t>예상 견적이며 실제 액수와 다를 수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2041"/>
        <w:gridCol w:w="5556"/>
      </w:tblGrid>
      <w:tr>
        <w:trPr>
          <w:tblHeader/>
          <w:cantSplit/>
        </w:trPr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041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</w:t>
            </w:r>
          </w:p>
        </w:tc>
        <w:tc>
          <w:tcPr>
            <w:tcW w:type="dxa" w:w="5556"/>
            <w:vAlign w:val="center"/>
            <w:shd w:fill="16845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산출근거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참여 혜택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37,500,000원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3,750건 × 10,000원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현장 운영·정산</w:t>
            </w:r>
          </w:p>
        </w:tc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22,500,000원</w:t>
            </w:r>
          </w:p>
        </w:tc>
        <w:tc>
          <w:tcPr>
            <w:tcW w:type="dxa" w:w="5556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max(월 20인일 × 3, 3,750건 ÷ 25건/인일 올림) = 150인일 × 150,000원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신청·증빙 시스템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기존 시스템 설정 1식 × 800만원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홍보·참여처 안내</w:t>
            </w:r>
          </w:p>
        </w:tc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5,000,000원</w:t>
            </w:r>
          </w:p>
        </w:tc>
        <w:tc>
          <w:tcPr>
            <w:tcW w:type="dxa" w:w="5556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콘텐츠·안내물 1식 × 500만원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성과 집계·검토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3,000,000원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자료 정리·평가 1식 × 300만원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예비비</w:t>
            </w:r>
          </w:p>
        </w:tc>
        <w:tc>
          <w:tcPr>
            <w:tcW w:type="dxa" w:w="2041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7,600,000원</w:t>
            </w:r>
          </w:p>
        </w:tc>
        <w:tc>
          <w:tcPr>
            <w:tcW w:type="dxa" w:w="5556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직접비 7,600만원 × 10%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합계</w:t>
            </w:r>
          </w:p>
        </w:tc>
        <w:tc>
          <w:tcPr>
            <w:tcW w:type="dxa" w:w="2041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83,600,000원</w:t>
            </w:r>
          </w:p>
        </w:tc>
        <w:tc>
          <w:tcPr>
            <w:tcW w:type="dxa" w:w="555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항목별 금액 합계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규모를 정한 기준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사업기간 추가 방문 목표 374,992명 × 시범 담당 비중 1% → 3,750건(올림). 1%는 직접 운영할 참여량 배분 가정이며 전환율 예측이 아닙니다.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직접비 = 참여 혜택 + 운영·정산 + 시스템 + 홍보 + 평가. 예비비 = 직접비 × 10%. 단가와 처리량은 기획 가정입니다.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전 항목은 기획용 가정 단가이며 확정 견적·공식 표준단가가 아닙니다.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인력 15만원/인일은 현장 용역 예산 가정입니다. 근로계약 임금 산정값이 아닙니다.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시스템은 기존 신청·정산 수단의 설정·운영 범위입니다. 신규 앱·키오스크 구축비는 제외합니다.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용역비는 세금 포함 예산 한도로 가정합니다. 환급금 과세·수수료·계약조건은 착수 전 확인합니다.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지원 건수·평균 지원액·80% 후속 사용 목표는 운영 제안이며 관측값 또는 ML 산출값이 아닙니다.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06  전망에서 목표와 견적까지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1  월별 기준 전망을 계산합니다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202401~202606 월별 데이터에서 1·3·12개월 전 값과 계절 정보를 구성합니다. 방문은 랜덤 포레스트, 소비는 선형 회귀로 산출합니다. 전년 동월 기준모델이 선택된 지표는 해당 월의 전년 값을 사용합니다. 최신 관측월 이후를 순차 계산한 뒤 사업기간의 3개월을 표시합니다.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2  사례 실적을 목표율로 해석합니다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선정 사례의 운영 방식을 참고하여 최종월 방문·소비 +5%를 초기 계획 목표로 제안한다. 이 비율은 사례의 검증된 효과율이나 ML 결과가 아니라 조정 가능한 기획 가정이다. 방문 수가 0보다 큰 월은 ML 소비액÷ML 방문 수를 추가 방문 수에 곱한다. 같은 월의 두 증가율은 같으며, 이 비율은 실제 1인당 소비액이 아니다.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3  월별 목표와 추가 규모를 계산합니다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방문자 수: 기준 11,268,139명 → 목표 11,643,131명 (추가 374,992명, +3.33%)</w:t>
        <w:br/>
        <w:t>관광소비액: 기준 243,545,949,020원 → 목표 251,746,865,980원 (추가 8,200,916,960원, +3.37%)</w:t>
        <w:br/>
        <w:t>월별 목표 = 월별 기준 전망 × (1 + 최종월 목표율 × 경과월/전체월). 합계 증가율 = (월별 목표 합계 ÷ 월별 기준 합계 − 1) × 100. 방문 합계는 월간 순 방문 수의 합계로, 3개월 고유 인원과 다릅니다.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4  참여량과 운영비를 편성합니다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18"/>
        </w:rPr>
        <w:t>사업기간 추가 방문 목표 374,992명 × 시범 담당 비중 1% → 3,750건(올림). 1%는 직접 운영할 참여량 배분 가정이며 전환율 예측이 아닙니다.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참여량·단가·운영 처리량은 기획 가정입니다. 운영 예산이 지역 전체 목표 증가를 발생시킨다는 인과 계산은 아닙니다.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07  머신러닝 결과가 기획에 쓰이는 과정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52"/>
        <w:gridCol w:w="5386"/>
      </w:tblGrid>
      <w:tr>
        <w:trPr>
          <w:tblHeader/>
          <w:cantSplit/>
        </w:trPr>
        <w:tc>
          <w:tcPr>
            <w:tcW w:type="dxa" w:w="4252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입력</w:t>
            </w:r>
          </w:p>
        </w:tc>
        <w:tc>
          <w:tcPr>
            <w:tcW w:type="dxa" w:w="5386"/>
            <w:vAlign w:val="center"/>
            <w:shd w:fill="0054A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결과의 사용처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방문자 수 · 관광소비액 전망</w:t>
            </w:r>
          </w:p>
        </w:tc>
        <w:tc>
          <w:tcPr>
            <w:tcW w:type="dxa" w:w="5386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전망 그래프 → 월별 목표 → 추가 규모 → 견적의 운영량 가정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체류시간 · 숙박일수 · 숙박방문 비율</w:t>
              <w:br/>
              <w:t>내비게이션 검색 · 숙박 검색 전망</w:t>
            </w:r>
          </w:p>
        </w:tc>
        <w:tc>
          <w:tcPr>
            <w:tcW w:type="dxa" w:w="5386"/>
            <w:vAlign w:val="center"/>
            <w:shd w:fill="F0F5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4" w:lineRule="auto"/>
              <w:snapToGrid w:val="0"/>
            </w:pPr>
            <w:r>
              <w:rPr>
                <w:rFonts w:ascii="맑은 고딕" w:hAnsi="맑은 고딕" w:eastAsia="맑은 고딕"/>
                <w:b w:val="0"/>
                <w:color w:val="263445"/>
                <w:sz w:val="18"/>
              </w:rPr>
              <w:t>관광 흐름 진단 → 공식 사례 조사 방향 → 후보별 지역 적용 검토</w:t>
            </w:r>
          </w:p>
        </w:tc>
      </w:tr>
    </w:tbl>
    <w:p>
      <w:pPr>
        <w:spacing w:before="0" w:after="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4"/>
        </w:rPr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공식 근거에서 최종 기획까지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/>
          <w:color w:val="0054A6"/>
          <w:sz w:val="24"/>
        </w:rPr>
        <w:t>저장된 공식 사례 7건 → 설계 후보 3개 → 참고 사례 3건 표시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01  지역 데이터와 전망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원자료의 관측값과 7개 지표 전망을 지역 기획 입력으로 구성합니다. 방문·소비는 수치 기준선이며 나머지는 조사와 설계 방향을 검토하는 진단 입력입니다.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02  Qwen의 후보 비교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공식 사례의 운영 방식과 지역 입력을 읽고 후보를 비교합니다. 함수가 사업 운영 방식과 맞는 공식 문서를 연결합니다. 7개 예측값으로 학습한 지역 추천 모델은 아닙니다.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03  Gemma의 본문 작성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선정 후보와 지역 수치·공식 근거를 바탕으로 사업 소개와 실행 내용을 작성합니다. 목표와 견적은 별도의 계획 가정과 Python 산식으로 구성합니다.</w:t>
      </w:r>
    </w:p>
    <w:p>
      <w:pPr>
        <w:pStyle w:val="Heading2"/>
        <w:spacing w:before="200" w:after="140" w:line="293" w:lineRule="auto"/>
        <w:snapToGrid w:val="0"/>
      </w:pPr>
      <w:r>
        <w:rPr>
          <w:rFonts w:ascii="맑은 고딕" w:hAnsi="맑은 고딕" w:eastAsia="맑은 고딕"/>
          <w:b/>
          <w:color w:val="000000"/>
          <w:sz w:val="24"/>
        </w:rPr>
        <w:t>04  검수와 문서 출력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263445"/>
          <w:sz w:val="20"/>
        </w:rPr>
        <w:t>수치·출처·기간을 확인한 저장 보고서에서 PPT와 Word를 생성합니다. 문서 출력 과정에서 LLM을 새로 호출하거나 예측 모델을 다시 학습하지 않습니다.</w:t>
      </w:r>
    </w:p>
    <w:p>
      <w:pPr>
        <w:pStyle w:val="Heading1"/>
        <w:spacing w:before="0" w:after="300" w:line="293" w:lineRule="auto"/>
        <w:pageBreakBefore/>
        <w:snapToGrid w:val="0"/>
      </w:pPr>
      <w:r>
        <w:rPr>
          <w:rFonts w:ascii="맑은 고딕" w:hAnsi="맑은 고딕" w:eastAsia="맑은 고딕"/>
          <w:b/>
          <w:color w:val="000000"/>
          <w:sz w:val="38"/>
        </w:rPr>
        <w:t>참고 자료와 출처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536477"/>
          <w:sz w:val="18"/>
        </w:rPr>
        <w:t>저장 보고서의 전체 근거 목록입니다. 원자료·ML 전망·공식 사례를 구분하고 원문 주소와 문서 위치를 유지합니다.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01  한국관광 데이터랩 · 인천광역시 부평구 순 방문자 수 및 숙박 비율 (이동통신 기반 외지인)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dataset:28237:1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02  한국관광 데이터랩 · 인천광역시 부평구 월간 순 방문자 수 (이동통신 기반 외지인)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dataset:28237:2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03  한국관광 데이터랩 · 인천광역시 부평구 관광소비 추이_외지인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dataset:28237:3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04  한국관광 데이터랩 · 인천광역시 부평구 숙박방문자 비율 추이 (이동통신 기반 외지인)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dataset:28237:4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05  한국관광 데이터랩 · 인천광역시 부평구 평균 숙박일 (이동통신 기반 외지인)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dataset:28237:5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06  한국관광 데이터랩 · 인천광역시 부평구 내비게이션 목적지 유형별 검색량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dataset:28237:6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07  한국관광 데이터랩 · 인천광역시 부평구 SNS 언급량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dataset · dataset:28237:7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08  한국관광 데이터랩 공식 다운로드 · 인천광역시_부평구/관광소비/2025_01_12.zip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datalab:088dce68db8c:f9e07528e9cc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09  한국관광 데이터랩 공식 다운로드 · 인천광역시_부평구/숙박_체류시간/2026_01_06.zip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datalab:12893561bbea:153ed3aa5a6e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10  한국관광 데이터랩 공식 다운로드 · 인천광역시_부평구/방문자/2025_01_12.zip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datalab:328e6d50da04:877452ad2b59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11  한국관광 데이터랩 공식 다운로드 · 인천광역시_부평구/방문자/2026_01_06.zip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datalab:5104039977f5:37dc3b7e64b5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12  한국관광 데이터랩 공식 다운로드 · 인천광역시_부평구/숙박_체류시간/2025_01_12.zip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datalab:b7bac265962d:97cf4d1db102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13  한국관광 데이터랩 공식 다운로드 · 인천광역시_부평구/관광소비/2026_01_06.zip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nationwide_dataset · datalab:bd21758c8a88:9597865e62ef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14  한국관광 데이터랩 전국 빅데이터 다운로드 · 이동통신/내국인/지역별 방문자수/20260820140607__202601-202606_데이터랩_다운로드.zip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team-bigdata:23ea68053684:6bfbcf8aabf6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15  한국관광 데이터랩 전국 빅데이터 다운로드 · 이동통신/외국인/20260820141710_전국_202601-202606_데이터랩_다운로드.zip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team-bigdata:98d4ae590d9a:3be52dd54323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16  한국관광 데이터랩 전국 빅데이터 다운로드 · 신용카드/내국인/지역별 관광지출액/20260820140046__202601-202606_데이터랩_다운로드.zip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team-bigdata:367cd0294ec4:873930d645e5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17  한국관광 데이터랩 전국 빅데이터 다운로드 · 신용카드/외국인/지역별 관광지출액/20260820140355__202601-202606_데이터랩_다운로드.zip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team-bigdata:553a0dad4bb4:5a31355dffe8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18  한국관광 데이터랩 전국 빅데이터 다운로드 · 네비게이션/지역별 검색건수/20260820195507__202601-202606_데이터랩_다운로드.zip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team-bigdata:a53dbe1c21df:77a052de41d5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19  한국관광 데이터랩 전국 빅데이터 다운로드 · 이동통신/내국인/지역별 방문자수/20260820140614__202501-202512_데이터랩_다운로드.zip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team-bigdata:823a38d1d61c:5385261d02e5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20  한국관광 데이터랩 전국 빅데이터 다운로드 · 이동통신/외국인/20260820141649_전국_202501-202512_데이터랩_다운로드.zip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team-bigdata:2723bdb0d589:1666a34058ed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21  한국관광 데이터랩 전국 빅데이터 다운로드 · 신용카드/내국인/지역별 관광지출액/20260820135957__202501-202512_데이터랩_다운로드.zip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team-bigdata:83177a234971:c02cb7972e0f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22  한국관광 데이터랩 전국 빅데이터 다운로드 · 신용카드/외국인/지역별 관광지출액/20260820140409__202501-202512_데이터랩_다운로드.zip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team-bigdata:58ded7732251:589c76395cbc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23  한국관광 데이터랩 전국 빅데이터 다운로드 · 네비게이션/지역별 검색건수/20260820132007__202501-202512_데이터랩_다운로드.zip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team-bigdata:e28c947cb52f:bb4cb344a6ba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24  한국관광 데이터랩 전국 빅데이터 다운로드 · 이동통신/내국인/지역별 방문자수/20260820140624__202401-202412_데이터랩_다운로드.zip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team-bigdata:8815bbb11a39:1a5988f5f8ec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25  한국관광 데이터랩 전국 빅데이터 다운로드 · 이동통신/외국인/20260820141639_전국_202401-202412_데이터랩_다운로드.zip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nationwide_bigdata_dataset · team-bigdata:19fd67fbb73d:afa4f0f54a2f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26  한국관광 데이터랩 지역별 관광 현황 · 인천광역시 부평구 · 지역집중률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regional-status:0b32b3d6db4d:a1a67792e3b1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27  한국관광 데이터랩 지역별 관광 현황 · 인천광역시 부평구 · 유입유출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regional-status:98eebe8613d3:723745281038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28  한국관광 데이터랩 지역별 관광 현황 · 인천광역시 부평구 · 인기관광지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regional_tourism_status · regional-status:b12ff2da0892:a553d7015259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29  지역 관광수요 ML 전망 · 공식 관측값 아님</w:t>
      </w:r>
    </w:p>
    <w:p>
      <w:pPr>
        <w:spacing w:before="0" w:after="40" w:line="293" w:lineRule="auto"/>
        <w:keepNext w:val="0"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model_forecast · ml:28237:regional-demand-v3.1:202606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30  굴포천 생태하천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tour-api:1619098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31  대왕김밥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tour-api:2875411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32  돈타래게장정식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tour-api:2768148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33  면박사가야밀면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tour-api:2873461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34  모녀떡볶이 부평남부역점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tour-api:2833868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35  백운공원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tour-api:2768156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36  별미칡냉면원조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tour-api:2875455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37  부영공원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tour-api:2767563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38  부평 굴포누리 기후변화체험관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tour-api:3456754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39  부평 종합시장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tour-api:1025514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40  부평 해물탕거리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tour-api:749211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41  부평모두몰(부평지하도상가)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tour-api:2021033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42  부평시장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tour-api:2768142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43  부평아트센터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tour-api:3457385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44  부평역북광장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tour-api:2768190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45  부흥기사식당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tour-api:2875488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46  삼산건강공원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tour-api:2768180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47  신트리공원(인천)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tour-api:126568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48  양평신내서울해장국 부평직영점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tour-api:2835948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49  열우물전통시장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open_api · tour-api:2765473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https://apis.data.go.kr/B551011/KorService2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50  요즘, 한국관광 2호 - 지방공항 연계 지역관광 활성화 방안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rag · reference:kto:2026:local-airport · 페이지 PDF 44쪽, PDF 40쪽, PDF 41쪽, PDF 41쪽, PDF 43쪽, PDF 36쪽, PDF 43쪽, PDF 43쪽 · 문서 구간 reference:kto:2026:local-airport:page:036:chunk:01, reference:kto:2026:local-airport:page:040:chunk:02, reference:kto:2026:local-airport:page:041:chunk:01, reference:kto:2026:local-airport:page:041:chunk:02, reference:kto:2026:local-airport:page:043:chunk:01, reference:kto:2026:local-airport:page:043:chunk:02, reference:kto:2026:local-airport:page:043:chunk:03, reference:kto:2026:local-airport:page:044:chunk:01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https://datalab.visitkorea.or.kr/site/portal/ex/bbs/View.do?bcIdx=311068&amp;cbIdx=1135&amp;pageIndex=1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51  인천광역시 ‘6월부터 밤마다 인천으로’ 야간관광 특화도시 운영 및 성과 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case:3e081ab48300f1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https://www.incheon.go.kr/IC010205/view?beginDt=2021-10-01&amp;curPage=479&amp;endDt=&amp;repSeq=DOM_0000000010085993&amp;srchMainManagerDeptNm=&amp;srchRepContents=&amp;srchRepTitle=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52  서울특별시 ‘서울의 밤이 더 길어진다—서울달 금·토 심야 운영’ 및 운영 확대 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case:c621f7b6c81807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https://www.seoul.go.kr/news/news_report.do?nttNo=462801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53  강진 반값여행 지역경제 효과 소개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case:gangjin_half_price_2024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https://jnfarm.jeonnam.go.kr/board/FARM_BOARD_008/boardView.do?bdId=BD_00000000000011721&amp;menuCd=farm004002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54  2024년 6월 여행가는 달 추진 보도자료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case:digital_tourism_resident_2024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mcst.go.kr/servlets/eduport/front/upload/UplDownloadFile?pFileName=%280514%29%EB%AC%B8%EC%B2%B4%EB%B6%80%EB%B3%B4%EB%8F%84%EC%9E%90%EB%A3%8C-6%EC%9B%94_%EC%97%AC%ED%96%89%EA%B0%80%EB%8A%94_%EB%8B%AC_%EC%B6%94%EC%A7%84.pdf&amp;pPath=0302000000&amp;pRealName=20240514083202149235802932_PRESS20240514083202456506.pdf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55  2022 대한민국 숙박대전 경제파급효과 공개자료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case:kto_stay_discount_2022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https://kto.visitkorea.or.kr/upload/flexer/upload/ktobiz/20220928/b623b5f9-3ec0-11ed-9832-ddf31964842e.hwp.files/Sections1.html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56  2025 대한민국 밤밤페스타 개최 도시 및 일정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case:night_festival_2025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https://korean.visitkorea.or.kr/detail/rem_detail.do?cotid=f9c636b2-dd7c-4f09-af3d-6af43b33d371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/>
          <w:color w:val="263445"/>
          <w:sz w:val="18"/>
        </w:rPr>
        <w:t>57  2024년도 정부업무평가 관광분야 성과자료</w:t>
      </w:r>
    </w:p>
    <w:p>
      <w:pPr>
        <w:spacing w:before="0" w:after="40" w:line="293" w:lineRule="auto"/>
        <w:keepNext/>
        <w:snapToGrid w:val="0"/>
      </w:pPr>
      <w:r>
        <w:rPr>
          <w:rFonts w:ascii="맑은 고딕" w:hAnsi="맑은 고딕" w:eastAsia="맑은 고딕"/>
          <w:b w:val="0"/>
          <w:color w:val="536477"/>
          <w:sz w:val="16"/>
        </w:rPr>
        <w:t>benchmark_case · case:night_tourism_cities_2024</w:t>
      </w:r>
    </w:p>
    <w:p>
      <w:pPr>
        <w:spacing w:before="0" w:after="140" w:line="293" w:lineRule="auto"/>
        <w:snapToGrid w:val="0"/>
      </w:pPr>
      <w:r>
        <w:rPr>
          <w:rFonts w:ascii="맑은 고딕" w:hAnsi="맑은 고딕" w:eastAsia="맑은 고딕"/>
          <w:b w:val="0"/>
          <w:color w:val="0054A6"/>
          <w:sz w:val="16"/>
        </w:rPr>
        <w:t>https://www.evaluation.go.kr/upload2/atch/eval/20250429095846463.pdf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OLIGO-K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36477"/>
        <w:sz w:val="16"/>
      </w:rPr>
      <w:t>인천광역시 부평구  |  관광 전략기획안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