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출력 점검용 문화 체험 축제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10,581,785명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+1,620명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4,450.63억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0.03% · +1.44억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 체험 축제를 지역 자원과 연계하는 출력 점검용 예시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3,615,342명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+280명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3,594,867명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+557명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3,371,576명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+783명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10,581,785명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+1,620명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1,504.91억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+0.24억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1,451.32억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0.03%</w:t>
              <w:br/>
              <w:t>+0.47억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1,494.39억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0.05%</w:t>
              <w:br/>
              <w:t>+0.72억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4,450.63억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0.03%</w:t>
              <w:br/>
              <w:t>+1.44억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체험 상품: 6개 × 월 8일 × 3개월 × 하루 2회 × 회당 25명 = 7,200명분. 편성 한도 7,200명분에 이용률 75%를 적용해 5,400명 참여, 추가 방문 비중 30%로 1,620명 유치를 제안합니다. 기간 합계 ML 전망 대비 방문 +0.02%, 소비 +0.03%의 계획 시나리오입니다. 참여 목표 75%는 공통 최소 운영 목표입니다. 사례 참여율을 인용한 값이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+0.02%  ·  소비 +0.05%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1,620명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1.44억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+0.03%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6개 × 월 8일 × 3개월 × 하루 2회 × 회당 25명 = 7,200명분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5,400명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12,586만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5,400명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1,620명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14,372만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6,480명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2,915명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19,388만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(ML 소비 합계 ÷ ML 방문 합계) + 기존 방문 참여 × 추가 구매 가정액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경상북도 문경시  문경찻사발축제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문경찻사발축제를 2025년 9일 개최한 문화관광축제 운영 사례. 세부 프로그램·예약·혜택은 이 CSV에 기록되어 있지 않으며 새로운 운영안은 제안으로 구분한다.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관광 참고 이미지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사례 실적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경상북도 문경시 · 문경찻사발축제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관광데이터랩 축제 관측구역의 개최기간 방문 실적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문경찻사발축제 · 10일→9일 개최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기간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축제 관측구역 전체 방문자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2024년 · 10일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245,750명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2025년 · 9일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256,570명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E76700"/>
          <w:sz w:val="44"/>
        </w:rPr>
        <w:t>↑ 약 10,820명  ·  +4.40%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외지인 179,998명 / 외지인 196,700명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일평균 방문 +16.00%. 행사 방문 실적이며 도시 전체 순증·사업 단독 효과가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공식 발표와 사진 출처</w:t>
      </w:r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한국관광 데이터랩 다운로드 · 20260820160334_문경찻사발축제_연도별 방문자 추이.csv</w:t>
        </w:r>
      </w:hyperlink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문경찻사발축제를 2025년 9일 개최한 문화관광축제 운영 사례. 세부 프로그램·예약·혜택은 이 CSV에 기록되어 있지 않으며 새로운 운영안은 제안으로 구분한다.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25명 = 7,200명분 → 편성 참여 한도 7,200건.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 체험 축제를 지역 자원과 연계하는 출력 점검용 예시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한국관광 데이터랩 · 문경찻사발축제 방문자 추이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함께 운영할 곳과 업무 범위를 정합니다.</w:t>
              <w:br/>
              <w:br/>
              <w:t>계획에 나온 참여처와 운영 가능 시간을 확인합니다. 누가 이용자를 안내하고 문의에 답할지 정한 뒤, 신청 대상과 이용 조건을 하나의 안내문으로 정리합니다.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이용자 입장에서 전 과정을 시험합니다.</w:t>
              <w:br/>
              <w:br/>
              <w:t>안내를 보고 신청한 뒤 현장에서 이용을 마칠 때까지 직접 따라가 봅니다. 예약이 안 되거나 취소가 생겼을 때의 처리 방법을 정하고 담당자에게 공유합니다.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 ~ 2026-12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제한된 범위에서 먼저 운영합니다.</w:t>
              <w:br/>
              <w:br/>
              <w:t>협의된 참여처와 시간대로 시작합니다. 현장 담당자가 안내와 안전 상태를 확인하고, 매일 신청 수와 실제 이용 수를 기록합니다. 반복되는 문의는 안내문에 반영합니다.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 실적과 비용을 함께 정리합니다.</w:t>
              <w:br/>
              <w:br/>
              <w:t>매주 이용 기록과 지출 내역을 확인하고 불편이 생긴 원인을 정리합니다. 종료 후 같은 기준의 운영 전 자료와 비교하되, 계절 변화와 사업 효과를 구분해 보고합니다.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160,160,000원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프로그램 운영·참여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편성 참여 한도 7,200건 × 가정 단가 15,000원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21,600,000원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6개 거점 × 월 8일 × 3개월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14,560,000원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145,600,000원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160,160,000원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25명 = 7,200명분 → 편성 참여 한도 7,200건.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OpenAI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4건 → 설계 후보 1개 → 참고 사례 1건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7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탐라문화제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case:festival:394c5c43788b4e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atalab.visitkorea.or.kr/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isum.incheon.go.kr/theme/themeContent.do?key=2407020018" TargetMode="External"/><Relationship Id="rId16" Type="http://schemas.openxmlformats.org/officeDocument/2006/relationships/hyperlink" Target="https://apis.data.go.kr/B551011/KorService2" TargetMode="External"/><Relationship Id="rId17" Type="http://schemas.openxmlformats.org/officeDocument/2006/relationships/hyperlink" Target="https://datalab.visitkorea.or.kr/site/portal/ex/bbs/View.do?bcIdx=311068&amp;cbIdx=1135&amp;pageIndex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