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DB1EF" w14:textId="4C3D62DD" w:rsidR="00C7664A" w:rsidRPr="00B331A9" w:rsidRDefault="00C7664A" w:rsidP="00C7664A">
      <w:pPr>
        <w:jc w:val="center"/>
        <w:rPr>
          <w:rFonts w:ascii="Times New Roman" w:hAnsi="Times New Roman" w:cs="Times New Roman"/>
          <w:b/>
          <w:sz w:val="24"/>
          <w:szCs w:val="24"/>
        </w:rPr>
      </w:pPr>
      <w:bookmarkStart w:id="0" w:name="_Hlk157550375"/>
      <w:r w:rsidRPr="00B331A9">
        <w:rPr>
          <w:rFonts w:ascii="Times New Roman" w:hAnsi="Times New Roman" w:cs="Times New Roman"/>
          <w:b/>
          <w:sz w:val="24"/>
          <w:szCs w:val="24"/>
        </w:rPr>
        <w:t>FULL NAME:</w:t>
      </w:r>
      <w:r w:rsidR="00492195">
        <w:rPr>
          <w:rFonts w:ascii="Times New Roman" w:hAnsi="Times New Roman" w:cs="Times New Roman"/>
          <w:b/>
          <w:sz w:val="24"/>
          <w:szCs w:val="24"/>
        </w:rPr>
        <w:t xml:space="preserve"> Sania Khan</w:t>
      </w:r>
    </w:p>
    <w:p w14:paraId="152FF50B" w14:textId="77777777" w:rsidR="00C7664A" w:rsidRPr="00B331A9" w:rsidRDefault="00C7664A" w:rsidP="00C7664A">
      <w:pPr>
        <w:jc w:val="center"/>
        <w:rPr>
          <w:rFonts w:ascii="Times New Roman" w:hAnsi="Times New Roman" w:cs="Times New Roman"/>
          <w:b/>
          <w:sz w:val="24"/>
          <w:szCs w:val="24"/>
        </w:rPr>
      </w:pPr>
      <w:r w:rsidRPr="00B331A9">
        <w:rPr>
          <w:rFonts w:ascii="Times New Roman" w:hAnsi="Times New Roman" w:cs="Times New Roman"/>
          <w:b/>
          <w:sz w:val="24"/>
          <w:szCs w:val="24"/>
        </w:rPr>
        <w:t>DATE:</w:t>
      </w:r>
    </w:p>
    <w:p w14:paraId="688C092D" w14:textId="1D21935B" w:rsidR="00C7664A" w:rsidRPr="00B331A9" w:rsidRDefault="00C7664A" w:rsidP="00C7664A">
      <w:pPr>
        <w:jc w:val="center"/>
        <w:rPr>
          <w:rFonts w:ascii="Times New Roman" w:hAnsi="Times New Roman" w:cs="Times New Roman"/>
          <w:b/>
          <w:sz w:val="24"/>
          <w:szCs w:val="24"/>
        </w:rPr>
      </w:pPr>
      <w:r w:rsidRPr="00B331A9">
        <w:rPr>
          <w:rFonts w:ascii="Times New Roman" w:hAnsi="Times New Roman" w:cs="Times New Roman"/>
          <w:b/>
          <w:sz w:val="24"/>
          <w:szCs w:val="24"/>
        </w:rPr>
        <w:t>NUTR 7</w:t>
      </w:r>
      <w:r w:rsidR="004018E7" w:rsidRPr="00B331A9">
        <w:rPr>
          <w:rFonts w:ascii="Times New Roman" w:hAnsi="Times New Roman" w:cs="Times New Roman"/>
          <w:b/>
          <w:sz w:val="24"/>
          <w:szCs w:val="24"/>
        </w:rPr>
        <w:t>03. Spring 2025</w:t>
      </w:r>
      <w:r w:rsidRPr="00B331A9">
        <w:rPr>
          <w:rFonts w:ascii="Times New Roman" w:hAnsi="Times New Roman" w:cs="Times New Roman"/>
          <w:b/>
          <w:sz w:val="24"/>
          <w:szCs w:val="24"/>
        </w:rPr>
        <w:t xml:space="preserve">. </w:t>
      </w:r>
      <w:bookmarkEnd w:id="0"/>
      <w:r w:rsidRPr="00B331A9">
        <w:rPr>
          <w:rFonts w:ascii="Times New Roman" w:hAnsi="Times New Roman" w:cs="Times New Roman"/>
          <w:b/>
          <w:sz w:val="24"/>
          <w:szCs w:val="24"/>
        </w:rPr>
        <w:t xml:space="preserve">Case </w:t>
      </w:r>
      <w:r w:rsidR="00840A35" w:rsidRPr="00B331A9">
        <w:rPr>
          <w:rFonts w:ascii="Times New Roman" w:hAnsi="Times New Roman" w:cs="Times New Roman"/>
          <w:b/>
          <w:sz w:val="24"/>
          <w:szCs w:val="24"/>
        </w:rPr>
        <w:t>2</w:t>
      </w:r>
    </w:p>
    <w:p w14:paraId="53D74453" w14:textId="77777777" w:rsidR="006770C0" w:rsidRPr="00B331A9" w:rsidRDefault="006770C0" w:rsidP="006770C0">
      <w:pPr>
        <w:autoSpaceDE w:val="0"/>
        <w:autoSpaceDN w:val="0"/>
        <w:adjustRightInd w:val="0"/>
        <w:spacing w:after="0" w:line="240" w:lineRule="auto"/>
        <w:ind w:left="75"/>
        <w:rPr>
          <w:rFonts w:ascii="Times New Roman" w:eastAsia="Times New Roman" w:hAnsi="Times New Roman" w:cs="Times New Roman"/>
          <w:sz w:val="24"/>
          <w:szCs w:val="24"/>
        </w:rPr>
      </w:pPr>
    </w:p>
    <w:p w14:paraId="5BEB1389" w14:textId="77777777" w:rsidR="00EC2686" w:rsidRPr="00B331A9" w:rsidRDefault="00EC2686" w:rsidP="00EC2686">
      <w:pPr>
        <w:jc w:val="both"/>
        <w:rPr>
          <w:rFonts w:ascii="Times New Roman" w:hAnsi="Times New Roman" w:cs="Times New Roman"/>
          <w:b/>
          <w:color w:val="4472C4" w:themeColor="accent1"/>
          <w:sz w:val="24"/>
          <w:szCs w:val="24"/>
          <w:u w:val="single"/>
        </w:rPr>
      </w:pPr>
      <w:r w:rsidRPr="00B331A9">
        <w:rPr>
          <w:rFonts w:ascii="Times New Roman" w:hAnsi="Times New Roman" w:cs="Times New Roman"/>
          <w:b/>
          <w:color w:val="4472C4" w:themeColor="accent1"/>
          <w:sz w:val="24"/>
          <w:szCs w:val="24"/>
          <w:u w:val="single"/>
        </w:rPr>
        <w:t>Instruction:</w:t>
      </w:r>
    </w:p>
    <w:p w14:paraId="5D5D0775" w14:textId="7C19EF39" w:rsidR="0089511F" w:rsidRPr="00B331A9" w:rsidRDefault="0089511F" w:rsidP="0089511F">
      <w:pPr>
        <w:jc w:val="both"/>
        <w:rPr>
          <w:rFonts w:ascii="Times New Roman" w:hAnsi="Times New Roman" w:cs="Times New Roman"/>
          <w:bCs/>
          <w:color w:val="4472C4" w:themeColor="accent1"/>
          <w:sz w:val="24"/>
          <w:szCs w:val="24"/>
        </w:rPr>
      </w:pPr>
      <w:r w:rsidRPr="00B331A9">
        <w:rPr>
          <w:rFonts w:ascii="Times New Roman" w:hAnsi="Times New Roman" w:cs="Times New Roman"/>
          <w:bCs/>
          <w:color w:val="4472C4" w:themeColor="accent1"/>
          <w:sz w:val="24"/>
          <w:szCs w:val="24"/>
        </w:rPr>
        <w:t>Review the case in Section I and complete the following sections</w:t>
      </w:r>
      <w:r w:rsidR="00DA1FD9" w:rsidRPr="00B331A9">
        <w:rPr>
          <w:rFonts w:ascii="Times New Roman" w:hAnsi="Times New Roman" w:cs="Times New Roman"/>
          <w:bCs/>
          <w:color w:val="4472C4" w:themeColor="accent1"/>
          <w:sz w:val="24"/>
          <w:szCs w:val="24"/>
        </w:rPr>
        <w:t>.</w:t>
      </w:r>
    </w:p>
    <w:p w14:paraId="09FB4A22" w14:textId="54A11E41" w:rsidR="00DA1FD9" w:rsidRPr="00B331A9" w:rsidRDefault="00DA1FD9" w:rsidP="0089511F">
      <w:pPr>
        <w:jc w:val="both"/>
        <w:rPr>
          <w:rFonts w:ascii="Times New Roman" w:hAnsi="Times New Roman" w:cs="Times New Roman"/>
          <w:bCs/>
          <w:color w:val="4472C4" w:themeColor="accent1"/>
          <w:sz w:val="24"/>
          <w:szCs w:val="24"/>
        </w:rPr>
      </w:pPr>
      <w:r w:rsidRPr="00B331A9">
        <w:rPr>
          <w:rFonts w:ascii="Times New Roman" w:hAnsi="Times New Roman" w:cs="Times New Roman"/>
          <w:bCs/>
          <w:color w:val="4472C4" w:themeColor="accent1"/>
          <w:sz w:val="24"/>
          <w:szCs w:val="24"/>
        </w:rPr>
        <w:t>All assignments should be in Times New Roman and 12-point font; black.</w:t>
      </w:r>
    </w:p>
    <w:p w14:paraId="54F3F3F0" w14:textId="77777777" w:rsidR="0089511F" w:rsidRPr="00B331A9" w:rsidRDefault="0089511F" w:rsidP="0089511F">
      <w:pPr>
        <w:jc w:val="both"/>
        <w:rPr>
          <w:rFonts w:ascii="Times New Roman" w:hAnsi="Times New Roman" w:cs="Times New Roman"/>
          <w:bCs/>
          <w:color w:val="4472C4" w:themeColor="accent1"/>
          <w:sz w:val="24"/>
          <w:szCs w:val="24"/>
        </w:rPr>
      </w:pPr>
    </w:p>
    <w:p w14:paraId="2DE20F43" w14:textId="61355054" w:rsidR="0089511F" w:rsidRPr="00B331A9"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B331A9">
        <w:rPr>
          <w:rFonts w:ascii="Times New Roman" w:hAnsi="Times New Roman" w:cs="Times New Roman"/>
          <w:b/>
          <w:color w:val="4472C4" w:themeColor="accent1"/>
          <w:sz w:val="24"/>
          <w:szCs w:val="24"/>
          <w:u w:val="single"/>
        </w:rPr>
        <w:t>Nutrition Assessment:</w:t>
      </w:r>
      <w:r w:rsidRPr="00B331A9">
        <w:rPr>
          <w:rFonts w:ascii="Times New Roman" w:hAnsi="Times New Roman" w:cs="Times New Roman"/>
          <w:bCs/>
          <w:color w:val="4472C4" w:themeColor="accent1"/>
          <w:sz w:val="24"/>
          <w:szCs w:val="24"/>
        </w:rPr>
        <w:t xml:space="preserve"> Complete the ADIME sheet. </w:t>
      </w:r>
      <w:r w:rsidRPr="00B331A9">
        <w:rPr>
          <w:rFonts w:ascii="Times New Roman" w:hAnsi="Times New Roman" w:cs="Times New Roman"/>
          <w:bCs/>
          <w:color w:val="4472C4" w:themeColor="accent1"/>
          <w:sz w:val="24"/>
          <w:szCs w:val="24"/>
          <w:highlight w:val="yellow"/>
        </w:rPr>
        <w:t>Fill in all information highlighted in yellow</w:t>
      </w:r>
      <w:r w:rsidRPr="00B331A9">
        <w:rPr>
          <w:rFonts w:ascii="Times New Roman" w:hAnsi="Times New Roman" w:cs="Times New Roman"/>
          <w:bCs/>
          <w:color w:val="4472C4" w:themeColor="accent1"/>
          <w:sz w:val="24"/>
          <w:szCs w:val="24"/>
        </w:rPr>
        <w:t xml:space="preserve"> and include calculation steps at the end.</w:t>
      </w:r>
    </w:p>
    <w:p w14:paraId="78524FC4" w14:textId="77777777" w:rsidR="0089511F" w:rsidRPr="00B331A9" w:rsidRDefault="0089511F" w:rsidP="0089511F">
      <w:pPr>
        <w:pStyle w:val="ListParagraph"/>
        <w:jc w:val="both"/>
        <w:rPr>
          <w:rFonts w:ascii="Times New Roman" w:hAnsi="Times New Roman" w:cs="Times New Roman"/>
          <w:bCs/>
          <w:color w:val="4472C4" w:themeColor="accent1"/>
          <w:sz w:val="24"/>
          <w:szCs w:val="24"/>
        </w:rPr>
      </w:pPr>
    </w:p>
    <w:p w14:paraId="72213029" w14:textId="6BCF8C4E" w:rsidR="0089511F" w:rsidRPr="00B331A9"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B331A9">
        <w:rPr>
          <w:rFonts w:ascii="Times New Roman" w:hAnsi="Times New Roman" w:cs="Times New Roman"/>
          <w:b/>
          <w:color w:val="4472C4" w:themeColor="accent1"/>
          <w:sz w:val="24"/>
          <w:szCs w:val="24"/>
        </w:rPr>
        <w:t>Disease States:</w:t>
      </w:r>
      <w:r w:rsidRPr="00B331A9">
        <w:rPr>
          <w:rFonts w:ascii="Times New Roman" w:hAnsi="Times New Roman" w:cs="Times New Roman"/>
          <w:bCs/>
          <w:color w:val="4472C4" w:themeColor="accent1"/>
          <w:sz w:val="24"/>
          <w:szCs w:val="24"/>
        </w:rPr>
        <w:t xml:space="preserve"> Write about the following conditions, covering </w:t>
      </w:r>
      <w:r w:rsidR="004842E1" w:rsidRPr="00B331A9">
        <w:rPr>
          <w:rFonts w:ascii="Times New Roman" w:hAnsi="Times New Roman" w:cs="Times New Roman"/>
          <w:bCs/>
          <w:color w:val="4472C4" w:themeColor="accent1"/>
          <w:sz w:val="24"/>
          <w:szCs w:val="24"/>
        </w:rPr>
        <w:t xml:space="preserve">1) </w:t>
      </w:r>
      <w:r w:rsidRPr="00B331A9">
        <w:rPr>
          <w:rFonts w:ascii="Times New Roman" w:hAnsi="Times New Roman" w:cs="Times New Roman"/>
          <w:bCs/>
          <w:color w:val="4472C4" w:themeColor="accent1"/>
          <w:sz w:val="24"/>
          <w:szCs w:val="24"/>
        </w:rPr>
        <w:t>pathophysiology</w:t>
      </w:r>
      <w:r w:rsidR="004842E1" w:rsidRPr="00B331A9">
        <w:rPr>
          <w:rFonts w:ascii="Times New Roman" w:hAnsi="Times New Roman" w:cs="Times New Roman"/>
          <w:bCs/>
          <w:color w:val="4472C4" w:themeColor="accent1"/>
          <w:sz w:val="24"/>
          <w:szCs w:val="24"/>
        </w:rPr>
        <w:t xml:space="preserve"> (definition, causes/mechanism of disease</w:t>
      </w:r>
      <w:r w:rsidRPr="00B331A9">
        <w:rPr>
          <w:rFonts w:ascii="Times New Roman" w:hAnsi="Times New Roman" w:cs="Times New Roman"/>
          <w:bCs/>
          <w:color w:val="4472C4" w:themeColor="accent1"/>
          <w:sz w:val="24"/>
          <w:szCs w:val="24"/>
        </w:rPr>
        <w:t>,</w:t>
      </w:r>
      <w:r w:rsidR="004842E1" w:rsidRPr="00B331A9">
        <w:rPr>
          <w:rFonts w:ascii="Times New Roman" w:hAnsi="Times New Roman" w:cs="Times New Roman"/>
          <w:bCs/>
          <w:color w:val="4472C4" w:themeColor="accent1"/>
          <w:sz w:val="24"/>
          <w:szCs w:val="24"/>
        </w:rPr>
        <w:t xml:space="preserve"> and clinical manifestations),</w:t>
      </w:r>
      <w:r w:rsidRPr="00B331A9">
        <w:rPr>
          <w:rFonts w:ascii="Times New Roman" w:hAnsi="Times New Roman" w:cs="Times New Roman"/>
          <w:bCs/>
          <w:color w:val="4472C4" w:themeColor="accent1"/>
          <w:sz w:val="24"/>
          <w:szCs w:val="24"/>
        </w:rPr>
        <w:t xml:space="preserve"> </w:t>
      </w:r>
      <w:r w:rsidR="004842E1" w:rsidRPr="00B331A9">
        <w:rPr>
          <w:rFonts w:ascii="Times New Roman" w:hAnsi="Times New Roman" w:cs="Times New Roman"/>
          <w:bCs/>
          <w:color w:val="4472C4" w:themeColor="accent1"/>
          <w:sz w:val="24"/>
          <w:szCs w:val="24"/>
        </w:rPr>
        <w:t xml:space="preserve">2) </w:t>
      </w:r>
      <w:r w:rsidRPr="00B331A9">
        <w:rPr>
          <w:rFonts w:ascii="Times New Roman" w:hAnsi="Times New Roman" w:cs="Times New Roman"/>
          <w:bCs/>
          <w:color w:val="4472C4" w:themeColor="accent1"/>
          <w:sz w:val="24"/>
          <w:szCs w:val="24"/>
        </w:rPr>
        <w:t>statistics</w:t>
      </w:r>
      <w:r w:rsidR="004842E1" w:rsidRPr="00B331A9">
        <w:rPr>
          <w:rFonts w:ascii="Times New Roman" w:hAnsi="Times New Roman" w:cs="Times New Roman"/>
          <w:bCs/>
          <w:color w:val="4472C4" w:themeColor="accent1"/>
          <w:sz w:val="24"/>
          <w:szCs w:val="24"/>
        </w:rPr>
        <w:t xml:space="preserve"> (prevalence, which year the data is based on, gender</w:t>
      </w:r>
      <w:r w:rsidR="00782248" w:rsidRPr="00B331A9">
        <w:rPr>
          <w:rFonts w:ascii="Times New Roman" w:hAnsi="Times New Roman" w:cs="Times New Roman"/>
          <w:bCs/>
          <w:color w:val="4472C4" w:themeColor="accent1"/>
          <w:sz w:val="24"/>
          <w:szCs w:val="24"/>
        </w:rPr>
        <w:t>/age</w:t>
      </w:r>
      <w:r w:rsidR="004842E1" w:rsidRPr="00B331A9">
        <w:rPr>
          <w:rFonts w:ascii="Times New Roman" w:hAnsi="Times New Roman" w:cs="Times New Roman"/>
          <w:bCs/>
          <w:color w:val="4472C4" w:themeColor="accent1"/>
          <w:sz w:val="24"/>
          <w:szCs w:val="24"/>
        </w:rPr>
        <w:t xml:space="preserve"> differences if applicable)</w:t>
      </w:r>
      <w:r w:rsidRPr="00B331A9">
        <w:rPr>
          <w:rFonts w:ascii="Times New Roman" w:hAnsi="Times New Roman" w:cs="Times New Roman"/>
          <w:bCs/>
          <w:color w:val="4472C4" w:themeColor="accent1"/>
          <w:sz w:val="24"/>
          <w:szCs w:val="24"/>
        </w:rPr>
        <w:t xml:space="preserve">, and </w:t>
      </w:r>
      <w:r w:rsidR="004842E1" w:rsidRPr="00B331A9">
        <w:rPr>
          <w:rFonts w:ascii="Times New Roman" w:hAnsi="Times New Roman" w:cs="Times New Roman"/>
          <w:bCs/>
          <w:color w:val="4472C4" w:themeColor="accent1"/>
          <w:sz w:val="24"/>
          <w:szCs w:val="24"/>
        </w:rPr>
        <w:t xml:space="preserve">3) </w:t>
      </w:r>
      <w:r w:rsidRPr="00B331A9">
        <w:rPr>
          <w:rFonts w:ascii="Times New Roman" w:hAnsi="Times New Roman" w:cs="Times New Roman"/>
          <w:bCs/>
          <w:color w:val="4472C4" w:themeColor="accent1"/>
          <w:sz w:val="24"/>
          <w:szCs w:val="24"/>
        </w:rPr>
        <w:t>Medical Nutrition Therapy (MNT)</w:t>
      </w:r>
      <w:r w:rsidR="004842E1" w:rsidRPr="00B331A9">
        <w:rPr>
          <w:rFonts w:ascii="Times New Roman" w:hAnsi="Times New Roman" w:cs="Times New Roman"/>
          <w:bCs/>
          <w:color w:val="4472C4" w:themeColor="accent1"/>
          <w:sz w:val="24"/>
          <w:szCs w:val="24"/>
        </w:rPr>
        <w:t xml:space="preserve"> or key nutritional considerations</w:t>
      </w:r>
      <w:r w:rsidRPr="00B331A9">
        <w:rPr>
          <w:rFonts w:ascii="Times New Roman" w:hAnsi="Times New Roman" w:cs="Times New Roman"/>
          <w:bCs/>
          <w:color w:val="4472C4" w:themeColor="accent1"/>
          <w:sz w:val="24"/>
          <w:szCs w:val="24"/>
        </w:rPr>
        <w:t>. Include references and use proper citation in AMA or APA format:</w:t>
      </w:r>
    </w:p>
    <w:p w14:paraId="044FDCB4" w14:textId="00F60B14" w:rsidR="004018E7" w:rsidRPr="00B331A9" w:rsidRDefault="006915E0" w:rsidP="0089511F">
      <w:pPr>
        <w:pStyle w:val="ListParagraph"/>
        <w:numPr>
          <w:ilvl w:val="1"/>
          <w:numId w:val="3"/>
        </w:numPr>
        <w:jc w:val="both"/>
        <w:rPr>
          <w:rFonts w:ascii="Times New Roman" w:hAnsi="Times New Roman" w:cs="Times New Roman"/>
          <w:bCs/>
          <w:color w:val="FF0000"/>
          <w:sz w:val="24"/>
          <w:szCs w:val="24"/>
        </w:rPr>
      </w:pPr>
      <w:r w:rsidRPr="00B331A9">
        <w:rPr>
          <w:rFonts w:ascii="Times New Roman" w:hAnsi="Times New Roman" w:cs="Times New Roman"/>
          <w:bCs/>
          <w:color w:val="FF0000"/>
          <w:sz w:val="24"/>
          <w:szCs w:val="24"/>
        </w:rPr>
        <w:t>SKIP FOR THIS CASE</w:t>
      </w:r>
    </w:p>
    <w:p w14:paraId="3A818C40" w14:textId="77777777" w:rsidR="00E80478" w:rsidRPr="00B331A9" w:rsidRDefault="00E80478" w:rsidP="00E80478">
      <w:pPr>
        <w:pStyle w:val="ListParagraph"/>
        <w:ind w:left="1440"/>
        <w:jc w:val="both"/>
        <w:rPr>
          <w:rFonts w:ascii="Times New Roman" w:hAnsi="Times New Roman" w:cs="Times New Roman"/>
          <w:bCs/>
          <w:color w:val="FF0000"/>
          <w:sz w:val="24"/>
          <w:szCs w:val="24"/>
        </w:rPr>
      </w:pPr>
    </w:p>
    <w:p w14:paraId="2868EA0E" w14:textId="7033D3DC" w:rsidR="0089511F" w:rsidRPr="00B331A9"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B331A9">
        <w:rPr>
          <w:rFonts w:ascii="Times New Roman" w:hAnsi="Times New Roman" w:cs="Times New Roman"/>
          <w:b/>
          <w:color w:val="4472C4" w:themeColor="accent1"/>
          <w:sz w:val="24"/>
          <w:szCs w:val="24"/>
        </w:rPr>
        <w:t>Medications:</w:t>
      </w:r>
      <w:r w:rsidRPr="00B331A9">
        <w:rPr>
          <w:rFonts w:ascii="Times New Roman" w:hAnsi="Times New Roman" w:cs="Times New Roman"/>
          <w:bCs/>
          <w:color w:val="4472C4" w:themeColor="accent1"/>
          <w:sz w:val="24"/>
          <w:szCs w:val="24"/>
        </w:rPr>
        <w:t xml:space="preserve"> Complete the table with all pertinent medications.</w:t>
      </w:r>
    </w:p>
    <w:p w14:paraId="0F539F47" w14:textId="77777777" w:rsidR="0089511F" w:rsidRPr="00B331A9" w:rsidRDefault="0089511F" w:rsidP="0089511F">
      <w:pPr>
        <w:pStyle w:val="ListParagraph"/>
        <w:jc w:val="both"/>
        <w:rPr>
          <w:rFonts w:ascii="Times New Roman" w:hAnsi="Times New Roman" w:cs="Times New Roman"/>
          <w:bCs/>
          <w:color w:val="4472C4" w:themeColor="accent1"/>
          <w:sz w:val="24"/>
          <w:szCs w:val="24"/>
        </w:rPr>
      </w:pPr>
    </w:p>
    <w:p w14:paraId="6959200C" w14:textId="73E3B511" w:rsidR="0089511F" w:rsidRPr="00B331A9"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B331A9">
        <w:rPr>
          <w:rFonts w:ascii="Times New Roman" w:hAnsi="Times New Roman" w:cs="Times New Roman"/>
          <w:b/>
          <w:color w:val="4472C4" w:themeColor="accent1"/>
          <w:sz w:val="24"/>
          <w:szCs w:val="24"/>
        </w:rPr>
        <w:t>Labs:</w:t>
      </w:r>
      <w:r w:rsidRPr="00B331A9">
        <w:rPr>
          <w:rFonts w:ascii="Times New Roman" w:hAnsi="Times New Roman" w:cs="Times New Roman"/>
          <w:bCs/>
          <w:color w:val="4472C4" w:themeColor="accent1"/>
          <w:sz w:val="24"/>
          <w:szCs w:val="24"/>
        </w:rPr>
        <w:t xml:space="preserve"> Complete the table with all pertinent lab values</w:t>
      </w:r>
    </w:p>
    <w:p w14:paraId="4D2D16C3" w14:textId="77777777" w:rsidR="0089511F" w:rsidRPr="00B331A9" w:rsidRDefault="0089511F" w:rsidP="0089511F">
      <w:pPr>
        <w:pStyle w:val="ListParagraph"/>
        <w:rPr>
          <w:rFonts w:ascii="Times New Roman" w:hAnsi="Times New Roman" w:cs="Times New Roman"/>
          <w:bCs/>
          <w:color w:val="4472C4" w:themeColor="accent1"/>
          <w:sz w:val="24"/>
          <w:szCs w:val="24"/>
        </w:rPr>
      </w:pPr>
    </w:p>
    <w:p w14:paraId="447A3321" w14:textId="04287037" w:rsidR="0089511F" w:rsidRPr="00B331A9" w:rsidRDefault="0089511F" w:rsidP="0089511F">
      <w:pPr>
        <w:pStyle w:val="ListParagraph"/>
        <w:numPr>
          <w:ilvl w:val="0"/>
          <w:numId w:val="3"/>
        </w:numPr>
        <w:jc w:val="both"/>
        <w:rPr>
          <w:rFonts w:ascii="Times New Roman" w:hAnsi="Times New Roman" w:cs="Times New Roman"/>
          <w:bCs/>
          <w:color w:val="4472C4" w:themeColor="accent1"/>
          <w:sz w:val="24"/>
          <w:szCs w:val="24"/>
        </w:rPr>
      </w:pPr>
      <w:r w:rsidRPr="00B331A9">
        <w:rPr>
          <w:rFonts w:ascii="Times New Roman" w:hAnsi="Times New Roman" w:cs="Times New Roman"/>
          <w:b/>
          <w:color w:val="4472C4" w:themeColor="accent1"/>
          <w:sz w:val="24"/>
          <w:szCs w:val="24"/>
        </w:rPr>
        <w:t>References</w:t>
      </w:r>
      <w:r w:rsidRPr="00B331A9">
        <w:rPr>
          <w:rFonts w:ascii="Times New Roman" w:hAnsi="Times New Roman" w:cs="Times New Roman"/>
          <w:bCs/>
          <w:color w:val="4472C4" w:themeColor="accent1"/>
          <w:sz w:val="24"/>
          <w:szCs w:val="24"/>
        </w:rPr>
        <w:t>: Ensure all references are formatted consistently in AMA or APA style.</w:t>
      </w:r>
    </w:p>
    <w:p w14:paraId="1B4A989E" w14:textId="77777777" w:rsidR="0089511F" w:rsidRPr="00B331A9" w:rsidRDefault="0089511F" w:rsidP="00EC2686">
      <w:pPr>
        <w:jc w:val="both"/>
        <w:rPr>
          <w:rFonts w:ascii="Times New Roman" w:hAnsi="Times New Roman" w:cs="Times New Roman"/>
          <w:bCs/>
          <w:sz w:val="24"/>
          <w:szCs w:val="24"/>
        </w:rPr>
      </w:pPr>
    </w:p>
    <w:p w14:paraId="1CAFB193" w14:textId="77777777" w:rsidR="00EC2686" w:rsidRPr="00B331A9" w:rsidRDefault="00EC2686" w:rsidP="006770C0">
      <w:pPr>
        <w:autoSpaceDE w:val="0"/>
        <w:autoSpaceDN w:val="0"/>
        <w:adjustRightInd w:val="0"/>
        <w:spacing w:after="0" w:line="240" w:lineRule="auto"/>
        <w:ind w:left="75"/>
        <w:rPr>
          <w:rFonts w:ascii="Times New Roman" w:eastAsia="Times New Roman" w:hAnsi="Times New Roman" w:cs="Times New Roman"/>
          <w:sz w:val="24"/>
          <w:szCs w:val="24"/>
        </w:rPr>
      </w:pPr>
    </w:p>
    <w:p w14:paraId="4D93C5E6" w14:textId="77777777" w:rsidR="00DA1C74" w:rsidRPr="00B331A9" w:rsidRDefault="00DA1C74" w:rsidP="00DA1C74">
      <w:pPr>
        <w:jc w:val="center"/>
        <w:rPr>
          <w:rFonts w:ascii="Times New Roman" w:hAnsi="Times New Roman" w:cs="Times New Roman"/>
          <w:b/>
          <w:sz w:val="24"/>
          <w:szCs w:val="24"/>
        </w:rPr>
      </w:pPr>
    </w:p>
    <w:p w14:paraId="0007F481" w14:textId="77777777" w:rsidR="00DA1C74" w:rsidRPr="00B331A9" w:rsidRDefault="00DA1C74" w:rsidP="00DA1C74">
      <w:pPr>
        <w:jc w:val="center"/>
        <w:rPr>
          <w:rFonts w:ascii="Times New Roman" w:hAnsi="Times New Roman" w:cs="Times New Roman"/>
          <w:b/>
          <w:sz w:val="24"/>
          <w:szCs w:val="24"/>
        </w:rPr>
      </w:pPr>
    </w:p>
    <w:p w14:paraId="25753821" w14:textId="77777777" w:rsidR="00DA1C74" w:rsidRPr="00B331A9" w:rsidRDefault="00DA1C74" w:rsidP="00DA1C74">
      <w:pPr>
        <w:jc w:val="center"/>
        <w:rPr>
          <w:rFonts w:ascii="Times New Roman" w:hAnsi="Times New Roman" w:cs="Times New Roman"/>
          <w:b/>
          <w:sz w:val="24"/>
          <w:szCs w:val="24"/>
        </w:rPr>
      </w:pPr>
    </w:p>
    <w:p w14:paraId="4E042642" w14:textId="77777777" w:rsidR="00DA1C74" w:rsidRPr="00B331A9" w:rsidRDefault="00DA1C74" w:rsidP="00DA1C74">
      <w:pPr>
        <w:jc w:val="center"/>
        <w:rPr>
          <w:rFonts w:ascii="Times New Roman" w:hAnsi="Times New Roman" w:cs="Times New Roman"/>
          <w:b/>
          <w:sz w:val="24"/>
          <w:szCs w:val="24"/>
        </w:rPr>
      </w:pPr>
    </w:p>
    <w:p w14:paraId="00170838" w14:textId="77777777" w:rsidR="00DA1C74" w:rsidRPr="00B331A9" w:rsidRDefault="00DA1C74" w:rsidP="00DA1C74">
      <w:pPr>
        <w:jc w:val="center"/>
        <w:rPr>
          <w:rFonts w:ascii="Times New Roman" w:hAnsi="Times New Roman" w:cs="Times New Roman"/>
          <w:b/>
          <w:sz w:val="24"/>
          <w:szCs w:val="24"/>
        </w:rPr>
      </w:pPr>
    </w:p>
    <w:p w14:paraId="1EAA280D" w14:textId="77777777" w:rsidR="00DA1C74" w:rsidRPr="00B331A9" w:rsidRDefault="00DA1C74" w:rsidP="00DA1C74">
      <w:pPr>
        <w:jc w:val="center"/>
        <w:rPr>
          <w:rFonts w:ascii="Times New Roman" w:hAnsi="Times New Roman" w:cs="Times New Roman"/>
          <w:b/>
          <w:sz w:val="24"/>
          <w:szCs w:val="24"/>
        </w:rPr>
      </w:pPr>
    </w:p>
    <w:p w14:paraId="28AE12D2" w14:textId="77777777" w:rsidR="00DA1C74" w:rsidRPr="00B331A9" w:rsidRDefault="00DA1C74" w:rsidP="00DA1C74">
      <w:pPr>
        <w:jc w:val="center"/>
        <w:rPr>
          <w:rFonts w:ascii="Times New Roman" w:hAnsi="Times New Roman" w:cs="Times New Roman"/>
          <w:b/>
          <w:sz w:val="24"/>
          <w:szCs w:val="24"/>
        </w:rPr>
      </w:pPr>
    </w:p>
    <w:p w14:paraId="6D8D7AD8" w14:textId="77777777" w:rsidR="00DA1C74" w:rsidRDefault="00DA1C74" w:rsidP="00DA1C74">
      <w:pPr>
        <w:jc w:val="center"/>
        <w:rPr>
          <w:rFonts w:ascii="Times New Roman" w:hAnsi="Times New Roman" w:cs="Times New Roman"/>
          <w:b/>
          <w:sz w:val="24"/>
          <w:szCs w:val="24"/>
        </w:rPr>
      </w:pPr>
    </w:p>
    <w:p w14:paraId="5AB7AC80" w14:textId="77777777" w:rsidR="00492195" w:rsidRPr="00B331A9" w:rsidRDefault="00492195" w:rsidP="00DA1C74">
      <w:pPr>
        <w:jc w:val="center"/>
        <w:rPr>
          <w:rFonts w:ascii="Times New Roman" w:hAnsi="Times New Roman" w:cs="Times New Roman"/>
          <w:b/>
          <w:sz w:val="24"/>
          <w:szCs w:val="24"/>
        </w:rPr>
      </w:pPr>
    </w:p>
    <w:p w14:paraId="31F37CB8" w14:textId="77777777" w:rsidR="00DA1C74" w:rsidRPr="00B331A9" w:rsidRDefault="00DA1C74" w:rsidP="00DA1C74">
      <w:pPr>
        <w:jc w:val="center"/>
        <w:rPr>
          <w:rFonts w:ascii="Times New Roman" w:hAnsi="Times New Roman" w:cs="Times New Roman"/>
          <w:b/>
          <w:sz w:val="24"/>
          <w:szCs w:val="24"/>
        </w:rPr>
      </w:pPr>
    </w:p>
    <w:p w14:paraId="30B73115" w14:textId="77777777" w:rsidR="0089511F" w:rsidRPr="00B331A9" w:rsidRDefault="0089511F" w:rsidP="00EC3778">
      <w:pPr>
        <w:pStyle w:val="Heading1"/>
        <w:rPr>
          <w:rFonts w:ascii="Times New Roman" w:hAnsi="Times New Roman" w:cs="Times New Roman"/>
          <w:sz w:val="24"/>
          <w:szCs w:val="24"/>
        </w:rPr>
      </w:pPr>
      <w:r w:rsidRPr="00B331A9">
        <w:rPr>
          <w:rFonts w:ascii="Times New Roman" w:hAnsi="Times New Roman" w:cs="Times New Roman"/>
          <w:sz w:val="24"/>
          <w:szCs w:val="24"/>
        </w:rPr>
        <w:lastRenderedPageBreak/>
        <w:t>I. Nutrition Assessment</w:t>
      </w:r>
    </w:p>
    <w:p w14:paraId="7EE2C891" w14:textId="77777777" w:rsidR="0089511F" w:rsidRPr="00B331A9" w:rsidRDefault="0089511F" w:rsidP="0089511F">
      <w:pPr>
        <w:autoSpaceDE w:val="0"/>
        <w:autoSpaceDN w:val="0"/>
        <w:adjustRightInd w:val="0"/>
        <w:spacing w:after="0" w:line="240" w:lineRule="auto"/>
        <w:ind w:left="75"/>
        <w:jc w:val="center"/>
        <w:rPr>
          <w:rFonts w:ascii="Times New Roman" w:eastAsia="Times New Roman" w:hAnsi="Times New Roman" w:cs="Times New Roman"/>
          <w:b/>
          <w:bCs/>
          <w:color w:val="000000" w:themeColor="text1"/>
          <w:sz w:val="24"/>
          <w:szCs w:val="24"/>
        </w:rPr>
      </w:pPr>
    </w:p>
    <w:p w14:paraId="5D356FFD" w14:textId="77777777" w:rsidR="0089511F" w:rsidRPr="00B331A9" w:rsidRDefault="0089511F" w:rsidP="0089511F">
      <w:pPr>
        <w:autoSpaceDE w:val="0"/>
        <w:autoSpaceDN w:val="0"/>
        <w:adjustRightInd w:val="0"/>
        <w:spacing w:after="0" w:line="240" w:lineRule="auto"/>
        <w:ind w:left="75"/>
        <w:jc w:val="center"/>
        <w:rPr>
          <w:rFonts w:ascii="Times New Roman" w:eastAsia="Times New Roman" w:hAnsi="Times New Roman" w:cs="Times New Roman"/>
          <w:b/>
          <w:bCs/>
          <w:color w:val="000000" w:themeColor="text1"/>
          <w:sz w:val="24"/>
          <w:szCs w:val="24"/>
        </w:rPr>
      </w:pPr>
    </w:p>
    <w:p w14:paraId="66162CED" w14:textId="3BCCFEB0" w:rsidR="0089511F" w:rsidRPr="00B331A9" w:rsidRDefault="0089511F" w:rsidP="0089511F">
      <w:pPr>
        <w:autoSpaceDE w:val="0"/>
        <w:autoSpaceDN w:val="0"/>
        <w:adjustRightInd w:val="0"/>
        <w:spacing w:after="0" w:line="240" w:lineRule="auto"/>
        <w:ind w:left="75"/>
        <w:jc w:val="center"/>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b/>
          <w:bCs/>
          <w:color w:val="000000" w:themeColor="text1"/>
          <w:sz w:val="24"/>
          <w:szCs w:val="24"/>
        </w:rPr>
        <w:t xml:space="preserve">NUTRITION </w:t>
      </w:r>
      <w:r w:rsidR="00E75F31" w:rsidRPr="00B331A9">
        <w:rPr>
          <w:rFonts w:ascii="Times New Roman" w:eastAsia="Times New Roman" w:hAnsi="Times New Roman" w:cs="Times New Roman"/>
          <w:b/>
          <w:bCs/>
          <w:color w:val="000000" w:themeColor="text1"/>
          <w:sz w:val="24"/>
          <w:szCs w:val="24"/>
        </w:rPr>
        <w:t>FOLLOW UP</w:t>
      </w:r>
    </w:p>
    <w:p w14:paraId="7BC66F23" w14:textId="77777777" w:rsidR="0089511F" w:rsidRPr="00B331A9" w:rsidRDefault="0089511F" w:rsidP="0089511F">
      <w:pPr>
        <w:autoSpaceDE w:val="0"/>
        <w:autoSpaceDN w:val="0"/>
        <w:adjustRightInd w:val="0"/>
        <w:spacing w:after="0" w:line="240" w:lineRule="auto"/>
        <w:ind w:left="75"/>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w:t>
      </w:r>
    </w:p>
    <w:p w14:paraId="27767E5E" w14:textId="77777777" w:rsidR="004018E7" w:rsidRPr="00B331A9" w:rsidRDefault="004018E7" w:rsidP="004018E7">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b/>
          <w:color w:val="000000"/>
          <w:sz w:val="24"/>
          <w:szCs w:val="24"/>
        </w:rPr>
        <w:t>Assessment:</w:t>
      </w:r>
      <w:r w:rsidRPr="00B331A9">
        <w:rPr>
          <w:rFonts w:ascii="Times New Roman" w:eastAsia="Times New Roman" w:hAnsi="Times New Roman" w:cs="Times New Roman"/>
          <w:color w:val="000000"/>
          <w:sz w:val="24"/>
          <w:szCs w:val="24"/>
        </w:rPr>
        <w:t xml:space="preserve"> "Patient is a 75 </w:t>
      </w:r>
      <w:proofErr w:type="spellStart"/>
      <w:r w:rsidRPr="00B331A9">
        <w:rPr>
          <w:rFonts w:ascii="Times New Roman" w:eastAsia="Times New Roman" w:hAnsi="Times New Roman" w:cs="Times New Roman"/>
          <w:color w:val="000000"/>
          <w:sz w:val="24"/>
          <w:szCs w:val="24"/>
        </w:rPr>
        <w:t>y.o</w:t>
      </w:r>
      <w:proofErr w:type="spellEnd"/>
      <w:r w:rsidRPr="00B331A9">
        <w:rPr>
          <w:rFonts w:ascii="Times New Roman" w:eastAsia="Times New Roman" w:hAnsi="Times New Roman" w:cs="Times New Roman"/>
          <w:color w:val="000000"/>
          <w:sz w:val="24"/>
          <w:szCs w:val="24"/>
        </w:rPr>
        <w:t xml:space="preserve">. female with history of non-obstructive CAD, </w:t>
      </w:r>
      <w:proofErr w:type="spellStart"/>
      <w:r w:rsidRPr="00B331A9">
        <w:rPr>
          <w:rFonts w:ascii="Times New Roman" w:eastAsia="Times New Roman" w:hAnsi="Times New Roman" w:cs="Times New Roman"/>
          <w:color w:val="000000"/>
          <w:sz w:val="24"/>
          <w:szCs w:val="24"/>
        </w:rPr>
        <w:t>HFpEF</w:t>
      </w:r>
      <w:proofErr w:type="spellEnd"/>
      <w:r w:rsidRPr="00B331A9">
        <w:rPr>
          <w:rFonts w:ascii="Times New Roman" w:eastAsia="Times New Roman" w:hAnsi="Times New Roman" w:cs="Times New Roman"/>
          <w:color w:val="000000"/>
          <w:sz w:val="24"/>
          <w:szCs w:val="24"/>
        </w:rPr>
        <w:t>, CKD 5, DM, PVD, HTN, HLD, cataracts, esophageal dyskinesis, gastroparesis, possible gastric carcinoid, admitted on 11/2020 s/p cardiac arrest at home."</w:t>
      </w:r>
    </w:p>
    <w:p w14:paraId="07DAB039" w14:textId="7AA15DE5" w:rsidR="004018E7" w:rsidRPr="00B331A9" w:rsidRDefault="004018E7" w:rsidP="004018E7">
      <w:pPr>
        <w:rPr>
          <w:rFonts w:ascii="Times New Roman" w:eastAsia="Times New Roman" w:hAnsi="Times New Roman" w:cs="Times New Roman"/>
          <w:color w:val="000000"/>
          <w:sz w:val="24"/>
          <w:szCs w:val="24"/>
        </w:rPr>
      </w:pPr>
    </w:p>
    <w:p w14:paraId="4FF517B2" w14:textId="77777777"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b/>
          <w:color w:val="000000"/>
          <w:sz w:val="24"/>
          <w:szCs w:val="24"/>
        </w:rPr>
        <w:t>Nutrition Interval:</w:t>
      </w:r>
      <w:r w:rsidRPr="00B331A9">
        <w:rPr>
          <w:rFonts w:ascii="Times New Roman" w:eastAsia="Times New Roman" w:hAnsi="Times New Roman" w:cs="Times New Roman"/>
          <w:color w:val="000000"/>
          <w:sz w:val="24"/>
          <w:szCs w:val="24"/>
        </w:rPr>
        <w:t xml:space="preserve"> </w:t>
      </w:r>
    </w:p>
    <w:p w14:paraId="089ADE96" w14:textId="77777777" w:rsidR="00404342" w:rsidRPr="00B331A9" w:rsidRDefault="00404342" w:rsidP="00404342">
      <w:pPr>
        <w:pStyle w:val="ListParagraph"/>
        <w:numPr>
          <w:ilvl w:val="0"/>
          <w:numId w:val="4"/>
        </w:numPr>
        <w:spacing w:after="0" w:line="240" w:lineRule="auto"/>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Pt extubated on 12/03/2020.</w:t>
      </w:r>
    </w:p>
    <w:p w14:paraId="3859C894" w14:textId="77777777" w:rsidR="00404342" w:rsidRPr="00B331A9" w:rsidRDefault="00404342" w:rsidP="00404342">
      <w:pPr>
        <w:pStyle w:val="ListParagraph"/>
        <w:numPr>
          <w:ilvl w:val="0"/>
          <w:numId w:val="4"/>
        </w:numPr>
        <w:spacing w:after="0" w:line="240" w:lineRule="auto"/>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Pt seen this morning with in-house Spanish Interpreter. Pt reports an "okay" appetite and endorses consuming fruit for breakfast. Pt endorses consuming "little" bit of meals yesterday</w:t>
      </w:r>
    </w:p>
    <w:p w14:paraId="6770B66C" w14:textId="77777777" w:rsidR="00404342" w:rsidRPr="00B331A9" w:rsidRDefault="00404342" w:rsidP="00404342">
      <w:pPr>
        <w:pStyle w:val="ListParagraph"/>
        <w:numPr>
          <w:ilvl w:val="0"/>
          <w:numId w:val="4"/>
        </w:numPr>
        <w:spacing w:after="0" w:line="240" w:lineRule="auto"/>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Pt denies N/V and endorses constipation, last BM per pt 4 days ago.</w:t>
      </w:r>
    </w:p>
    <w:p w14:paraId="6A133336" w14:textId="77777777" w:rsidR="00404342" w:rsidRPr="00B331A9" w:rsidRDefault="00404342" w:rsidP="00404342">
      <w:pPr>
        <w:pStyle w:val="ListParagraph"/>
        <w:numPr>
          <w:ilvl w:val="0"/>
          <w:numId w:val="4"/>
        </w:numPr>
        <w:spacing w:after="0" w:line="240" w:lineRule="auto"/>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Pt denies issues chewing or swallowing current diet</w:t>
      </w:r>
    </w:p>
    <w:p w14:paraId="7DA0809F" w14:textId="77777777" w:rsidR="00404342" w:rsidRPr="00B331A9" w:rsidRDefault="00404342" w:rsidP="00404342">
      <w:pPr>
        <w:pStyle w:val="ListParagraph"/>
        <w:numPr>
          <w:ilvl w:val="0"/>
          <w:numId w:val="4"/>
        </w:numPr>
        <w:spacing w:after="0" w:line="240" w:lineRule="auto"/>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Pt seen by SLP</w:t>
      </w:r>
    </w:p>
    <w:p w14:paraId="11734415" w14:textId="77777777" w:rsidR="00404342" w:rsidRPr="00B331A9" w:rsidRDefault="00404342" w:rsidP="00404342">
      <w:pPr>
        <w:pStyle w:val="ListParagraph"/>
        <w:numPr>
          <w:ilvl w:val="1"/>
          <w:numId w:val="4"/>
        </w:numPr>
        <w:spacing w:after="0" w:line="240" w:lineRule="auto"/>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SLP eval 12/02: recommended minced &amp; moist/ moderately thick liquids</w:t>
      </w:r>
    </w:p>
    <w:p w14:paraId="0E0797E6" w14:textId="77777777" w:rsidR="00404342" w:rsidRPr="00B331A9" w:rsidRDefault="00404342" w:rsidP="00404342">
      <w:pPr>
        <w:pStyle w:val="ListParagraph"/>
        <w:numPr>
          <w:ilvl w:val="1"/>
          <w:numId w:val="4"/>
        </w:numPr>
        <w:spacing w:after="0" w:line="240" w:lineRule="auto"/>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SLP eval 12/03: recommended c/w current diet</w:t>
      </w:r>
    </w:p>
    <w:p w14:paraId="545B03DB" w14:textId="77777777" w:rsidR="00404342" w:rsidRPr="00B331A9" w:rsidRDefault="00404342" w:rsidP="00404342">
      <w:pPr>
        <w:rPr>
          <w:rFonts w:ascii="Times New Roman" w:eastAsia="Times New Roman" w:hAnsi="Times New Roman" w:cs="Times New Roman"/>
          <w:b/>
          <w:color w:val="000000"/>
          <w:sz w:val="24"/>
          <w:szCs w:val="24"/>
        </w:rPr>
      </w:pPr>
    </w:p>
    <w:p w14:paraId="42AFD654" w14:textId="77777777"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b/>
          <w:color w:val="000000"/>
          <w:sz w:val="24"/>
          <w:szCs w:val="24"/>
        </w:rPr>
        <w:t>Current Diet:</w:t>
      </w:r>
      <w:r w:rsidRPr="00B331A9">
        <w:rPr>
          <w:rFonts w:ascii="Times New Roman" w:eastAsia="Times New Roman" w:hAnsi="Times New Roman" w:cs="Times New Roman"/>
          <w:color w:val="000000"/>
          <w:sz w:val="24"/>
          <w:szCs w:val="24"/>
        </w:rPr>
        <w:t xml:space="preserve"> minced &amp; moist/moderately thick liquids </w:t>
      </w:r>
    </w:p>
    <w:p w14:paraId="119D83E1" w14:textId="645897F3"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b/>
          <w:color w:val="000000"/>
          <w:sz w:val="24"/>
          <w:szCs w:val="24"/>
        </w:rPr>
        <w:t>Allergies:</w:t>
      </w:r>
      <w:r w:rsidRPr="00B331A9">
        <w:rPr>
          <w:rFonts w:ascii="Times New Roman" w:eastAsia="Times New Roman" w:hAnsi="Times New Roman" w:cs="Times New Roman"/>
          <w:color w:val="000000"/>
          <w:sz w:val="24"/>
          <w:szCs w:val="24"/>
        </w:rPr>
        <w:t xml:space="preserve"> NKA</w:t>
      </w:r>
    </w:p>
    <w:p w14:paraId="3BEBB5FF" w14:textId="77777777" w:rsidR="00404342" w:rsidRPr="00B331A9" w:rsidRDefault="00404342" w:rsidP="00404342">
      <w:pPr>
        <w:rPr>
          <w:rFonts w:ascii="Times New Roman" w:eastAsia="Times New Roman" w:hAnsi="Times New Roman" w:cs="Times New Roman"/>
          <w:color w:val="000000"/>
          <w:sz w:val="24"/>
          <w:szCs w:val="24"/>
        </w:rPr>
      </w:pPr>
    </w:p>
    <w:p w14:paraId="5CB1C470" w14:textId="77777777" w:rsidR="00404342" w:rsidRPr="00B331A9" w:rsidRDefault="00404342" w:rsidP="00404342">
      <w:pPr>
        <w:rPr>
          <w:rFonts w:ascii="Times New Roman" w:eastAsia="Times New Roman" w:hAnsi="Times New Roman" w:cs="Times New Roman"/>
          <w:b/>
          <w:color w:val="000000"/>
          <w:sz w:val="24"/>
          <w:szCs w:val="24"/>
          <w:u w:val="single"/>
        </w:rPr>
      </w:pPr>
      <w:r w:rsidRPr="00B331A9">
        <w:rPr>
          <w:rFonts w:ascii="Times New Roman" w:eastAsia="Times New Roman" w:hAnsi="Times New Roman" w:cs="Times New Roman"/>
          <w:b/>
          <w:color w:val="000000"/>
          <w:sz w:val="24"/>
          <w:szCs w:val="24"/>
          <w:u w:val="single"/>
        </w:rPr>
        <w:t>Anthropometric Measurements</w:t>
      </w:r>
    </w:p>
    <w:p w14:paraId="2AC9DD7F" w14:textId="77777777" w:rsidR="00404342" w:rsidRPr="00B331A9" w:rsidRDefault="00404342" w:rsidP="00404342">
      <w:pPr>
        <w:rPr>
          <w:rFonts w:ascii="Times New Roman" w:eastAsia="Times New Roman" w:hAnsi="Times New Roman" w:cs="Times New Roman"/>
          <w:color w:val="000000"/>
          <w:sz w:val="24"/>
          <w:szCs w:val="24"/>
        </w:rPr>
      </w:pPr>
      <w:proofErr w:type="spellStart"/>
      <w:r w:rsidRPr="00B331A9">
        <w:rPr>
          <w:rFonts w:ascii="Times New Roman" w:eastAsia="Times New Roman" w:hAnsi="Times New Roman" w:cs="Times New Roman"/>
          <w:color w:val="000000"/>
          <w:sz w:val="24"/>
          <w:szCs w:val="24"/>
          <w:u w:val="single"/>
        </w:rPr>
        <w:t>Ht</w:t>
      </w:r>
      <w:proofErr w:type="spellEnd"/>
      <w:r w:rsidRPr="00B331A9">
        <w:rPr>
          <w:rFonts w:ascii="Times New Roman" w:eastAsia="Times New Roman" w:hAnsi="Times New Roman" w:cs="Times New Roman"/>
          <w:color w:val="000000"/>
          <w:sz w:val="24"/>
          <w:szCs w:val="24"/>
        </w:rPr>
        <w:t xml:space="preserve">: 154.9 cm/5’1”            </w:t>
      </w:r>
    </w:p>
    <w:p w14:paraId="1D431EB1" w14:textId="77777777"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u w:val="single"/>
        </w:rPr>
        <w:t xml:space="preserve">Current </w:t>
      </w:r>
      <w:proofErr w:type="spellStart"/>
      <w:r w:rsidRPr="00B331A9">
        <w:rPr>
          <w:rFonts w:ascii="Times New Roman" w:eastAsia="Times New Roman" w:hAnsi="Times New Roman" w:cs="Times New Roman"/>
          <w:color w:val="000000"/>
          <w:sz w:val="24"/>
          <w:szCs w:val="24"/>
          <w:u w:val="single"/>
        </w:rPr>
        <w:t>wt</w:t>
      </w:r>
      <w:proofErr w:type="spellEnd"/>
      <w:r w:rsidRPr="00B331A9">
        <w:rPr>
          <w:rFonts w:ascii="Times New Roman" w:eastAsia="Times New Roman" w:hAnsi="Times New Roman" w:cs="Times New Roman"/>
          <w:color w:val="000000"/>
          <w:sz w:val="24"/>
          <w:szCs w:val="24"/>
        </w:rPr>
        <w:t xml:space="preserve">: 153 </w:t>
      </w:r>
      <w:proofErr w:type="spellStart"/>
      <w:r w:rsidRPr="00B331A9">
        <w:rPr>
          <w:rFonts w:ascii="Times New Roman" w:eastAsia="Times New Roman" w:hAnsi="Times New Roman" w:cs="Times New Roman"/>
          <w:color w:val="000000"/>
          <w:sz w:val="24"/>
          <w:szCs w:val="24"/>
        </w:rPr>
        <w:t>lbs</w:t>
      </w:r>
      <w:proofErr w:type="spellEnd"/>
      <w:r w:rsidRPr="00B331A9">
        <w:rPr>
          <w:rFonts w:ascii="Times New Roman" w:eastAsia="Times New Roman" w:hAnsi="Times New Roman" w:cs="Times New Roman"/>
          <w:color w:val="000000"/>
          <w:sz w:val="24"/>
          <w:szCs w:val="24"/>
        </w:rPr>
        <w:t xml:space="preserve">/69.5 Kg – via bed scale </w:t>
      </w:r>
    </w:p>
    <w:p w14:paraId="32FD1FB4" w14:textId="65AA44A3"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u w:val="single"/>
        </w:rPr>
        <w:t xml:space="preserve">Admit </w:t>
      </w:r>
      <w:proofErr w:type="spellStart"/>
      <w:r w:rsidRPr="00B331A9">
        <w:rPr>
          <w:rFonts w:ascii="Times New Roman" w:eastAsia="Times New Roman" w:hAnsi="Times New Roman" w:cs="Times New Roman"/>
          <w:color w:val="000000"/>
          <w:sz w:val="24"/>
          <w:szCs w:val="24"/>
          <w:u w:val="single"/>
        </w:rPr>
        <w:t>wt</w:t>
      </w:r>
      <w:proofErr w:type="spellEnd"/>
      <w:r w:rsidRPr="00B331A9">
        <w:rPr>
          <w:rFonts w:ascii="Times New Roman" w:eastAsia="Times New Roman" w:hAnsi="Times New Roman" w:cs="Times New Roman"/>
          <w:color w:val="000000"/>
          <w:sz w:val="24"/>
          <w:szCs w:val="24"/>
        </w:rPr>
        <w:t>: 6</w:t>
      </w:r>
      <w:r w:rsidR="00B71989" w:rsidRPr="00B331A9">
        <w:rPr>
          <w:rFonts w:ascii="Times New Roman" w:eastAsia="Times New Roman" w:hAnsi="Times New Roman" w:cs="Times New Roman"/>
          <w:color w:val="000000"/>
          <w:sz w:val="24"/>
          <w:szCs w:val="24"/>
        </w:rPr>
        <w:t>0</w:t>
      </w:r>
      <w:r w:rsidRPr="00B331A9">
        <w:rPr>
          <w:rFonts w:ascii="Times New Roman" w:eastAsia="Times New Roman" w:hAnsi="Times New Roman" w:cs="Times New Roman"/>
          <w:color w:val="000000"/>
          <w:sz w:val="24"/>
          <w:szCs w:val="24"/>
        </w:rPr>
        <w:t>.</w:t>
      </w:r>
      <w:r w:rsidR="00B71989" w:rsidRPr="00B331A9">
        <w:rPr>
          <w:rFonts w:ascii="Times New Roman" w:eastAsia="Times New Roman" w:hAnsi="Times New Roman" w:cs="Times New Roman"/>
          <w:color w:val="000000"/>
          <w:sz w:val="24"/>
          <w:szCs w:val="24"/>
        </w:rPr>
        <w:t>8</w:t>
      </w:r>
      <w:r w:rsidRPr="00B331A9">
        <w:rPr>
          <w:rFonts w:ascii="Times New Roman" w:eastAsia="Times New Roman" w:hAnsi="Times New Roman" w:cs="Times New Roman"/>
          <w:color w:val="000000"/>
          <w:sz w:val="24"/>
          <w:szCs w:val="24"/>
        </w:rPr>
        <w:t xml:space="preserve"> Kg/150 </w:t>
      </w:r>
      <w:proofErr w:type="spellStart"/>
      <w:r w:rsidRPr="00B331A9">
        <w:rPr>
          <w:rFonts w:ascii="Times New Roman" w:eastAsia="Times New Roman" w:hAnsi="Times New Roman" w:cs="Times New Roman"/>
          <w:color w:val="000000"/>
          <w:sz w:val="24"/>
          <w:szCs w:val="24"/>
        </w:rPr>
        <w:t>lbs</w:t>
      </w:r>
      <w:proofErr w:type="spellEnd"/>
    </w:p>
    <w:p w14:paraId="17AB0249" w14:textId="7D9EF542" w:rsidR="00404342" w:rsidRPr="00B331A9" w:rsidRDefault="00404342" w:rsidP="00404342">
      <w:pPr>
        <w:rPr>
          <w:rFonts w:ascii="Times New Roman" w:eastAsia="Times New Roman" w:hAnsi="Times New Roman" w:cs="Times New Roman"/>
          <w:color w:val="000000"/>
          <w:sz w:val="24"/>
          <w:szCs w:val="24"/>
          <w:highlight w:val="yellow"/>
        </w:rPr>
      </w:pPr>
      <w:r w:rsidRPr="00B331A9">
        <w:rPr>
          <w:rFonts w:ascii="Times New Roman" w:eastAsia="Times New Roman" w:hAnsi="Times New Roman" w:cs="Times New Roman"/>
          <w:color w:val="000000"/>
          <w:sz w:val="24"/>
          <w:szCs w:val="24"/>
          <w:highlight w:val="yellow"/>
          <w:u w:val="single"/>
        </w:rPr>
        <w:t>IBW</w:t>
      </w:r>
      <w:r w:rsidRPr="00B331A9">
        <w:rPr>
          <w:rFonts w:ascii="Times New Roman" w:eastAsia="Times New Roman" w:hAnsi="Times New Roman" w:cs="Times New Roman"/>
          <w:color w:val="000000"/>
          <w:sz w:val="24"/>
          <w:szCs w:val="24"/>
          <w:highlight w:val="yellow"/>
        </w:rPr>
        <w:t>: _</w:t>
      </w:r>
      <w:r w:rsidR="00FA0B36" w:rsidRPr="00B331A9">
        <w:rPr>
          <w:rFonts w:ascii="Times New Roman" w:eastAsia="Times New Roman" w:hAnsi="Times New Roman" w:cs="Times New Roman"/>
          <w:b/>
          <w:bCs/>
          <w:color w:val="000000"/>
          <w:sz w:val="24"/>
          <w:szCs w:val="24"/>
          <w:highlight w:val="yellow"/>
          <w:u w:val="single"/>
        </w:rPr>
        <w:t>47.7</w:t>
      </w:r>
      <w:r w:rsidRPr="00B331A9">
        <w:rPr>
          <w:rFonts w:ascii="Times New Roman" w:eastAsia="Times New Roman" w:hAnsi="Times New Roman" w:cs="Times New Roman"/>
          <w:color w:val="000000"/>
          <w:sz w:val="24"/>
          <w:szCs w:val="24"/>
          <w:highlight w:val="yellow"/>
        </w:rPr>
        <w:t>__ Kg +/- 10% </w:t>
      </w:r>
    </w:p>
    <w:p w14:paraId="168379CC" w14:textId="08BD36A5" w:rsidR="00404342" w:rsidRPr="00B331A9" w:rsidRDefault="00404342" w:rsidP="00404342">
      <w:pPr>
        <w:rPr>
          <w:rFonts w:ascii="Times New Roman" w:eastAsia="Times New Roman" w:hAnsi="Times New Roman" w:cs="Times New Roman"/>
          <w:color w:val="000000"/>
          <w:sz w:val="24"/>
          <w:szCs w:val="24"/>
          <w:highlight w:val="yellow"/>
        </w:rPr>
      </w:pPr>
      <w:r w:rsidRPr="00B331A9">
        <w:rPr>
          <w:rFonts w:ascii="Times New Roman" w:eastAsia="Times New Roman" w:hAnsi="Times New Roman" w:cs="Times New Roman"/>
          <w:color w:val="000000"/>
          <w:sz w:val="24"/>
          <w:szCs w:val="24"/>
          <w:highlight w:val="yellow"/>
          <w:u w:val="single"/>
        </w:rPr>
        <w:t xml:space="preserve">% </w:t>
      </w:r>
      <w:proofErr w:type="gramStart"/>
      <w:r w:rsidRPr="00B331A9">
        <w:rPr>
          <w:rFonts w:ascii="Times New Roman" w:eastAsia="Times New Roman" w:hAnsi="Times New Roman" w:cs="Times New Roman"/>
          <w:color w:val="000000"/>
          <w:sz w:val="24"/>
          <w:szCs w:val="24"/>
          <w:highlight w:val="yellow"/>
          <w:u w:val="single"/>
        </w:rPr>
        <w:t>IBW</w:t>
      </w:r>
      <w:r w:rsidRPr="00B331A9">
        <w:rPr>
          <w:rFonts w:ascii="Times New Roman" w:eastAsia="Times New Roman" w:hAnsi="Times New Roman" w:cs="Times New Roman"/>
          <w:color w:val="000000"/>
          <w:sz w:val="24"/>
          <w:szCs w:val="24"/>
          <w:highlight w:val="yellow"/>
        </w:rPr>
        <w:t>:_</w:t>
      </w:r>
      <w:proofErr w:type="gramEnd"/>
      <w:r w:rsidRPr="00B331A9">
        <w:rPr>
          <w:rFonts w:ascii="Times New Roman" w:eastAsia="Times New Roman" w:hAnsi="Times New Roman" w:cs="Times New Roman"/>
          <w:color w:val="000000"/>
          <w:sz w:val="24"/>
          <w:szCs w:val="24"/>
          <w:highlight w:val="yellow"/>
        </w:rPr>
        <w:t>_</w:t>
      </w:r>
      <w:r w:rsidR="00F47651" w:rsidRPr="00B331A9">
        <w:rPr>
          <w:rFonts w:ascii="Times New Roman" w:eastAsia="Times New Roman" w:hAnsi="Times New Roman" w:cs="Times New Roman"/>
          <w:b/>
          <w:bCs/>
          <w:color w:val="000000"/>
          <w:sz w:val="24"/>
          <w:szCs w:val="24"/>
          <w:highlight w:val="yellow"/>
        </w:rPr>
        <w:t>146</w:t>
      </w:r>
      <w:r w:rsidRPr="00B331A9">
        <w:rPr>
          <w:rFonts w:ascii="Times New Roman" w:eastAsia="Times New Roman" w:hAnsi="Times New Roman" w:cs="Times New Roman"/>
          <w:color w:val="000000"/>
          <w:sz w:val="24"/>
          <w:szCs w:val="24"/>
          <w:highlight w:val="yellow"/>
        </w:rPr>
        <w:t>__%</w:t>
      </w:r>
    </w:p>
    <w:p w14:paraId="4CE44154" w14:textId="370FC2E9"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highlight w:val="yellow"/>
          <w:u w:val="single"/>
        </w:rPr>
        <w:t>BMI</w:t>
      </w:r>
      <w:r w:rsidRPr="00B331A9">
        <w:rPr>
          <w:rFonts w:ascii="Times New Roman" w:eastAsia="Times New Roman" w:hAnsi="Times New Roman" w:cs="Times New Roman"/>
          <w:b/>
          <w:bCs/>
          <w:color w:val="000000"/>
          <w:sz w:val="24"/>
          <w:szCs w:val="24"/>
          <w:highlight w:val="yellow"/>
        </w:rPr>
        <w:t xml:space="preserve">: </w:t>
      </w:r>
      <w:r w:rsidR="005965C9" w:rsidRPr="00B331A9">
        <w:rPr>
          <w:rFonts w:ascii="Times New Roman" w:eastAsia="Times New Roman" w:hAnsi="Times New Roman" w:cs="Times New Roman"/>
          <w:b/>
          <w:bCs/>
          <w:color w:val="000000"/>
          <w:sz w:val="24"/>
          <w:szCs w:val="24"/>
          <w:highlight w:val="yellow"/>
        </w:rPr>
        <w:t>28.9</w:t>
      </w:r>
      <w:r w:rsidR="005965C9" w:rsidRPr="00B331A9">
        <w:rPr>
          <w:rFonts w:ascii="Times New Roman" w:eastAsia="Times New Roman" w:hAnsi="Times New Roman" w:cs="Times New Roman"/>
          <w:color w:val="000000"/>
          <w:sz w:val="24"/>
          <w:szCs w:val="24"/>
          <w:highlight w:val="yellow"/>
        </w:rPr>
        <w:t xml:space="preserve"> </w:t>
      </w:r>
      <w:r w:rsidRPr="00B331A9">
        <w:rPr>
          <w:rFonts w:ascii="Times New Roman" w:eastAsia="Times New Roman" w:hAnsi="Times New Roman" w:cs="Times New Roman"/>
          <w:color w:val="000000"/>
          <w:sz w:val="24"/>
          <w:szCs w:val="24"/>
          <w:highlight w:val="yellow"/>
        </w:rPr>
        <w:t>kg/m²</w:t>
      </w:r>
    </w:p>
    <w:p w14:paraId="6BAB1286" w14:textId="77777777" w:rsidR="00404342" w:rsidRPr="00B331A9" w:rsidRDefault="00404342" w:rsidP="00404342">
      <w:pPr>
        <w:rPr>
          <w:rFonts w:ascii="Times New Roman" w:eastAsia="Times New Roman" w:hAnsi="Times New Roman" w:cs="Times New Roman"/>
          <w:i/>
          <w:iCs/>
          <w:color w:val="000000"/>
          <w:sz w:val="24"/>
          <w:szCs w:val="24"/>
        </w:rPr>
      </w:pPr>
      <w:r w:rsidRPr="00B331A9">
        <w:rPr>
          <w:rFonts w:ascii="Times New Roman" w:eastAsia="Times New Roman" w:hAnsi="Times New Roman" w:cs="Times New Roman"/>
          <w:i/>
          <w:iCs/>
          <w:color w:val="000000"/>
          <w:sz w:val="24"/>
          <w:szCs w:val="24"/>
        </w:rPr>
        <w:t>(Round to one decimal point for weight, BMI; whole number for percent) </w:t>
      </w:r>
    </w:p>
    <w:p w14:paraId="1CF284CF" w14:textId="4A9FF51B" w:rsidR="00404342" w:rsidRPr="00B331A9" w:rsidRDefault="00404342" w:rsidP="00404342">
      <w:pPr>
        <w:rPr>
          <w:rFonts w:ascii="Times New Roman" w:eastAsia="Times New Roman" w:hAnsi="Times New Roman" w:cs="Times New Roman"/>
          <w:color w:val="000000"/>
          <w:sz w:val="24"/>
          <w:szCs w:val="24"/>
        </w:rPr>
      </w:pPr>
    </w:p>
    <w:p w14:paraId="70069A36" w14:textId="77777777" w:rsidR="009F255F" w:rsidRPr="00B331A9" w:rsidRDefault="009F255F" w:rsidP="009F255F">
      <w:pPr>
        <w:rPr>
          <w:rFonts w:ascii="Times New Roman" w:eastAsia="Times New Roman" w:hAnsi="Times New Roman" w:cs="Times New Roman"/>
          <w:b/>
          <w:color w:val="000000"/>
          <w:sz w:val="24"/>
          <w:szCs w:val="24"/>
          <w:u w:val="single"/>
        </w:rPr>
      </w:pPr>
      <w:r w:rsidRPr="00B331A9">
        <w:rPr>
          <w:rFonts w:ascii="Times New Roman" w:eastAsia="Times New Roman" w:hAnsi="Times New Roman" w:cs="Times New Roman"/>
          <w:b/>
          <w:color w:val="000000"/>
          <w:sz w:val="24"/>
          <w:szCs w:val="24"/>
          <w:u w:val="single"/>
        </w:rPr>
        <w:t>Physical Findings</w:t>
      </w:r>
    </w:p>
    <w:p w14:paraId="1EDDC2DB" w14:textId="77777777"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u w:val="single"/>
        </w:rPr>
        <w:t>Skin</w:t>
      </w:r>
      <w:r w:rsidRPr="00B331A9">
        <w:rPr>
          <w:rFonts w:ascii="Times New Roman" w:eastAsia="Times New Roman" w:hAnsi="Times New Roman" w:cs="Times New Roman"/>
          <w:color w:val="000000"/>
          <w:sz w:val="24"/>
          <w:szCs w:val="24"/>
        </w:rPr>
        <w:t>: stage 2 sacrum/coccyx pressure injury, DTI R location not specified (Epic 12/3/2020)</w:t>
      </w:r>
    </w:p>
    <w:p w14:paraId="3C89143D" w14:textId="77777777"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u w:val="single"/>
        </w:rPr>
        <w:t>Edema</w:t>
      </w:r>
      <w:r w:rsidRPr="00B331A9">
        <w:rPr>
          <w:rFonts w:ascii="Times New Roman" w:eastAsia="Times New Roman" w:hAnsi="Times New Roman" w:cs="Times New Roman"/>
          <w:color w:val="000000"/>
          <w:sz w:val="24"/>
          <w:szCs w:val="24"/>
        </w:rPr>
        <w:t>: +1 generalized, +1RUE, +1LUE, +1RLE</w:t>
      </w:r>
    </w:p>
    <w:p w14:paraId="71DA4957" w14:textId="3B821F43" w:rsidR="00404342" w:rsidRPr="00B331A9" w:rsidRDefault="00404342" w:rsidP="00404342">
      <w:pPr>
        <w:rPr>
          <w:rFonts w:ascii="Times New Roman" w:eastAsia="Times New Roman" w:hAnsi="Times New Roman" w:cs="Times New Roman"/>
          <w:color w:val="000000"/>
          <w:sz w:val="24"/>
          <w:szCs w:val="24"/>
        </w:rPr>
      </w:pPr>
    </w:p>
    <w:p w14:paraId="09F61AF8" w14:textId="77777777" w:rsidR="009F255F" w:rsidRPr="00B331A9" w:rsidRDefault="009F255F" w:rsidP="00404342">
      <w:pPr>
        <w:rPr>
          <w:rFonts w:ascii="Times New Roman" w:eastAsia="Times New Roman" w:hAnsi="Times New Roman" w:cs="Times New Roman"/>
          <w:color w:val="000000"/>
          <w:sz w:val="24"/>
          <w:szCs w:val="24"/>
        </w:rPr>
      </w:pPr>
    </w:p>
    <w:p w14:paraId="0778BF89" w14:textId="77777777" w:rsidR="009F255F" w:rsidRPr="00B331A9" w:rsidRDefault="00404342" w:rsidP="00404342">
      <w:pPr>
        <w:rPr>
          <w:rFonts w:ascii="Times New Roman" w:eastAsia="Times New Roman" w:hAnsi="Times New Roman" w:cs="Times New Roman"/>
          <w:b/>
          <w:color w:val="000000"/>
          <w:sz w:val="24"/>
          <w:szCs w:val="24"/>
          <w:u w:val="single"/>
        </w:rPr>
      </w:pPr>
      <w:r w:rsidRPr="00B331A9">
        <w:rPr>
          <w:rFonts w:ascii="Times New Roman" w:eastAsia="Times New Roman" w:hAnsi="Times New Roman" w:cs="Times New Roman"/>
          <w:b/>
          <w:color w:val="000000"/>
          <w:sz w:val="24"/>
          <w:szCs w:val="24"/>
          <w:u w:val="single"/>
        </w:rPr>
        <w:t xml:space="preserve">Pertinent Medications: </w:t>
      </w:r>
    </w:p>
    <w:p w14:paraId="5E3C7EFF" w14:textId="5D4A53AB" w:rsidR="00404342" w:rsidRPr="00B331A9" w:rsidRDefault="00404342" w:rsidP="00404342">
      <w:pPr>
        <w:rPr>
          <w:rFonts w:ascii="Times New Roman" w:eastAsia="Times New Roman" w:hAnsi="Times New Roman" w:cs="Times New Roman"/>
          <w:color w:val="000000"/>
          <w:sz w:val="24"/>
          <w:szCs w:val="24"/>
        </w:rPr>
      </w:pPr>
      <w:proofErr w:type="spellStart"/>
      <w:r w:rsidRPr="00B331A9">
        <w:rPr>
          <w:rFonts w:ascii="Times New Roman" w:eastAsia="Times New Roman" w:hAnsi="Times New Roman" w:cs="Times New Roman"/>
          <w:color w:val="000000"/>
          <w:sz w:val="24"/>
          <w:szCs w:val="24"/>
        </w:rPr>
        <w:t>lipitor</w:t>
      </w:r>
      <w:proofErr w:type="spellEnd"/>
      <w:r w:rsidRPr="00B331A9">
        <w:rPr>
          <w:rFonts w:ascii="Times New Roman" w:eastAsia="Times New Roman" w:hAnsi="Times New Roman" w:cs="Times New Roman"/>
          <w:color w:val="000000"/>
          <w:sz w:val="24"/>
          <w:szCs w:val="24"/>
        </w:rPr>
        <w:t xml:space="preserve">, </w:t>
      </w:r>
      <w:proofErr w:type="spellStart"/>
      <w:r w:rsidRPr="00B331A9">
        <w:rPr>
          <w:rFonts w:ascii="Times New Roman" w:eastAsia="Times New Roman" w:hAnsi="Times New Roman" w:cs="Times New Roman"/>
          <w:color w:val="000000"/>
          <w:sz w:val="24"/>
          <w:szCs w:val="24"/>
        </w:rPr>
        <w:t>precedex</w:t>
      </w:r>
      <w:proofErr w:type="spellEnd"/>
      <w:r w:rsidRPr="00B331A9">
        <w:rPr>
          <w:rFonts w:ascii="Times New Roman" w:eastAsia="Times New Roman" w:hAnsi="Times New Roman" w:cs="Times New Roman"/>
          <w:color w:val="000000"/>
          <w:sz w:val="24"/>
          <w:szCs w:val="24"/>
        </w:rPr>
        <w:t xml:space="preserve">, </w:t>
      </w:r>
      <w:proofErr w:type="spellStart"/>
      <w:r w:rsidRPr="00B331A9">
        <w:rPr>
          <w:rFonts w:ascii="Times New Roman" w:eastAsia="Times New Roman" w:hAnsi="Times New Roman" w:cs="Times New Roman"/>
          <w:color w:val="000000"/>
          <w:sz w:val="24"/>
          <w:szCs w:val="24"/>
        </w:rPr>
        <w:t>pepcid</w:t>
      </w:r>
      <w:proofErr w:type="spellEnd"/>
      <w:r w:rsidRPr="00B331A9">
        <w:rPr>
          <w:rFonts w:ascii="Times New Roman" w:eastAsia="Times New Roman" w:hAnsi="Times New Roman" w:cs="Times New Roman"/>
          <w:color w:val="000000"/>
          <w:sz w:val="24"/>
          <w:szCs w:val="24"/>
        </w:rPr>
        <w:t xml:space="preserve">, fentanyl, </w:t>
      </w:r>
      <w:proofErr w:type="spellStart"/>
      <w:r w:rsidRPr="00B331A9">
        <w:rPr>
          <w:rFonts w:ascii="Times New Roman" w:eastAsia="Times New Roman" w:hAnsi="Times New Roman" w:cs="Times New Roman"/>
          <w:color w:val="000000"/>
          <w:sz w:val="24"/>
          <w:szCs w:val="24"/>
        </w:rPr>
        <w:t>haldol</w:t>
      </w:r>
      <w:proofErr w:type="spellEnd"/>
      <w:r w:rsidRPr="00B331A9">
        <w:rPr>
          <w:rFonts w:ascii="Times New Roman" w:eastAsia="Times New Roman" w:hAnsi="Times New Roman" w:cs="Times New Roman"/>
          <w:color w:val="000000"/>
          <w:sz w:val="24"/>
          <w:szCs w:val="24"/>
        </w:rPr>
        <w:t xml:space="preserve"> (prn), </w:t>
      </w:r>
      <w:proofErr w:type="spellStart"/>
      <w:r w:rsidRPr="00B331A9">
        <w:rPr>
          <w:rFonts w:ascii="Times New Roman" w:eastAsia="Times New Roman" w:hAnsi="Times New Roman" w:cs="Times New Roman"/>
          <w:color w:val="000000"/>
          <w:sz w:val="24"/>
          <w:szCs w:val="24"/>
        </w:rPr>
        <w:t>lantus</w:t>
      </w:r>
      <w:proofErr w:type="spellEnd"/>
      <w:r w:rsidRPr="00B331A9">
        <w:rPr>
          <w:rFonts w:ascii="Times New Roman" w:eastAsia="Times New Roman" w:hAnsi="Times New Roman" w:cs="Times New Roman"/>
          <w:color w:val="000000"/>
          <w:sz w:val="24"/>
          <w:szCs w:val="24"/>
        </w:rPr>
        <w:t xml:space="preserve">, </w:t>
      </w:r>
      <w:proofErr w:type="spellStart"/>
      <w:r w:rsidRPr="00B331A9">
        <w:rPr>
          <w:rFonts w:ascii="Times New Roman" w:eastAsia="Times New Roman" w:hAnsi="Times New Roman" w:cs="Times New Roman"/>
          <w:color w:val="000000"/>
          <w:sz w:val="24"/>
          <w:szCs w:val="24"/>
        </w:rPr>
        <w:t>humalog</w:t>
      </w:r>
      <w:proofErr w:type="spellEnd"/>
      <w:r w:rsidRPr="00B331A9">
        <w:rPr>
          <w:rFonts w:ascii="Times New Roman" w:eastAsia="Times New Roman" w:hAnsi="Times New Roman" w:cs="Times New Roman"/>
          <w:color w:val="000000"/>
          <w:sz w:val="24"/>
          <w:szCs w:val="24"/>
        </w:rPr>
        <w:t xml:space="preserve">, </w:t>
      </w:r>
      <w:proofErr w:type="spellStart"/>
      <w:r w:rsidRPr="00B331A9">
        <w:rPr>
          <w:rFonts w:ascii="Times New Roman" w:eastAsia="Times New Roman" w:hAnsi="Times New Roman" w:cs="Times New Roman"/>
          <w:color w:val="000000"/>
          <w:sz w:val="24"/>
          <w:szCs w:val="24"/>
        </w:rPr>
        <w:t>synthroid</w:t>
      </w:r>
      <w:proofErr w:type="spellEnd"/>
      <w:r w:rsidRPr="00B331A9">
        <w:rPr>
          <w:rFonts w:ascii="Times New Roman" w:eastAsia="Times New Roman" w:hAnsi="Times New Roman" w:cs="Times New Roman"/>
          <w:color w:val="000000"/>
          <w:sz w:val="24"/>
          <w:szCs w:val="24"/>
        </w:rPr>
        <w:t xml:space="preserve">, propofol (off), </w:t>
      </w:r>
      <w:proofErr w:type="spellStart"/>
      <w:r w:rsidRPr="00B331A9">
        <w:rPr>
          <w:rFonts w:ascii="Times New Roman" w:eastAsia="Times New Roman" w:hAnsi="Times New Roman" w:cs="Times New Roman"/>
          <w:color w:val="000000"/>
          <w:sz w:val="24"/>
          <w:szCs w:val="24"/>
        </w:rPr>
        <w:t>renvela</w:t>
      </w:r>
      <w:proofErr w:type="spellEnd"/>
      <w:r w:rsidRPr="00B331A9">
        <w:rPr>
          <w:rFonts w:ascii="Times New Roman" w:eastAsia="Times New Roman" w:hAnsi="Times New Roman" w:cs="Times New Roman"/>
          <w:color w:val="000000"/>
          <w:sz w:val="24"/>
          <w:szCs w:val="24"/>
        </w:rPr>
        <w:t>, sodium bicarbonate</w:t>
      </w:r>
    </w:p>
    <w:p w14:paraId="51E0E828" w14:textId="77777777" w:rsidR="00404342" w:rsidRPr="00B331A9" w:rsidRDefault="00404342" w:rsidP="00404342">
      <w:pPr>
        <w:rPr>
          <w:rFonts w:ascii="Times New Roman" w:eastAsia="Times New Roman" w:hAnsi="Times New Roman" w:cs="Times New Roman"/>
          <w:color w:val="000000"/>
          <w:sz w:val="24"/>
          <w:szCs w:val="24"/>
        </w:rPr>
      </w:pPr>
    </w:p>
    <w:p w14:paraId="3C373979" w14:textId="77777777" w:rsidR="00404342" w:rsidRPr="00B331A9" w:rsidRDefault="00404342" w:rsidP="00404342">
      <w:pPr>
        <w:rPr>
          <w:rFonts w:ascii="Times New Roman" w:eastAsia="Times New Roman" w:hAnsi="Times New Roman" w:cs="Times New Roman"/>
          <w:b/>
          <w:color w:val="000000"/>
          <w:sz w:val="24"/>
          <w:szCs w:val="24"/>
          <w:u w:val="single"/>
        </w:rPr>
      </w:pPr>
      <w:bookmarkStart w:id="1" w:name="_Hlk157547183"/>
      <w:r w:rsidRPr="00B331A9">
        <w:rPr>
          <w:rFonts w:ascii="Times New Roman" w:eastAsia="Times New Roman" w:hAnsi="Times New Roman" w:cs="Times New Roman"/>
          <w:b/>
          <w:color w:val="000000"/>
          <w:sz w:val="24"/>
          <w:szCs w:val="24"/>
          <w:u w:val="single"/>
        </w:rPr>
        <w:t xml:space="preserve">Pertinent Data - </w:t>
      </w:r>
      <w:bookmarkEnd w:id="1"/>
      <w:r w:rsidRPr="00B331A9">
        <w:rPr>
          <w:rFonts w:ascii="Times New Roman" w:eastAsia="Times New Roman" w:hAnsi="Times New Roman" w:cs="Times New Roman"/>
          <w:b/>
          <w:color w:val="000000"/>
          <w:sz w:val="24"/>
          <w:szCs w:val="24"/>
          <w:u w:val="single"/>
        </w:rPr>
        <w:t>Labs: </w:t>
      </w:r>
    </w:p>
    <w:tbl>
      <w:tblPr>
        <w:tblW w:w="3240" w:type="dxa"/>
        <w:tblCellMar>
          <w:left w:w="0" w:type="dxa"/>
          <w:right w:w="0" w:type="dxa"/>
        </w:tblCellMar>
        <w:tblLook w:val="0000" w:firstRow="0" w:lastRow="0" w:firstColumn="0" w:lastColumn="0" w:noHBand="0" w:noVBand="0"/>
      </w:tblPr>
      <w:tblGrid>
        <w:gridCol w:w="1620"/>
        <w:gridCol w:w="1620"/>
      </w:tblGrid>
      <w:tr w:rsidR="00404342" w:rsidRPr="00B331A9" w14:paraId="4735C9DF" w14:textId="77777777" w:rsidTr="003D342E">
        <w:trPr>
          <w:hidden/>
        </w:trPr>
        <w:tc>
          <w:tcPr>
            <w:tcW w:w="1620" w:type="dxa"/>
            <w:tcBorders>
              <w:top w:val="nil"/>
              <w:left w:val="nil"/>
              <w:bottom w:val="nil"/>
              <w:right w:val="nil"/>
            </w:tcBorders>
            <w:shd w:val="clear" w:color="auto" w:fill="FEFEFE"/>
            <w:tcMar>
              <w:top w:w="0" w:type="dxa"/>
              <w:left w:w="0" w:type="dxa"/>
              <w:bottom w:w="0" w:type="dxa"/>
              <w:right w:w="0" w:type="dxa"/>
            </w:tcMar>
            <w:vAlign w:val="center"/>
          </w:tcPr>
          <w:p w14:paraId="2008ABD7" w14:textId="77777777" w:rsidR="00404342" w:rsidRPr="00B331A9" w:rsidRDefault="00404342" w:rsidP="003D342E">
            <w:pPr>
              <w:autoSpaceDE w:val="0"/>
              <w:autoSpaceDN w:val="0"/>
              <w:adjustRightInd w:val="0"/>
              <w:rPr>
                <w:rFonts w:ascii="Times New Roman" w:eastAsia="Times New Roman" w:hAnsi="Times New Roman" w:cs="Times New Roman"/>
                <w:vanish/>
                <w:color w:val="000000"/>
                <w:sz w:val="24"/>
                <w:szCs w:val="24"/>
              </w:rPr>
            </w:pPr>
          </w:p>
        </w:tc>
        <w:tc>
          <w:tcPr>
            <w:tcW w:w="1620" w:type="dxa"/>
            <w:tcBorders>
              <w:top w:val="nil"/>
              <w:left w:val="nil"/>
              <w:bottom w:val="nil"/>
              <w:right w:val="nil"/>
            </w:tcBorders>
            <w:shd w:val="clear" w:color="auto" w:fill="FEFEFE"/>
            <w:tcMar>
              <w:top w:w="0" w:type="dxa"/>
              <w:left w:w="0" w:type="dxa"/>
              <w:bottom w:w="0" w:type="dxa"/>
              <w:right w:w="0" w:type="dxa"/>
            </w:tcMar>
            <w:vAlign w:val="center"/>
          </w:tcPr>
          <w:p w14:paraId="07B50963" w14:textId="77777777" w:rsidR="00404342" w:rsidRPr="00B331A9" w:rsidRDefault="00404342" w:rsidP="003D342E">
            <w:pPr>
              <w:autoSpaceDE w:val="0"/>
              <w:autoSpaceDN w:val="0"/>
              <w:adjustRightInd w:val="0"/>
              <w:rPr>
                <w:rFonts w:ascii="Times New Roman" w:eastAsia="Times New Roman" w:hAnsi="Times New Roman" w:cs="Times New Roman"/>
                <w:vanish/>
                <w:color w:val="000000"/>
                <w:sz w:val="24"/>
                <w:szCs w:val="24"/>
              </w:rPr>
            </w:pPr>
          </w:p>
        </w:tc>
      </w:tr>
      <w:tr w:rsidR="00404342" w:rsidRPr="00B331A9" w14:paraId="6D766F70"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58E3E9C" w14:textId="77777777" w:rsidR="00404342" w:rsidRPr="00B331A9" w:rsidRDefault="00404342" w:rsidP="003D342E">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GLUCOSE</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6D04D543" w14:textId="77777777" w:rsidR="00404342" w:rsidRPr="00B331A9" w:rsidRDefault="00404342" w:rsidP="003D342E">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81</w:t>
            </w:r>
          </w:p>
        </w:tc>
      </w:tr>
      <w:tr w:rsidR="00F47651" w:rsidRPr="00B331A9" w14:paraId="3EDC81B2"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39DFE84"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color w:val="FF0000"/>
                <w:sz w:val="24"/>
                <w:szCs w:val="24"/>
              </w:rPr>
              <w:t>NA</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0F39FE46"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bCs/>
                <w:color w:val="FF0000"/>
                <w:sz w:val="24"/>
                <w:szCs w:val="24"/>
              </w:rPr>
              <w:t>150</w:t>
            </w:r>
          </w:p>
        </w:tc>
      </w:tr>
      <w:tr w:rsidR="00404342" w:rsidRPr="00B331A9" w14:paraId="0985EB55"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2C686155" w14:textId="77777777" w:rsidR="00404342" w:rsidRPr="00B331A9" w:rsidRDefault="00404342" w:rsidP="003D342E">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K</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3B6AC149" w14:textId="77777777" w:rsidR="00404342" w:rsidRPr="00B331A9" w:rsidRDefault="00404342" w:rsidP="003D342E">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3.5</w:t>
            </w:r>
          </w:p>
        </w:tc>
      </w:tr>
      <w:tr w:rsidR="00404342" w:rsidRPr="00B331A9" w14:paraId="522B3B4B"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1A1DF3D"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color w:val="FF0000"/>
                <w:sz w:val="24"/>
                <w:szCs w:val="24"/>
              </w:rPr>
              <w:t>CHLOR</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69FE0C50"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bCs/>
                <w:color w:val="FF0000"/>
                <w:sz w:val="24"/>
                <w:szCs w:val="24"/>
              </w:rPr>
              <w:t>112</w:t>
            </w:r>
          </w:p>
        </w:tc>
      </w:tr>
      <w:tr w:rsidR="00404342" w:rsidRPr="00B331A9" w14:paraId="6A91C8D2"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5F8E8B1B" w14:textId="77777777" w:rsidR="00404342" w:rsidRPr="00B331A9" w:rsidRDefault="00404342" w:rsidP="003D342E">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CO2</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A7B62FF" w14:textId="77777777" w:rsidR="00404342" w:rsidRPr="00B331A9" w:rsidRDefault="00404342" w:rsidP="003D342E">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25.0</w:t>
            </w:r>
          </w:p>
        </w:tc>
      </w:tr>
      <w:tr w:rsidR="00404342" w:rsidRPr="00B331A9" w14:paraId="2A7DC241"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5D2079D"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color w:val="FF0000"/>
                <w:sz w:val="24"/>
                <w:szCs w:val="24"/>
              </w:rPr>
              <w:t>BUN</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157AFE62"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bCs/>
                <w:color w:val="FF0000"/>
                <w:sz w:val="24"/>
                <w:szCs w:val="24"/>
              </w:rPr>
              <w:t>104</w:t>
            </w:r>
          </w:p>
        </w:tc>
      </w:tr>
      <w:tr w:rsidR="00404342" w:rsidRPr="00B331A9" w14:paraId="765E6D1E"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35920A7C"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color w:val="FF0000"/>
                <w:sz w:val="24"/>
                <w:szCs w:val="24"/>
              </w:rPr>
              <w:t>CA</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3EA90CD7"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bCs/>
                <w:color w:val="FF0000"/>
                <w:sz w:val="24"/>
                <w:szCs w:val="24"/>
              </w:rPr>
              <w:t>7.5</w:t>
            </w:r>
          </w:p>
        </w:tc>
      </w:tr>
      <w:tr w:rsidR="00404342" w:rsidRPr="00B331A9" w14:paraId="3E1BDEF8"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1F8D1003"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color w:val="FF0000"/>
                <w:sz w:val="24"/>
                <w:szCs w:val="24"/>
              </w:rPr>
              <w:t>CREAT</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01ABFD2A"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bCs/>
                <w:color w:val="FF0000"/>
                <w:sz w:val="24"/>
                <w:szCs w:val="24"/>
              </w:rPr>
              <w:t>1.56</w:t>
            </w:r>
          </w:p>
        </w:tc>
      </w:tr>
    </w:tbl>
    <w:p w14:paraId="4E45981A" w14:textId="77777777" w:rsidR="00404342" w:rsidRPr="00B331A9" w:rsidRDefault="00404342" w:rsidP="00404342">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 </w:t>
      </w:r>
    </w:p>
    <w:tbl>
      <w:tblPr>
        <w:tblW w:w="3240" w:type="dxa"/>
        <w:tblInd w:w="-8" w:type="dxa"/>
        <w:tblCellMar>
          <w:left w:w="0" w:type="dxa"/>
          <w:right w:w="0" w:type="dxa"/>
        </w:tblCellMar>
        <w:tblLook w:val="0000" w:firstRow="0" w:lastRow="0" w:firstColumn="0" w:lastColumn="0" w:noHBand="0" w:noVBand="0"/>
      </w:tblPr>
      <w:tblGrid>
        <w:gridCol w:w="1620"/>
        <w:gridCol w:w="1620"/>
      </w:tblGrid>
      <w:tr w:rsidR="00404342" w:rsidRPr="00B331A9" w14:paraId="3BC7B172"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5EE8FD47" w14:textId="77777777" w:rsidR="00404342" w:rsidRPr="00B331A9" w:rsidRDefault="00404342" w:rsidP="003D342E">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MAGNESIUM</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2B4972D9" w14:textId="77777777" w:rsidR="00404342" w:rsidRPr="00B331A9" w:rsidRDefault="00404342" w:rsidP="003D342E">
            <w:pPr>
              <w:autoSpaceDE w:val="0"/>
              <w:autoSpaceDN w:val="0"/>
              <w:adjustRightInd w:val="0"/>
              <w:rPr>
                <w:rFonts w:ascii="Times New Roman" w:eastAsia="Times New Roman" w:hAnsi="Times New Roman" w:cs="Times New Roman"/>
                <w:color w:val="000000" w:themeColor="text1"/>
                <w:sz w:val="24"/>
                <w:szCs w:val="24"/>
              </w:rPr>
            </w:pPr>
            <w:r w:rsidRPr="00B331A9">
              <w:rPr>
                <w:rFonts w:ascii="Times New Roman" w:eastAsia="Times New Roman" w:hAnsi="Times New Roman" w:cs="Times New Roman"/>
                <w:color w:val="000000" w:themeColor="text1"/>
                <w:sz w:val="24"/>
                <w:szCs w:val="24"/>
              </w:rPr>
              <w:t>2.1</w:t>
            </w:r>
          </w:p>
        </w:tc>
      </w:tr>
      <w:tr w:rsidR="00404342" w:rsidRPr="00B331A9" w14:paraId="0D35682E" w14:textId="77777777" w:rsidTr="003D342E">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76EF283F"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color w:val="FF0000"/>
                <w:sz w:val="24"/>
                <w:szCs w:val="24"/>
              </w:rPr>
              <w:t>PHOSP</w:t>
            </w:r>
          </w:p>
        </w:tc>
        <w:tc>
          <w:tcPr>
            <w:tcW w:w="1620" w:type="dxa"/>
            <w:tcBorders>
              <w:top w:val="single" w:sz="6" w:space="0" w:color="000000"/>
              <w:left w:val="single" w:sz="6" w:space="0" w:color="000000"/>
              <w:bottom w:val="single" w:sz="6" w:space="0" w:color="000000"/>
              <w:right w:val="single" w:sz="6" w:space="0" w:color="000000"/>
            </w:tcBorders>
            <w:shd w:val="clear" w:color="auto" w:fill="FEFEFE"/>
            <w:tcMar>
              <w:top w:w="0" w:type="dxa"/>
              <w:left w:w="15" w:type="dxa"/>
              <w:bottom w:w="0" w:type="dxa"/>
              <w:right w:w="15" w:type="dxa"/>
            </w:tcMar>
          </w:tcPr>
          <w:p w14:paraId="4FE7DDD1" w14:textId="77777777" w:rsidR="00404342" w:rsidRPr="00B331A9" w:rsidRDefault="00404342" w:rsidP="003D342E">
            <w:pPr>
              <w:autoSpaceDE w:val="0"/>
              <w:autoSpaceDN w:val="0"/>
              <w:adjustRightInd w:val="0"/>
              <w:rPr>
                <w:rFonts w:ascii="Times New Roman" w:eastAsia="Times New Roman" w:hAnsi="Times New Roman" w:cs="Times New Roman"/>
                <w:color w:val="FF0000"/>
                <w:sz w:val="24"/>
                <w:szCs w:val="24"/>
              </w:rPr>
            </w:pPr>
            <w:r w:rsidRPr="00B331A9">
              <w:rPr>
                <w:rFonts w:ascii="Times New Roman" w:eastAsia="Times New Roman" w:hAnsi="Times New Roman" w:cs="Times New Roman"/>
                <w:bCs/>
                <w:color w:val="FF0000"/>
                <w:sz w:val="24"/>
                <w:szCs w:val="24"/>
              </w:rPr>
              <w:t>6.0</w:t>
            </w:r>
          </w:p>
        </w:tc>
      </w:tr>
    </w:tbl>
    <w:p w14:paraId="54EA6A9A" w14:textId="77777777" w:rsidR="00404342" w:rsidRPr="00B331A9" w:rsidRDefault="00404342" w:rsidP="00404342">
      <w:pPr>
        <w:autoSpaceDE w:val="0"/>
        <w:autoSpaceDN w:val="0"/>
        <w:adjustRightInd w:val="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w:t>
      </w:r>
    </w:p>
    <w:p w14:paraId="40087122" w14:textId="77777777" w:rsidR="00404342" w:rsidRPr="00B331A9" w:rsidRDefault="00404342" w:rsidP="00404342">
      <w:pPr>
        <w:autoSpaceDE w:val="0"/>
        <w:autoSpaceDN w:val="0"/>
        <w:adjustRightInd w:val="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FS x 24 hours: 114-261 mg/dL</w:t>
      </w:r>
    </w:p>
    <w:p w14:paraId="1EE9015E" w14:textId="77777777" w:rsidR="00404342" w:rsidRPr="00B331A9" w:rsidRDefault="00404342" w:rsidP="00404342">
      <w:pPr>
        <w:autoSpaceDE w:val="0"/>
        <w:autoSpaceDN w:val="0"/>
        <w:adjustRightInd w:val="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 HbA1c (12/2020): 8.3%</w:t>
      </w:r>
    </w:p>
    <w:p w14:paraId="79209596" w14:textId="77777777" w:rsidR="00404342" w:rsidRPr="00B331A9" w:rsidRDefault="00404342" w:rsidP="00404342">
      <w:pPr>
        <w:rPr>
          <w:rFonts w:ascii="Times New Roman" w:eastAsia="Times New Roman" w:hAnsi="Times New Roman" w:cs="Times New Roman"/>
          <w:b/>
          <w:color w:val="000000"/>
          <w:sz w:val="24"/>
          <w:szCs w:val="24"/>
          <w:highlight w:val="yellow"/>
        </w:rPr>
      </w:pPr>
    </w:p>
    <w:p w14:paraId="72178237" w14:textId="77777777" w:rsidR="00404342" w:rsidRPr="00B331A9" w:rsidRDefault="00404342" w:rsidP="00404342">
      <w:pPr>
        <w:rPr>
          <w:rFonts w:ascii="Times New Roman" w:eastAsia="Times New Roman" w:hAnsi="Times New Roman" w:cs="Times New Roman"/>
          <w:b/>
          <w:color w:val="000000"/>
          <w:sz w:val="24"/>
          <w:szCs w:val="24"/>
          <w:highlight w:val="yellow"/>
        </w:rPr>
      </w:pPr>
      <w:r w:rsidRPr="00B331A9">
        <w:rPr>
          <w:rFonts w:ascii="Times New Roman" w:eastAsia="Times New Roman" w:hAnsi="Times New Roman" w:cs="Times New Roman"/>
          <w:b/>
          <w:color w:val="000000"/>
          <w:sz w:val="24"/>
          <w:szCs w:val="24"/>
          <w:highlight w:val="yellow"/>
        </w:rPr>
        <w:t>Re-Estimated Nutrient Needs</w:t>
      </w:r>
    </w:p>
    <w:p w14:paraId="0AEB7963" w14:textId="42EA54F3"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u w:val="single"/>
        </w:rPr>
        <w:t>Energy</w:t>
      </w:r>
      <w:r w:rsidRPr="00B331A9">
        <w:rPr>
          <w:rFonts w:ascii="Times New Roman" w:eastAsia="Times New Roman" w:hAnsi="Times New Roman" w:cs="Times New Roman"/>
          <w:color w:val="000000"/>
          <w:sz w:val="24"/>
          <w:szCs w:val="24"/>
        </w:rPr>
        <w:t>: _</w:t>
      </w:r>
      <w:r w:rsidR="00F47651" w:rsidRPr="00B331A9">
        <w:rPr>
          <w:rFonts w:ascii="Times New Roman" w:eastAsia="Times New Roman" w:hAnsi="Times New Roman" w:cs="Times New Roman"/>
          <w:b/>
          <w:bCs/>
          <w:color w:val="000000"/>
          <w:sz w:val="24"/>
          <w:szCs w:val="24"/>
        </w:rPr>
        <w:t>1431</w:t>
      </w:r>
      <w:r w:rsidRPr="00B331A9">
        <w:rPr>
          <w:rFonts w:ascii="Times New Roman" w:eastAsia="Times New Roman" w:hAnsi="Times New Roman" w:cs="Times New Roman"/>
          <w:b/>
          <w:bCs/>
          <w:color w:val="000000"/>
          <w:sz w:val="24"/>
          <w:szCs w:val="24"/>
        </w:rPr>
        <w:t xml:space="preserve"> - </w:t>
      </w:r>
      <w:r w:rsidR="00F47651" w:rsidRPr="00B331A9">
        <w:rPr>
          <w:rFonts w:ascii="Times New Roman" w:eastAsia="Times New Roman" w:hAnsi="Times New Roman" w:cs="Times New Roman"/>
          <w:b/>
          <w:bCs/>
          <w:color w:val="000000"/>
          <w:sz w:val="24"/>
          <w:szCs w:val="24"/>
        </w:rPr>
        <w:t>1670</w:t>
      </w:r>
      <w:r w:rsidRPr="00B331A9">
        <w:rPr>
          <w:rFonts w:ascii="Times New Roman" w:eastAsia="Times New Roman" w:hAnsi="Times New Roman" w:cs="Times New Roman"/>
          <w:color w:val="000000"/>
          <w:sz w:val="24"/>
          <w:szCs w:val="24"/>
        </w:rPr>
        <w:t>_ kcals/day (</w:t>
      </w:r>
      <w:r w:rsidR="00F47651" w:rsidRPr="00B331A9">
        <w:rPr>
          <w:rFonts w:ascii="Times New Roman" w:eastAsia="Times New Roman" w:hAnsi="Times New Roman" w:cs="Times New Roman"/>
          <w:b/>
          <w:bCs/>
          <w:color w:val="000000"/>
          <w:sz w:val="24"/>
          <w:szCs w:val="24"/>
        </w:rPr>
        <w:t>30-35</w:t>
      </w:r>
      <w:r w:rsidRPr="00B331A9">
        <w:rPr>
          <w:rFonts w:ascii="Times New Roman" w:eastAsia="Times New Roman" w:hAnsi="Times New Roman" w:cs="Times New Roman"/>
          <w:b/>
          <w:bCs/>
          <w:color w:val="000000"/>
          <w:sz w:val="24"/>
          <w:szCs w:val="24"/>
        </w:rPr>
        <w:t>kcals</w:t>
      </w:r>
      <w:r w:rsidRPr="00B331A9">
        <w:rPr>
          <w:rFonts w:ascii="Times New Roman" w:eastAsia="Times New Roman" w:hAnsi="Times New Roman" w:cs="Times New Roman"/>
          <w:color w:val="000000"/>
          <w:sz w:val="24"/>
          <w:szCs w:val="24"/>
        </w:rPr>
        <w:t>/ kg</w:t>
      </w:r>
      <w:r w:rsidR="00F47651" w:rsidRPr="00B331A9">
        <w:rPr>
          <w:rFonts w:ascii="Times New Roman" w:eastAsia="Times New Roman" w:hAnsi="Times New Roman" w:cs="Times New Roman"/>
          <w:color w:val="000000"/>
          <w:sz w:val="24"/>
          <w:szCs w:val="24"/>
        </w:rPr>
        <w:t xml:space="preserve"> IBW</w:t>
      </w:r>
      <w:r w:rsidRPr="00B331A9">
        <w:rPr>
          <w:rFonts w:ascii="Times New Roman" w:eastAsia="Times New Roman" w:hAnsi="Times New Roman" w:cs="Times New Roman"/>
          <w:color w:val="000000"/>
          <w:sz w:val="24"/>
          <w:szCs w:val="24"/>
        </w:rPr>
        <w:t>)</w:t>
      </w:r>
    </w:p>
    <w:p w14:paraId="069C72C1" w14:textId="351BFCCA"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u w:val="single"/>
        </w:rPr>
        <w:t>Protein</w:t>
      </w:r>
      <w:r w:rsidRPr="00B331A9">
        <w:rPr>
          <w:rFonts w:ascii="Times New Roman" w:eastAsia="Times New Roman" w:hAnsi="Times New Roman" w:cs="Times New Roman"/>
          <w:color w:val="000000"/>
          <w:sz w:val="24"/>
          <w:szCs w:val="24"/>
        </w:rPr>
        <w:t xml:space="preserve">: </w:t>
      </w:r>
      <w:r w:rsidR="000B48DA" w:rsidRPr="00B331A9">
        <w:rPr>
          <w:rFonts w:ascii="Times New Roman" w:eastAsia="Times New Roman" w:hAnsi="Times New Roman" w:cs="Times New Roman"/>
          <w:b/>
          <w:bCs/>
          <w:color w:val="000000"/>
          <w:sz w:val="24"/>
          <w:szCs w:val="24"/>
        </w:rPr>
        <w:t>60</w:t>
      </w:r>
      <w:r w:rsidRPr="00B331A9">
        <w:rPr>
          <w:rFonts w:ascii="Times New Roman" w:eastAsia="Times New Roman" w:hAnsi="Times New Roman" w:cs="Times New Roman"/>
          <w:b/>
          <w:bCs/>
          <w:color w:val="000000"/>
          <w:sz w:val="24"/>
          <w:szCs w:val="24"/>
        </w:rPr>
        <w:t xml:space="preserve"> </w:t>
      </w:r>
      <w:r w:rsidR="000B48DA" w:rsidRPr="00B331A9">
        <w:rPr>
          <w:rFonts w:ascii="Times New Roman" w:eastAsia="Times New Roman" w:hAnsi="Times New Roman" w:cs="Times New Roman"/>
          <w:b/>
          <w:bCs/>
          <w:color w:val="000000"/>
          <w:sz w:val="24"/>
          <w:szCs w:val="24"/>
        </w:rPr>
        <w:t>–</w:t>
      </w:r>
      <w:r w:rsidRPr="00B331A9">
        <w:rPr>
          <w:rFonts w:ascii="Times New Roman" w:eastAsia="Times New Roman" w:hAnsi="Times New Roman" w:cs="Times New Roman"/>
          <w:b/>
          <w:bCs/>
          <w:color w:val="000000"/>
          <w:sz w:val="24"/>
          <w:szCs w:val="24"/>
        </w:rPr>
        <w:t xml:space="preserve"> </w:t>
      </w:r>
      <w:r w:rsidR="000B48DA" w:rsidRPr="00B331A9">
        <w:rPr>
          <w:rFonts w:ascii="Times New Roman" w:eastAsia="Times New Roman" w:hAnsi="Times New Roman" w:cs="Times New Roman"/>
          <w:b/>
          <w:bCs/>
          <w:color w:val="000000"/>
          <w:sz w:val="24"/>
          <w:szCs w:val="24"/>
        </w:rPr>
        <w:t>72</w:t>
      </w:r>
      <w:r w:rsidR="000B48DA" w:rsidRPr="00B331A9">
        <w:rPr>
          <w:rFonts w:ascii="Times New Roman" w:eastAsia="Times New Roman" w:hAnsi="Times New Roman" w:cs="Times New Roman"/>
          <w:color w:val="000000"/>
          <w:sz w:val="24"/>
          <w:szCs w:val="24"/>
        </w:rPr>
        <w:t xml:space="preserve"> </w:t>
      </w:r>
      <w:r w:rsidRPr="00B331A9">
        <w:rPr>
          <w:rFonts w:ascii="Times New Roman" w:eastAsia="Times New Roman" w:hAnsi="Times New Roman" w:cs="Times New Roman"/>
          <w:color w:val="000000"/>
          <w:sz w:val="24"/>
          <w:szCs w:val="24"/>
        </w:rPr>
        <w:t>g/day (</w:t>
      </w:r>
      <w:r w:rsidR="00F47651" w:rsidRPr="00B331A9">
        <w:rPr>
          <w:rFonts w:ascii="Times New Roman" w:eastAsia="Times New Roman" w:hAnsi="Times New Roman" w:cs="Times New Roman"/>
          <w:b/>
          <w:bCs/>
          <w:color w:val="000000"/>
          <w:sz w:val="24"/>
          <w:szCs w:val="24"/>
        </w:rPr>
        <w:t>1.25-1.5</w:t>
      </w:r>
      <w:r w:rsidRPr="00B331A9">
        <w:rPr>
          <w:rFonts w:ascii="Times New Roman" w:eastAsia="Times New Roman" w:hAnsi="Times New Roman" w:cs="Times New Roman"/>
          <w:b/>
          <w:bCs/>
          <w:color w:val="000000"/>
          <w:sz w:val="24"/>
          <w:szCs w:val="24"/>
        </w:rPr>
        <w:t>g</w:t>
      </w:r>
      <w:r w:rsidRPr="00B331A9">
        <w:rPr>
          <w:rFonts w:ascii="Times New Roman" w:eastAsia="Times New Roman" w:hAnsi="Times New Roman" w:cs="Times New Roman"/>
          <w:color w:val="000000"/>
          <w:sz w:val="24"/>
          <w:szCs w:val="24"/>
        </w:rPr>
        <w:t>/ kg</w:t>
      </w:r>
      <w:r w:rsidR="00F47651" w:rsidRPr="00B331A9">
        <w:rPr>
          <w:rFonts w:ascii="Times New Roman" w:eastAsia="Times New Roman" w:hAnsi="Times New Roman" w:cs="Times New Roman"/>
          <w:color w:val="000000"/>
          <w:sz w:val="24"/>
          <w:szCs w:val="24"/>
        </w:rPr>
        <w:t xml:space="preserve"> IBW</w:t>
      </w:r>
      <w:r w:rsidRPr="00B331A9">
        <w:rPr>
          <w:rFonts w:ascii="Times New Roman" w:eastAsia="Times New Roman" w:hAnsi="Times New Roman" w:cs="Times New Roman"/>
          <w:color w:val="000000"/>
          <w:sz w:val="24"/>
          <w:szCs w:val="24"/>
        </w:rPr>
        <w:t>)</w:t>
      </w:r>
    </w:p>
    <w:p w14:paraId="3AEB1AE6" w14:textId="77777777"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u w:val="single"/>
        </w:rPr>
        <w:t>Fluid</w:t>
      </w:r>
      <w:r w:rsidRPr="00B331A9">
        <w:rPr>
          <w:rFonts w:ascii="Times New Roman" w:eastAsia="Times New Roman" w:hAnsi="Times New Roman" w:cs="Times New Roman"/>
          <w:color w:val="000000"/>
          <w:sz w:val="24"/>
          <w:szCs w:val="24"/>
        </w:rPr>
        <w:t>: 1 mL/Kcal or per med team discretion  </w:t>
      </w:r>
    </w:p>
    <w:p w14:paraId="6873B9A7" w14:textId="77777777" w:rsidR="00404342" w:rsidRPr="00B331A9" w:rsidRDefault="00404342" w:rsidP="00404342">
      <w:pPr>
        <w:rPr>
          <w:rFonts w:ascii="Times New Roman" w:eastAsia="Times New Roman" w:hAnsi="Times New Roman" w:cs="Times New Roman"/>
          <w:i/>
          <w:iCs/>
          <w:color w:val="000000"/>
          <w:sz w:val="24"/>
          <w:szCs w:val="24"/>
        </w:rPr>
      </w:pPr>
      <w:r w:rsidRPr="00B331A9">
        <w:rPr>
          <w:rFonts w:ascii="Times New Roman" w:eastAsia="Times New Roman" w:hAnsi="Times New Roman" w:cs="Times New Roman"/>
          <w:i/>
          <w:iCs/>
          <w:color w:val="000000"/>
          <w:sz w:val="24"/>
          <w:szCs w:val="24"/>
        </w:rPr>
        <w:t>(Round to whole number for kcals, grams, mL)</w:t>
      </w:r>
    </w:p>
    <w:p w14:paraId="3AA61C2D" w14:textId="77777777" w:rsidR="00404342" w:rsidRPr="00B331A9" w:rsidRDefault="00404342" w:rsidP="00404342">
      <w:pPr>
        <w:rPr>
          <w:rFonts w:ascii="Times New Roman" w:eastAsia="Times New Roman" w:hAnsi="Times New Roman" w:cs="Times New Roman"/>
          <w:color w:val="000000"/>
          <w:sz w:val="24"/>
          <w:szCs w:val="24"/>
        </w:rPr>
      </w:pPr>
    </w:p>
    <w:p w14:paraId="1193C264" w14:textId="77777777" w:rsidR="00404342" w:rsidRPr="00B331A9" w:rsidRDefault="00404342" w:rsidP="00404342">
      <w:pPr>
        <w:rPr>
          <w:rFonts w:ascii="Times New Roman" w:eastAsia="Times New Roman" w:hAnsi="Times New Roman" w:cs="Times New Roman"/>
          <w:color w:val="000000"/>
          <w:sz w:val="24"/>
          <w:szCs w:val="24"/>
        </w:rPr>
      </w:pPr>
    </w:p>
    <w:p w14:paraId="6C953A36" w14:textId="77777777" w:rsidR="00404342" w:rsidRPr="00B331A9" w:rsidRDefault="00404342" w:rsidP="00404342">
      <w:pPr>
        <w:rPr>
          <w:rFonts w:ascii="Times New Roman" w:eastAsia="Times New Roman" w:hAnsi="Times New Roman" w:cs="Times New Roman"/>
          <w:b/>
          <w:color w:val="000000"/>
          <w:sz w:val="24"/>
          <w:szCs w:val="24"/>
        </w:rPr>
      </w:pPr>
      <w:r w:rsidRPr="00B331A9">
        <w:rPr>
          <w:rFonts w:ascii="Times New Roman" w:eastAsia="Times New Roman" w:hAnsi="Times New Roman" w:cs="Times New Roman"/>
          <w:b/>
          <w:color w:val="000000"/>
          <w:sz w:val="24"/>
          <w:szCs w:val="24"/>
          <w:highlight w:val="yellow"/>
          <w:u w:val="single"/>
        </w:rPr>
        <w:t>Nutrition Diagnosis</w:t>
      </w:r>
      <w:r w:rsidRPr="00B331A9">
        <w:rPr>
          <w:rFonts w:ascii="Times New Roman" w:eastAsia="Times New Roman" w:hAnsi="Times New Roman" w:cs="Times New Roman"/>
          <w:b/>
          <w:color w:val="000000"/>
          <w:sz w:val="24"/>
          <w:szCs w:val="24"/>
          <w:highlight w:val="yellow"/>
        </w:rPr>
        <w:t>:</w:t>
      </w:r>
    </w:p>
    <w:p w14:paraId="33E71930" w14:textId="0FFDE749" w:rsidR="00404342" w:rsidRPr="00B331A9" w:rsidRDefault="00404342" w:rsidP="00404342">
      <w:pPr>
        <w:rPr>
          <w:rFonts w:ascii="Times New Roman" w:eastAsia="Times New Roman" w:hAnsi="Times New Roman" w:cs="Times New Roman"/>
          <w:i/>
          <w:iCs/>
          <w:color w:val="000000"/>
          <w:sz w:val="24"/>
          <w:szCs w:val="24"/>
        </w:rPr>
      </w:pPr>
      <w:r w:rsidRPr="00B331A9">
        <w:rPr>
          <w:rFonts w:ascii="Times New Roman" w:eastAsia="Times New Roman" w:hAnsi="Times New Roman" w:cs="Times New Roman"/>
          <w:i/>
          <w:iCs/>
          <w:color w:val="000000"/>
          <w:sz w:val="24"/>
          <w:szCs w:val="24"/>
        </w:rPr>
        <w:t xml:space="preserve"> (write </w:t>
      </w:r>
      <w:r w:rsidR="009F255F" w:rsidRPr="00B331A9">
        <w:rPr>
          <w:rFonts w:ascii="Times New Roman" w:eastAsia="Times New Roman" w:hAnsi="Times New Roman" w:cs="Times New Roman"/>
          <w:i/>
          <w:iCs/>
          <w:color w:val="000000"/>
          <w:sz w:val="24"/>
          <w:szCs w:val="24"/>
        </w:rPr>
        <w:t>two</w:t>
      </w:r>
      <w:r w:rsidRPr="00B331A9">
        <w:rPr>
          <w:rFonts w:ascii="Times New Roman" w:eastAsia="Times New Roman" w:hAnsi="Times New Roman" w:cs="Times New Roman"/>
          <w:i/>
          <w:iCs/>
          <w:color w:val="000000"/>
          <w:sz w:val="24"/>
          <w:szCs w:val="24"/>
        </w:rPr>
        <w:t xml:space="preserve"> PES statement</w:t>
      </w:r>
      <w:r w:rsidR="009F255F" w:rsidRPr="00B331A9">
        <w:rPr>
          <w:rFonts w:ascii="Times New Roman" w:eastAsia="Times New Roman" w:hAnsi="Times New Roman" w:cs="Times New Roman"/>
          <w:i/>
          <w:iCs/>
          <w:color w:val="000000"/>
          <w:sz w:val="24"/>
          <w:szCs w:val="24"/>
        </w:rPr>
        <w:t>s with one about malnutrition</w:t>
      </w:r>
      <w:r w:rsidRPr="00B331A9">
        <w:rPr>
          <w:rFonts w:ascii="Times New Roman" w:eastAsia="Times New Roman" w:hAnsi="Times New Roman" w:cs="Times New Roman"/>
          <w:i/>
          <w:iCs/>
          <w:color w:val="000000"/>
          <w:sz w:val="24"/>
          <w:szCs w:val="24"/>
        </w:rPr>
        <w:t>)</w:t>
      </w:r>
    </w:p>
    <w:p w14:paraId="7039AC6C" w14:textId="3A358DB1" w:rsidR="00B71989" w:rsidRPr="00B331A9" w:rsidRDefault="00B71989" w:rsidP="00B71989">
      <w:pPr>
        <w:pStyle w:val="ListParagraph"/>
        <w:numPr>
          <w:ilvl w:val="0"/>
          <w:numId w:val="7"/>
        </w:numPr>
        <w:rPr>
          <w:rFonts w:ascii="Times New Roman" w:hAnsi="Times New Roman" w:cs="Times New Roman"/>
          <w:color w:val="000000"/>
          <w:sz w:val="24"/>
          <w:szCs w:val="24"/>
        </w:rPr>
      </w:pPr>
      <w:r w:rsidRPr="00B331A9">
        <w:rPr>
          <w:rFonts w:ascii="Times New Roman" w:hAnsi="Times New Roman" w:cs="Times New Roman"/>
          <w:color w:val="000000"/>
          <w:sz w:val="24"/>
          <w:szCs w:val="24"/>
        </w:rPr>
        <w:lastRenderedPageBreak/>
        <w:t xml:space="preserve">Moderate </w:t>
      </w:r>
      <w:r w:rsidRPr="00E8799D">
        <w:rPr>
          <w:rFonts w:ascii="Times New Roman" w:hAnsi="Times New Roman" w:cs="Times New Roman"/>
          <w:sz w:val="24"/>
          <w:szCs w:val="24"/>
        </w:rPr>
        <w:t xml:space="preserve">malnutrition </w:t>
      </w:r>
      <w:r w:rsidR="00E8799D" w:rsidRPr="00E8799D">
        <w:rPr>
          <w:rFonts w:ascii="Times New Roman" w:hAnsi="Times New Roman" w:cs="Times New Roman"/>
          <w:sz w:val="24"/>
          <w:szCs w:val="24"/>
        </w:rPr>
        <w:t xml:space="preserve">(NC 4.1.2.1) </w:t>
      </w:r>
      <w:r w:rsidRPr="00E8799D">
        <w:rPr>
          <w:rFonts w:ascii="Times New Roman" w:hAnsi="Times New Roman" w:cs="Times New Roman"/>
          <w:sz w:val="24"/>
          <w:szCs w:val="24"/>
        </w:rPr>
        <w:t>related to chronic illness (CAD, CHF&lt; CKD5) as evidenced by ~10% weight loss in 4 months</w:t>
      </w:r>
      <w:r w:rsidRPr="00B331A9">
        <w:rPr>
          <w:rFonts w:ascii="Times New Roman" w:hAnsi="Times New Roman" w:cs="Times New Roman"/>
          <w:color w:val="000000"/>
          <w:sz w:val="24"/>
          <w:szCs w:val="24"/>
        </w:rPr>
        <w:t xml:space="preserve">, mild to moderate muscle wasting, and history of inadequate oral intake of &lt;75% nutrient needs x &gt;1 month. </w:t>
      </w:r>
      <w:r w:rsidR="00445327" w:rsidRPr="00B331A9">
        <w:rPr>
          <w:rFonts w:ascii="Times New Roman" w:hAnsi="Times New Roman" w:cs="Times New Roman"/>
          <w:color w:val="000000"/>
          <w:sz w:val="24"/>
          <w:szCs w:val="24"/>
        </w:rPr>
        <w:t xml:space="preserve">~ continues </w:t>
      </w:r>
    </w:p>
    <w:p w14:paraId="3F6508ED" w14:textId="562EB757" w:rsidR="00B71989" w:rsidRPr="00B331A9" w:rsidRDefault="00445327" w:rsidP="00B71989">
      <w:pPr>
        <w:pStyle w:val="ListParagraph"/>
        <w:numPr>
          <w:ilvl w:val="0"/>
          <w:numId w:val="7"/>
        </w:numPr>
        <w:rPr>
          <w:rFonts w:ascii="Times New Roman" w:hAnsi="Times New Roman" w:cs="Times New Roman"/>
          <w:color w:val="000000"/>
          <w:sz w:val="24"/>
          <w:szCs w:val="24"/>
        </w:rPr>
      </w:pPr>
      <w:r w:rsidRPr="00B331A9">
        <w:rPr>
          <w:rFonts w:ascii="Times New Roman" w:hAnsi="Times New Roman" w:cs="Times New Roman"/>
          <w:sz w:val="24"/>
          <w:szCs w:val="24"/>
        </w:rPr>
        <w:t xml:space="preserve">Altered nutrition related lab values </w:t>
      </w:r>
      <w:r w:rsidR="00BC1550">
        <w:rPr>
          <w:rFonts w:ascii="Times New Roman" w:hAnsi="Times New Roman" w:cs="Times New Roman"/>
          <w:sz w:val="24"/>
          <w:szCs w:val="24"/>
        </w:rPr>
        <w:t xml:space="preserve">(NC-2.2) </w:t>
      </w:r>
      <w:r w:rsidR="00B71989" w:rsidRPr="00B331A9">
        <w:rPr>
          <w:rFonts w:ascii="Times New Roman" w:hAnsi="Times New Roman" w:cs="Times New Roman"/>
          <w:sz w:val="24"/>
          <w:szCs w:val="24"/>
        </w:rPr>
        <w:t>related to</w:t>
      </w:r>
      <w:r w:rsidRPr="00B331A9">
        <w:rPr>
          <w:rFonts w:ascii="Times New Roman" w:hAnsi="Times New Roman" w:cs="Times New Roman"/>
          <w:sz w:val="24"/>
          <w:szCs w:val="24"/>
        </w:rPr>
        <w:t xml:space="preserve"> </w:t>
      </w:r>
      <w:r w:rsidRPr="00B331A9">
        <w:rPr>
          <w:rFonts w:ascii="Times New Roman" w:hAnsi="Times New Roman" w:cs="Times New Roman"/>
          <w:sz w:val="24"/>
          <w:szCs w:val="24"/>
        </w:rPr>
        <w:t xml:space="preserve">DM </w:t>
      </w:r>
      <w:r w:rsidR="00B71989" w:rsidRPr="00B331A9">
        <w:rPr>
          <w:rFonts w:ascii="Times New Roman" w:hAnsi="Times New Roman" w:cs="Times New Roman"/>
          <w:sz w:val="24"/>
          <w:szCs w:val="24"/>
        </w:rPr>
        <w:t>as evidenced by</w:t>
      </w:r>
      <w:r w:rsidRPr="00B331A9">
        <w:rPr>
          <w:rFonts w:ascii="Times New Roman" w:hAnsi="Times New Roman" w:cs="Times New Roman"/>
          <w:sz w:val="24"/>
          <w:szCs w:val="24"/>
        </w:rPr>
        <w:t xml:space="preserve"> FS x 24 hours of 114-261 mg/dL and A1c of 8.3%</w:t>
      </w:r>
      <w:r w:rsidRPr="00B331A9">
        <w:rPr>
          <w:rFonts w:ascii="Times New Roman" w:hAnsi="Times New Roman" w:cs="Times New Roman"/>
          <w:sz w:val="24"/>
          <w:szCs w:val="24"/>
        </w:rPr>
        <w:t xml:space="preserve"> </w:t>
      </w:r>
      <w:r w:rsidRPr="00B331A9">
        <w:rPr>
          <w:rFonts w:ascii="Times New Roman" w:hAnsi="Times New Roman" w:cs="Times New Roman"/>
          <w:sz w:val="24"/>
          <w:szCs w:val="24"/>
        </w:rPr>
        <w:t xml:space="preserve">CKD5 </w:t>
      </w:r>
      <w:r w:rsidR="00B71989" w:rsidRPr="00B331A9">
        <w:rPr>
          <w:rFonts w:ascii="Times New Roman" w:hAnsi="Times New Roman" w:cs="Times New Roman"/>
          <w:sz w:val="24"/>
          <w:szCs w:val="24"/>
        </w:rPr>
        <w:t>as evidenced by</w:t>
      </w:r>
      <w:r w:rsidRPr="00B331A9">
        <w:rPr>
          <w:rFonts w:ascii="Times New Roman" w:hAnsi="Times New Roman" w:cs="Times New Roman"/>
          <w:sz w:val="24"/>
          <w:szCs w:val="24"/>
        </w:rPr>
        <w:t xml:space="preserve"> hypernatremia and hyperphosphatemia. - updated, continues</w:t>
      </w:r>
    </w:p>
    <w:p w14:paraId="33D3D6C5" w14:textId="7EBE66AE" w:rsidR="00445327" w:rsidRPr="00B331A9" w:rsidRDefault="00445327" w:rsidP="00B71989">
      <w:pPr>
        <w:pStyle w:val="ListParagraph"/>
        <w:numPr>
          <w:ilvl w:val="0"/>
          <w:numId w:val="7"/>
        </w:numPr>
        <w:rPr>
          <w:rFonts w:ascii="Times New Roman" w:hAnsi="Times New Roman" w:cs="Times New Roman"/>
          <w:color w:val="000000"/>
          <w:sz w:val="24"/>
          <w:szCs w:val="24"/>
        </w:rPr>
      </w:pPr>
      <w:r w:rsidRPr="00B331A9">
        <w:rPr>
          <w:rFonts w:ascii="Times New Roman" w:hAnsi="Times New Roman" w:cs="Times New Roman"/>
          <w:sz w:val="24"/>
          <w:szCs w:val="24"/>
        </w:rPr>
        <w:t>Swallowing difficulty</w:t>
      </w:r>
      <w:r w:rsidR="00352698">
        <w:rPr>
          <w:rFonts w:ascii="Times New Roman" w:hAnsi="Times New Roman" w:cs="Times New Roman"/>
          <w:sz w:val="24"/>
          <w:szCs w:val="24"/>
        </w:rPr>
        <w:t xml:space="preserve"> (NC-1.1)</w:t>
      </w:r>
      <w:r w:rsidRPr="00B331A9">
        <w:rPr>
          <w:rFonts w:ascii="Times New Roman" w:hAnsi="Times New Roman" w:cs="Times New Roman"/>
          <w:sz w:val="24"/>
          <w:szCs w:val="24"/>
        </w:rPr>
        <w:t xml:space="preserve"> </w:t>
      </w:r>
      <w:r w:rsidR="00B71989" w:rsidRPr="00B331A9">
        <w:rPr>
          <w:rFonts w:ascii="Times New Roman" w:hAnsi="Times New Roman" w:cs="Times New Roman"/>
          <w:sz w:val="24"/>
          <w:szCs w:val="24"/>
        </w:rPr>
        <w:t>related to</w:t>
      </w:r>
      <w:r w:rsidRPr="00B331A9">
        <w:rPr>
          <w:rFonts w:ascii="Times New Roman" w:hAnsi="Times New Roman" w:cs="Times New Roman"/>
          <w:sz w:val="24"/>
          <w:szCs w:val="24"/>
        </w:rPr>
        <w:t xml:space="preserve"> oropharyngeal dysphagia </w:t>
      </w:r>
      <w:r w:rsidR="00B71989" w:rsidRPr="00B331A9">
        <w:rPr>
          <w:rFonts w:ascii="Times New Roman" w:hAnsi="Times New Roman" w:cs="Times New Roman"/>
          <w:sz w:val="24"/>
          <w:szCs w:val="24"/>
        </w:rPr>
        <w:t>as evidenced by</w:t>
      </w:r>
      <w:r w:rsidRPr="00B331A9">
        <w:rPr>
          <w:rFonts w:ascii="Times New Roman" w:hAnsi="Times New Roman" w:cs="Times New Roman"/>
          <w:sz w:val="24"/>
          <w:szCs w:val="24"/>
        </w:rPr>
        <w:t xml:space="preserve"> pt unable to tolerate solid foods and thin liquids at this time per SLP assessment.</w:t>
      </w:r>
    </w:p>
    <w:p w14:paraId="46B11FBD" w14:textId="77777777" w:rsidR="00445327" w:rsidRPr="00B331A9" w:rsidRDefault="00445327" w:rsidP="00445327">
      <w:pPr>
        <w:rPr>
          <w:rFonts w:ascii="Times New Roman" w:hAnsi="Times New Roman" w:cs="Times New Roman"/>
          <w:color w:val="000000"/>
          <w:sz w:val="24"/>
          <w:szCs w:val="24"/>
        </w:rPr>
      </w:pPr>
    </w:p>
    <w:p w14:paraId="2410D748" w14:textId="23248EF1" w:rsidR="00313BA3" w:rsidRPr="00B331A9" w:rsidRDefault="00404342" w:rsidP="00313BA3">
      <w:pPr>
        <w:spacing w:after="0"/>
        <w:rPr>
          <w:rFonts w:ascii="Times New Roman" w:eastAsia="Times New Roman" w:hAnsi="Times New Roman" w:cs="Times New Roman"/>
          <w:b/>
          <w:color w:val="000000"/>
          <w:sz w:val="24"/>
          <w:szCs w:val="24"/>
          <w:u w:val="single"/>
        </w:rPr>
      </w:pPr>
      <w:r w:rsidRPr="00B331A9">
        <w:rPr>
          <w:rFonts w:ascii="Times New Roman" w:eastAsia="Times New Roman" w:hAnsi="Times New Roman" w:cs="Times New Roman"/>
          <w:b/>
          <w:color w:val="000000"/>
          <w:sz w:val="24"/>
          <w:szCs w:val="24"/>
          <w:highlight w:val="yellow"/>
          <w:u w:val="single"/>
        </w:rPr>
        <w:t>Nutrition Intervention:</w:t>
      </w:r>
    </w:p>
    <w:p w14:paraId="18F27D82" w14:textId="02470214" w:rsidR="00404342" w:rsidRPr="00B331A9" w:rsidRDefault="00C3318B" w:rsidP="005640B2">
      <w:pPr>
        <w:pStyle w:val="ListParagraph"/>
        <w:numPr>
          <w:ilvl w:val="0"/>
          <w:numId w:val="12"/>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Recommend </w:t>
      </w:r>
      <w:r w:rsidR="00445327" w:rsidRPr="00B331A9">
        <w:rPr>
          <w:rFonts w:ascii="Times New Roman" w:eastAsia="Times New Roman" w:hAnsi="Times New Roman" w:cs="Times New Roman"/>
          <w:color w:val="000000"/>
          <w:sz w:val="24"/>
          <w:szCs w:val="24"/>
        </w:rPr>
        <w:t>Renal</w:t>
      </w:r>
      <w:r w:rsidRPr="00B331A9">
        <w:rPr>
          <w:rFonts w:ascii="Times New Roman" w:eastAsia="Times New Roman" w:hAnsi="Times New Roman" w:cs="Times New Roman"/>
          <w:color w:val="000000"/>
          <w:sz w:val="24"/>
          <w:szCs w:val="24"/>
        </w:rPr>
        <w:t xml:space="preserve">, minced and moist/ moderately thick liquids diet plus no concentrated sweets </w:t>
      </w:r>
    </w:p>
    <w:p w14:paraId="476A02CA" w14:textId="2DB75212" w:rsidR="00C3318B" w:rsidRPr="00B331A9" w:rsidRDefault="00C3318B" w:rsidP="005640B2">
      <w:pPr>
        <w:pStyle w:val="ListParagraph"/>
        <w:numPr>
          <w:ilvl w:val="0"/>
          <w:numId w:val="12"/>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Recommend </w:t>
      </w:r>
      <w:proofErr w:type="spellStart"/>
      <w:r w:rsidR="005640B2" w:rsidRPr="00B331A9">
        <w:rPr>
          <w:rFonts w:ascii="Times New Roman" w:eastAsia="Times New Roman" w:hAnsi="Times New Roman" w:cs="Times New Roman"/>
          <w:color w:val="000000"/>
          <w:sz w:val="24"/>
          <w:szCs w:val="24"/>
        </w:rPr>
        <w:t>G</w:t>
      </w:r>
      <w:r w:rsidRPr="00B331A9">
        <w:rPr>
          <w:rFonts w:ascii="Times New Roman" w:eastAsia="Times New Roman" w:hAnsi="Times New Roman" w:cs="Times New Roman"/>
          <w:color w:val="000000"/>
          <w:sz w:val="24"/>
          <w:szCs w:val="24"/>
        </w:rPr>
        <w:t>elatein</w:t>
      </w:r>
      <w:proofErr w:type="spellEnd"/>
      <w:r w:rsidRPr="00B331A9">
        <w:rPr>
          <w:rFonts w:ascii="Times New Roman" w:eastAsia="Times New Roman" w:hAnsi="Times New Roman" w:cs="Times New Roman"/>
          <w:color w:val="000000"/>
          <w:sz w:val="24"/>
          <w:szCs w:val="24"/>
        </w:rPr>
        <w:t xml:space="preserve"> (sugar free) BID (provide 80 kcals and 20g of PRO) to optimize PO intake </w:t>
      </w:r>
    </w:p>
    <w:p w14:paraId="6F34E5CF" w14:textId="2925175C" w:rsidR="00C3318B" w:rsidRPr="00B331A9" w:rsidRDefault="00C3318B" w:rsidP="005640B2">
      <w:pPr>
        <w:pStyle w:val="ListParagraph"/>
        <w:numPr>
          <w:ilvl w:val="0"/>
          <w:numId w:val="12"/>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Recommend renal multivitamin (</w:t>
      </w:r>
      <w:proofErr w:type="spellStart"/>
      <w:r w:rsidRPr="00B331A9">
        <w:rPr>
          <w:rFonts w:ascii="Times New Roman" w:eastAsia="Times New Roman" w:hAnsi="Times New Roman" w:cs="Times New Roman"/>
          <w:color w:val="000000"/>
          <w:sz w:val="24"/>
          <w:szCs w:val="24"/>
        </w:rPr>
        <w:t>Nephrovite</w:t>
      </w:r>
      <w:proofErr w:type="spellEnd"/>
      <w:r w:rsidRPr="00B331A9">
        <w:rPr>
          <w:rFonts w:ascii="Times New Roman" w:eastAsia="Times New Roman" w:hAnsi="Times New Roman" w:cs="Times New Roman"/>
          <w:color w:val="000000"/>
          <w:sz w:val="24"/>
          <w:szCs w:val="24"/>
        </w:rPr>
        <w:t xml:space="preserve">) to optimize wound </w:t>
      </w:r>
      <w:r w:rsidR="005640B2" w:rsidRPr="00B331A9">
        <w:rPr>
          <w:rFonts w:ascii="Times New Roman" w:eastAsia="Times New Roman" w:hAnsi="Times New Roman" w:cs="Times New Roman"/>
          <w:color w:val="000000"/>
          <w:sz w:val="24"/>
          <w:szCs w:val="24"/>
        </w:rPr>
        <w:t>healing,</w:t>
      </w:r>
      <w:r w:rsidRPr="00B331A9">
        <w:rPr>
          <w:rFonts w:ascii="Times New Roman" w:eastAsia="Times New Roman" w:hAnsi="Times New Roman" w:cs="Times New Roman"/>
          <w:color w:val="000000"/>
          <w:sz w:val="24"/>
          <w:szCs w:val="24"/>
        </w:rPr>
        <w:t xml:space="preserve"> if not contraindicated </w:t>
      </w:r>
    </w:p>
    <w:p w14:paraId="6DA0DB5E" w14:textId="4BEE5207" w:rsidR="00C3318B" w:rsidRPr="00B331A9" w:rsidRDefault="00C3318B" w:rsidP="005640B2">
      <w:pPr>
        <w:pStyle w:val="ListParagraph"/>
        <w:numPr>
          <w:ilvl w:val="0"/>
          <w:numId w:val="12"/>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Continue to monitor SLP re-eval; diet to remain consistent with recs </w:t>
      </w:r>
    </w:p>
    <w:p w14:paraId="4A4E208D" w14:textId="6EFE97DE" w:rsidR="00C3318B" w:rsidRPr="00B331A9" w:rsidRDefault="00C3318B" w:rsidP="005640B2">
      <w:pPr>
        <w:pStyle w:val="ListParagraph"/>
        <w:numPr>
          <w:ilvl w:val="0"/>
          <w:numId w:val="12"/>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Consider bowel regimen given pt c/o constipation </w:t>
      </w:r>
    </w:p>
    <w:p w14:paraId="1C824ACF" w14:textId="3F5B35AB" w:rsidR="00C3318B" w:rsidRPr="00B331A9" w:rsidRDefault="00C3318B" w:rsidP="005640B2">
      <w:pPr>
        <w:pStyle w:val="ListParagraph"/>
        <w:numPr>
          <w:ilvl w:val="0"/>
          <w:numId w:val="12"/>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Sevelamer TID w/ meals and insulin </w:t>
      </w:r>
      <w:r w:rsidR="005640B2" w:rsidRPr="00B331A9">
        <w:rPr>
          <w:rFonts w:ascii="Times New Roman" w:eastAsia="Times New Roman" w:hAnsi="Times New Roman" w:cs="Times New Roman"/>
          <w:color w:val="000000"/>
          <w:sz w:val="24"/>
          <w:szCs w:val="24"/>
        </w:rPr>
        <w:t>p</w:t>
      </w:r>
      <w:r w:rsidRPr="00B331A9">
        <w:rPr>
          <w:rFonts w:ascii="Times New Roman" w:eastAsia="Times New Roman" w:hAnsi="Times New Roman" w:cs="Times New Roman"/>
          <w:color w:val="000000"/>
          <w:sz w:val="24"/>
          <w:szCs w:val="24"/>
        </w:rPr>
        <w:t xml:space="preserve">er med team; adjust prn </w:t>
      </w:r>
    </w:p>
    <w:p w14:paraId="37B58396" w14:textId="018C87AC" w:rsidR="00C3318B" w:rsidRPr="00B331A9" w:rsidRDefault="00C3318B" w:rsidP="00313BA3">
      <w:p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w:t>
      </w:r>
      <w:r w:rsidR="005640B2" w:rsidRPr="00B331A9">
        <w:rPr>
          <w:rFonts w:ascii="Times New Roman" w:eastAsia="Times New Roman" w:hAnsi="Times New Roman" w:cs="Times New Roman"/>
          <w:color w:val="000000"/>
          <w:sz w:val="24"/>
          <w:szCs w:val="24"/>
        </w:rPr>
        <w:t>Communicated</w:t>
      </w:r>
      <w:r w:rsidRPr="00B331A9">
        <w:rPr>
          <w:rFonts w:ascii="Times New Roman" w:eastAsia="Times New Roman" w:hAnsi="Times New Roman" w:cs="Times New Roman"/>
          <w:color w:val="000000"/>
          <w:sz w:val="24"/>
          <w:szCs w:val="24"/>
        </w:rPr>
        <w:t xml:space="preserve"> to team </w:t>
      </w:r>
    </w:p>
    <w:p w14:paraId="29C5966E" w14:textId="77777777"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w:t>
      </w:r>
    </w:p>
    <w:p w14:paraId="1C28C843" w14:textId="77777777" w:rsidR="00404342" w:rsidRPr="00B331A9" w:rsidRDefault="00404342" w:rsidP="00404342">
      <w:pPr>
        <w:rPr>
          <w:rFonts w:ascii="Times New Roman" w:eastAsia="Times New Roman" w:hAnsi="Times New Roman" w:cs="Times New Roman"/>
          <w:b/>
          <w:color w:val="000000"/>
          <w:sz w:val="24"/>
          <w:szCs w:val="24"/>
          <w:u w:val="single"/>
        </w:rPr>
      </w:pPr>
      <w:r w:rsidRPr="00B331A9">
        <w:rPr>
          <w:rFonts w:ascii="Times New Roman" w:eastAsia="Times New Roman" w:hAnsi="Times New Roman" w:cs="Times New Roman"/>
          <w:b/>
          <w:color w:val="000000"/>
          <w:sz w:val="24"/>
          <w:szCs w:val="24"/>
          <w:highlight w:val="yellow"/>
          <w:u w:val="single"/>
        </w:rPr>
        <w:t>Monitoring and Evaluation:</w:t>
      </w:r>
    </w:p>
    <w:p w14:paraId="6397850F" w14:textId="341ACEDD" w:rsidR="00404342" w:rsidRPr="00B331A9" w:rsidRDefault="00C3318B" w:rsidP="00B71989">
      <w:pPr>
        <w:pStyle w:val="ListParagraph"/>
        <w:numPr>
          <w:ilvl w:val="0"/>
          <w:numId w:val="8"/>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Encourage and monitor PO intake </w:t>
      </w:r>
    </w:p>
    <w:p w14:paraId="66F309D5" w14:textId="3D817427" w:rsidR="00C3318B" w:rsidRPr="00B331A9" w:rsidRDefault="00C3318B" w:rsidP="00B71989">
      <w:pPr>
        <w:pStyle w:val="ListParagraph"/>
        <w:numPr>
          <w:ilvl w:val="0"/>
          <w:numId w:val="8"/>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Monitor renal Lytes and fluid status </w:t>
      </w:r>
    </w:p>
    <w:p w14:paraId="3C48CAA8" w14:textId="6E0CB270" w:rsidR="00C3318B" w:rsidRPr="00B331A9" w:rsidRDefault="00C3318B" w:rsidP="00B71989">
      <w:pPr>
        <w:pStyle w:val="ListParagraph"/>
        <w:numPr>
          <w:ilvl w:val="0"/>
          <w:numId w:val="8"/>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Monitor B</w:t>
      </w:r>
      <w:r w:rsidR="00B71989" w:rsidRPr="00B331A9">
        <w:rPr>
          <w:rFonts w:ascii="Times New Roman" w:eastAsia="Times New Roman" w:hAnsi="Times New Roman" w:cs="Times New Roman"/>
          <w:color w:val="000000"/>
          <w:sz w:val="24"/>
          <w:szCs w:val="24"/>
        </w:rPr>
        <w:t xml:space="preserve">lood </w:t>
      </w:r>
      <w:r w:rsidRPr="00B331A9">
        <w:rPr>
          <w:rFonts w:ascii="Times New Roman" w:eastAsia="Times New Roman" w:hAnsi="Times New Roman" w:cs="Times New Roman"/>
          <w:color w:val="000000"/>
          <w:sz w:val="24"/>
          <w:szCs w:val="24"/>
        </w:rPr>
        <w:t>G</w:t>
      </w:r>
      <w:r w:rsidR="00B71989" w:rsidRPr="00B331A9">
        <w:rPr>
          <w:rFonts w:ascii="Times New Roman" w:eastAsia="Times New Roman" w:hAnsi="Times New Roman" w:cs="Times New Roman"/>
          <w:color w:val="000000"/>
          <w:sz w:val="24"/>
          <w:szCs w:val="24"/>
        </w:rPr>
        <w:t>lucose</w:t>
      </w:r>
      <w:r w:rsidRPr="00B331A9">
        <w:rPr>
          <w:rFonts w:ascii="Times New Roman" w:eastAsia="Times New Roman" w:hAnsi="Times New Roman" w:cs="Times New Roman"/>
          <w:color w:val="000000"/>
          <w:sz w:val="24"/>
          <w:szCs w:val="24"/>
        </w:rPr>
        <w:t xml:space="preserve"> </w:t>
      </w:r>
    </w:p>
    <w:p w14:paraId="25530E50" w14:textId="739FC2C4" w:rsidR="00C3318B" w:rsidRPr="00B331A9" w:rsidRDefault="00C3318B" w:rsidP="00B71989">
      <w:pPr>
        <w:pStyle w:val="ListParagraph"/>
        <w:numPr>
          <w:ilvl w:val="0"/>
          <w:numId w:val="8"/>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Monitor G</w:t>
      </w:r>
      <w:r w:rsidR="00B71989" w:rsidRPr="00B331A9">
        <w:rPr>
          <w:rFonts w:ascii="Times New Roman" w:eastAsia="Times New Roman" w:hAnsi="Times New Roman" w:cs="Times New Roman"/>
          <w:color w:val="000000"/>
          <w:sz w:val="24"/>
          <w:szCs w:val="24"/>
        </w:rPr>
        <w:t>I</w:t>
      </w:r>
      <w:r w:rsidRPr="00B331A9">
        <w:rPr>
          <w:rFonts w:ascii="Times New Roman" w:eastAsia="Times New Roman" w:hAnsi="Times New Roman" w:cs="Times New Roman"/>
          <w:color w:val="000000"/>
          <w:sz w:val="24"/>
          <w:szCs w:val="24"/>
        </w:rPr>
        <w:t xml:space="preserve"> function </w:t>
      </w:r>
    </w:p>
    <w:p w14:paraId="77EE0991" w14:textId="39074938" w:rsidR="00C3318B" w:rsidRPr="00B331A9" w:rsidRDefault="00C3318B" w:rsidP="00B71989">
      <w:pPr>
        <w:pStyle w:val="ListParagraph"/>
        <w:numPr>
          <w:ilvl w:val="0"/>
          <w:numId w:val="8"/>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Monitor labs, weights, skin integrity and GI status </w:t>
      </w:r>
    </w:p>
    <w:p w14:paraId="78DBE824" w14:textId="647C09D4" w:rsidR="00C3318B" w:rsidRDefault="00C3318B" w:rsidP="00B71989">
      <w:pPr>
        <w:pStyle w:val="ListParagraph"/>
        <w:numPr>
          <w:ilvl w:val="0"/>
          <w:numId w:val="8"/>
        </w:num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Will f/u </w:t>
      </w:r>
    </w:p>
    <w:p w14:paraId="5FF66594" w14:textId="77777777" w:rsidR="00492195" w:rsidRPr="00B331A9" w:rsidRDefault="00492195" w:rsidP="00492195">
      <w:pPr>
        <w:pStyle w:val="ListParagraph"/>
        <w:spacing w:after="0"/>
        <w:rPr>
          <w:rFonts w:ascii="Times New Roman" w:eastAsia="Times New Roman" w:hAnsi="Times New Roman" w:cs="Times New Roman"/>
          <w:color w:val="000000"/>
          <w:sz w:val="24"/>
          <w:szCs w:val="24"/>
        </w:rPr>
      </w:pPr>
    </w:p>
    <w:p w14:paraId="6A855EDD" w14:textId="05515A39" w:rsidR="009F255F" w:rsidRPr="00B331A9" w:rsidRDefault="009F255F" w:rsidP="00B71989">
      <w:pPr>
        <w:spacing w:after="0"/>
        <w:rPr>
          <w:rFonts w:ascii="Times New Roman" w:eastAsia="Times New Roman" w:hAnsi="Times New Roman" w:cs="Times New Roman"/>
          <w:b/>
          <w:color w:val="000000"/>
          <w:sz w:val="24"/>
          <w:szCs w:val="24"/>
          <w:highlight w:val="yellow"/>
          <w:u w:val="single"/>
        </w:rPr>
      </w:pPr>
      <w:r w:rsidRPr="00B331A9">
        <w:rPr>
          <w:rFonts w:ascii="Times New Roman" w:eastAsia="Times New Roman" w:hAnsi="Times New Roman" w:cs="Times New Roman"/>
          <w:b/>
          <w:color w:val="000000"/>
          <w:sz w:val="24"/>
          <w:szCs w:val="24"/>
          <w:highlight w:val="yellow"/>
          <w:u w:val="single"/>
        </w:rPr>
        <w:t>Nutrition Education:</w:t>
      </w:r>
    </w:p>
    <w:p w14:paraId="605C25F6" w14:textId="542F0F7E" w:rsidR="009F255F" w:rsidRPr="00B331A9" w:rsidRDefault="00B71989" w:rsidP="00B71989">
      <w:pPr>
        <w:spacing w:after="0"/>
        <w:rPr>
          <w:rFonts w:ascii="Times New Roman" w:eastAsia="Times New Roman" w:hAnsi="Times New Roman" w:cs="Times New Roman"/>
          <w:color w:val="000000"/>
          <w:sz w:val="24"/>
          <w:szCs w:val="24"/>
        </w:rPr>
      </w:pPr>
      <w:r w:rsidRPr="00B331A9">
        <w:rPr>
          <w:rFonts w:ascii="Times New Roman" w:eastAsia="Times New Roman" w:hAnsi="Times New Roman" w:cs="Times New Roman"/>
          <w:color w:val="000000"/>
          <w:sz w:val="24"/>
          <w:szCs w:val="24"/>
        </w:rPr>
        <w:t xml:space="preserve">Nutrition education: renal diet guidelines, food-drug interactions </w:t>
      </w:r>
    </w:p>
    <w:p w14:paraId="46D87EAB" w14:textId="5BF5C75A" w:rsidR="00404342" w:rsidRPr="00B331A9" w:rsidRDefault="00404342" w:rsidP="00404342">
      <w:pPr>
        <w:rPr>
          <w:rFonts w:ascii="Times New Roman" w:eastAsia="Times New Roman" w:hAnsi="Times New Roman" w:cs="Times New Roman"/>
          <w:color w:val="000000"/>
          <w:sz w:val="24"/>
          <w:szCs w:val="24"/>
        </w:rPr>
      </w:pPr>
    </w:p>
    <w:p w14:paraId="7EEDC0C7" w14:textId="77777777" w:rsidR="009F255F" w:rsidRPr="00B331A9" w:rsidRDefault="009F255F" w:rsidP="00404342">
      <w:pPr>
        <w:rPr>
          <w:rFonts w:ascii="Times New Roman" w:eastAsia="Times New Roman" w:hAnsi="Times New Roman" w:cs="Times New Roman"/>
          <w:color w:val="000000"/>
          <w:sz w:val="24"/>
          <w:szCs w:val="24"/>
        </w:rPr>
      </w:pPr>
    </w:p>
    <w:p w14:paraId="7A804760" w14:textId="77777777" w:rsidR="00404342" w:rsidRPr="00B331A9" w:rsidRDefault="00404342" w:rsidP="00404342">
      <w:pPr>
        <w:rPr>
          <w:rFonts w:ascii="Times New Roman" w:eastAsia="Times New Roman" w:hAnsi="Times New Roman" w:cs="Times New Roman"/>
          <w:color w:val="000000"/>
          <w:sz w:val="24"/>
          <w:szCs w:val="24"/>
        </w:rPr>
      </w:pPr>
      <w:r w:rsidRPr="00B331A9">
        <w:rPr>
          <w:rFonts w:ascii="Times New Roman" w:eastAsia="Times New Roman" w:hAnsi="Times New Roman" w:cs="Times New Roman"/>
          <w:b/>
          <w:color w:val="000000"/>
          <w:sz w:val="24"/>
          <w:szCs w:val="24"/>
          <w:highlight w:val="yellow"/>
          <w:u w:val="single"/>
        </w:rPr>
        <w:t>Level of Care</w:t>
      </w:r>
      <w:r w:rsidRPr="00B331A9">
        <w:rPr>
          <w:rFonts w:ascii="Times New Roman" w:eastAsia="Times New Roman" w:hAnsi="Times New Roman" w:cs="Times New Roman"/>
          <w:color w:val="000000"/>
          <w:sz w:val="24"/>
          <w:szCs w:val="24"/>
          <w:highlight w:val="yellow"/>
        </w:rPr>
        <w:t>:</w:t>
      </w:r>
    </w:p>
    <w:p w14:paraId="0F9098EA" w14:textId="77777777" w:rsidR="00B71989" w:rsidRPr="00B331A9" w:rsidRDefault="00B71989" w:rsidP="00B71989">
      <w:pPr>
        <w:autoSpaceDE w:val="0"/>
        <w:autoSpaceDN w:val="0"/>
        <w:adjustRightInd w:val="0"/>
        <w:spacing w:after="0" w:line="240" w:lineRule="auto"/>
        <w:ind w:left="75"/>
        <w:rPr>
          <w:rFonts w:ascii="Times New Roman" w:eastAsia="Times New Roman" w:hAnsi="Times New Roman" w:cs="Times New Roman"/>
          <w:color w:val="000000"/>
          <w:sz w:val="24"/>
          <w:szCs w:val="24"/>
        </w:rPr>
      </w:pPr>
      <w:r w:rsidRPr="00B331A9">
        <w:rPr>
          <w:rFonts w:ascii="Times New Roman" w:hAnsi="Times New Roman" w:cs="Times New Roman"/>
          <w:color w:val="000000"/>
          <w:sz w:val="24"/>
          <w:szCs w:val="24"/>
        </w:rPr>
        <w:t xml:space="preserve">Level III/ High </w:t>
      </w:r>
    </w:p>
    <w:p w14:paraId="263F253D" w14:textId="77777777" w:rsidR="00404342" w:rsidRPr="00B331A9" w:rsidRDefault="00404342" w:rsidP="00404342">
      <w:pPr>
        <w:spacing w:after="240"/>
        <w:rPr>
          <w:rFonts w:ascii="Times New Roman" w:eastAsia="Times New Roman" w:hAnsi="Times New Roman" w:cs="Times New Roman"/>
          <w:sz w:val="24"/>
          <w:szCs w:val="24"/>
        </w:rPr>
      </w:pPr>
    </w:p>
    <w:p w14:paraId="1B9C22F0" w14:textId="77777777" w:rsidR="00404342" w:rsidRPr="00B331A9" w:rsidRDefault="00404342" w:rsidP="004018E7">
      <w:pPr>
        <w:rPr>
          <w:rFonts w:ascii="Times New Roman" w:eastAsia="Times New Roman" w:hAnsi="Times New Roman" w:cs="Times New Roman"/>
          <w:color w:val="000000"/>
          <w:sz w:val="24"/>
          <w:szCs w:val="24"/>
        </w:rPr>
      </w:pPr>
    </w:p>
    <w:p w14:paraId="0E82B9FC" w14:textId="77777777" w:rsidR="004018E7" w:rsidRPr="00B331A9" w:rsidRDefault="004018E7" w:rsidP="005679A9">
      <w:pPr>
        <w:autoSpaceDE w:val="0"/>
        <w:autoSpaceDN w:val="0"/>
        <w:adjustRightInd w:val="0"/>
        <w:spacing w:after="0" w:line="240" w:lineRule="auto"/>
        <w:ind w:left="90"/>
        <w:rPr>
          <w:rFonts w:ascii="Times New Roman" w:eastAsia="Times New Roman" w:hAnsi="Times New Roman" w:cs="Times New Roman"/>
          <w:b/>
          <w:bCs/>
          <w:color w:val="000000"/>
          <w:sz w:val="24"/>
          <w:szCs w:val="24"/>
        </w:rPr>
      </w:pPr>
    </w:p>
    <w:p w14:paraId="6B44B152" w14:textId="77777777" w:rsidR="004018E7" w:rsidRPr="00B331A9" w:rsidRDefault="004018E7" w:rsidP="005679A9">
      <w:pPr>
        <w:autoSpaceDE w:val="0"/>
        <w:autoSpaceDN w:val="0"/>
        <w:adjustRightInd w:val="0"/>
        <w:spacing w:after="0" w:line="240" w:lineRule="auto"/>
        <w:ind w:left="90"/>
        <w:rPr>
          <w:rFonts w:ascii="Times New Roman" w:eastAsia="Times New Roman" w:hAnsi="Times New Roman" w:cs="Times New Roman"/>
          <w:b/>
          <w:bCs/>
          <w:color w:val="000000"/>
          <w:sz w:val="24"/>
          <w:szCs w:val="24"/>
        </w:rPr>
      </w:pPr>
    </w:p>
    <w:p w14:paraId="416AE150" w14:textId="3C5285BE" w:rsidR="004018E7" w:rsidRDefault="004018E7" w:rsidP="00492195">
      <w:pPr>
        <w:autoSpaceDE w:val="0"/>
        <w:autoSpaceDN w:val="0"/>
        <w:adjustRightInd w:val="0"/>
        <w:spacing w:after="0" w:line="240" w:lineRule="auto"/>
        <w:rPr>
          <w:rFonts w:ascii="Times New Roman" w:eastAsia="Times New Roman" w:hAnsi="Times New Roman" w:cs="Times New Roman"/>
          <w:b/>
          <w:bCs/>
          <w:color w:val="000000"/>
          <w:sz w:val="24"/>
          <w:szCs w:val="24"/>
        </w:rPr>
      </w:pPr>
    </w:p>
    <w:p w14:paraId="5B8A4C86" w14:textId="77777777" w:rsidR="00492195" w:rsidRPr="00B331A9" w:rsidRDefault="00492195" w:rsidP="00492195">
      <w:pPr>
        <w:autoSpaceDE w:val="0"/>
        <w:autoSpaceDN w:val="0"/>
        <w:adjustRightInd w:val="0"/>
        <w:spacing w:after="0" w:line="240" w:lineRule="auto"/>
        <w:rPr>
          <w:rFonts w:ascii="Times New Roman" w:eastAsia="Times New Roman" w:hAnsi="Times New Roman" w:cs="Times New Roman"/>
          <w:b/>
          <w:bCs/>
          <w:color w:val="000000"/>
          <w:sz w:val="24"/>
          <w:szCs w:val="24"/>
        </w:rPr>
      </w:pPr>
    </w:p>
    <w:p w14:paraId="1720FD43" w14:textId="77777777" w:rsidR="00DA1FD9" w:rsidRPr="00B331A9" w:rsidRDefault="00DA1FD9" w:rsidP="000675C1">
      <w:pPr>
        <w:rPr>
          <w:rFonts w:ascii="Times New Roman" w:hAnsi="Times New Roman" w:cs="Times New Roman"/>
          <w:b/>
          <w:sz w:val="24"/>
          <w:szCs w:val="24"/>
        </w:rPr>
      </w:pPr>
    </w:p>
    <w:p w14:paraId="3D55BD66" w14:textId="2D295A12" w:rsidR="00DA1C74" w:rsidRPr="00B331A9" w:rsidRDefault="00DA1C74" w:rsidP="00EC3778">
      <w:pPr>
        <w:pStyle w:val="Heading1"/>
        <w:rPr>
          <w:rFonts w:ascii="Times New Roman" w:hAnsi="Times New Roman" w:cs="Times New Roman"/>
          <w:sz w:val="24"/>
          <w:szCs w:val="24"/>
        </w:rPr>
      </w:pPr>
      <w:r w:rsidRPr="00B331A9">
        <w:rPr>
          <w:rFonts w:ascii="Times New Roman" w:hAnsi="Times New Roman" w:cs="Times New Roman"/>
          <w:sz w:val="24"/>
          <w:szCs w:val="24"/>
        </w:rPr>
        <w:lastRenderedPageBreak/>
        <w:t>II</w:t>
      </w:r>
      <w:r w:rsidR="00EC3778" w:rsidRPr="00B331A9">
        <w:rPr>
          <w:rFonts w:ascii="Times New Roman" w:hAnsi="Times New Roman" w:cs="Times New Roman"/>
          <w:sz w:val="24"/>
          <w:szCs w:val="24"/>
        </w:rPr>
        <w:t>I</w:t>
      </w:r>
      <w:r w:rsidRPr="00B331A9">
        <w:rPr>
          <w:rFonts w:ascii="Times New Roman" w:hAnsi="Times New Roman" w:cs="Times New Roman"/>
          <w:sz w:val="24"/>
          <w:szCs w:val="24"/>
        </w:rPr>
        <w:t>. Medications</w:t>
      </w:r>
    </w:p>
    <w:p w14:paraId="37A6C463" w14:textId="77777777" w:rsidR="00DA1C74" w:rsidRPr="00B331A9" w:rsidRDefault="00DA1C74" w:rsidP="00DA1C74">
      <w:pPr>
        <w:jc w:val="center"/>
        <w:rPr>
          <w:rFonts w:ascii="Times New Roman" w:hAnsi="Times New Roman" w:cs="Times New Roman"/>
          <w:b/>
          <w:bCs/>
          <w:sz w:val="24"/>
          <w:szCs w:val="24"/>
        </w:rPr>
      </w:pPr>
    </w:p>
    <w:tbl>
      <w:tblPr>
        <w:tblStyle w:val="TableGrid"/>
        <w:tblpPr w:leftFromText="180" w:rightFromText="180" w:vertAnchor="text" w:horzAnchor="margin" w:tblpXSpec="center" w:tblpY="70"/>
        <w:tblW w:w="10535" w:type="dxa"/>
        <w:tblLayout w:type="fixed"/>
        <w:tblLook w:val="04A0" w:firstRow="1" w:lastRow="0" w:firstColumn="1" w:lastColumn="0" w:noHBand="0" w:noVBand="1"/>
      </w:tblPr>
      <w:tblGrid>
        <w:gridCol w:w="1435"/>
        <w:gridCol w:w="1625"/>
        <w:gridCol w:w="2250"/>
        <w:gridCol w:w="2430"/>
        <w:gridCol w:w="2795"/>
      </w:tblGrid>
      <w:tr w:rsidR="00181702" w:rsidRPr="00B331A9" w14:paraId="239B434C" w14:textId="77777777" w:rsidTr="00492195">
        <w:tc>
          <w:tcPr>
            <w:tcW w:w="1435" w:type="dxa"/>
            <w:shd w:val="clear" w:color="auto" w:fill="E7E6E6" w:themeFill="background2"/>
          </w:tcPr>
          <w:p w14:paraId="45C030E5" w14:textId="17E4C058" w:rsidR="00782248" w:rsidRPr="00B331A9" w:rsidRDefault="00181702" w:rsidP="00864208">
            <w:pPr>
              <w:rPr>
                <w:rFonts w:ascii="Times New Roman" w:hAnsi="Times New Roman" w:cs="Times New Roman"/>
                <w:b/>
                <w:sz w:val="24"/>
                <w:szCs w:val="24"/>
              </w:rPr>
            </w:pPr>
            <w:r w:rsidRPr="00B331A9">
              <w:rPr>
                <w:rFonts w:ascii="Times New Roman" w:hAnsi="Times New Roman" w:cs="Times New Roman"/>
                <w:b/>
                <w:sz w:val="24"/>
                <w:szCs w:val="24"/>
              </w:rPr>
              <w:t>Drug</w:t>
            </w:r>
          </w:p>
        </w:tc>
        <w:tc>
          <w:tcPr>
            <w:tcW w:w="1625" w:type="dxa"/>
            <w:shd w:val="clear" w:color="auto" w:fill="E7E6E6" w:themeFill="background2"/>
          </w:tcPr>
          <w:p w14:paraId="79208CF1" w14:textId="77777777" w:rsidR="00181702" w:rsidRPr="00B331A9" w:rsidRDefault="00181702" w:rsidP="00864208">
            <w:pPr>
              <w:rPr>
                <w:rFonts w:ascii="Times New Roman" w:hAnsi="Times New Roman" w:cs="Times New Roman"/>
                <w:b/>
                <w:sz w:val="24"/>
                <w:szCs w:val="24"/>
              </w:rPr>
            </w:pPr>
            <w:r w:rsidRPr="00B331A9">
              <w:rPr>
                <w:rFonts w:ascii="Times New Roman" w:hAnsi="Times New Roman" w:cs="Times New Roman"/>
                <w:b/>
                <w:sz w:val="24"/>
                <w:szCs w:val="24"/>
              </w:rPr>
              <w:t>Indication</w:t>
            </w:r>
          </w:p>
        </w:tc>
        <w:tc>
          <w:tcPr>
            <w:tcW w:w="2250" w:type="dxa"/>
            <w:shd w:val="clear" w:color="auto" w:fill="E7E6E6" w:themeFill="background2"/>
          </w:tcPr>
          <w:p w14:paraId="70CBEBE4" w14:textId="77777777" w:rsidR="00181702" w:rsidRPr="00B331A9" w:rsidRDefault="00181702" w:rsidP="00864208">
            <w:pPr>
              <w:rPr>
                <w:rFonts w:ascii="Times New Roman" w:hAnsi="Times New Roman" w:cs="Times New Roman"/>
                <w:b/>
                <w:sz w:val="24"/>
                <w:szCs w:val="24"/>
              </w:rPr>
            </w:pPr>
            <w:r w:rsidRPr="00B331A9">
              <w:rPr>
                <w:rFonts w:ascii="Times New Roman" w:hAnsi="Times New Roman" w:cs="Times New Roman"/>
                <w:b/>
                <w:sz w:val="24"/>
                <w:szCs w:val="24"/>
              </w:rPr>
              <w:t>Contraindication</w:t>
            </w:r>
          </w:p>
        </w:tc>
        <w:tc>
          <w:tcPr>
            <w:tcW w:w="2430" w:type="dxa"/>
            <w:shd w:val="clear" w:color="auto" w:fill="E7E6E6" w:themeFill="background2"/>
          </w:tcPr>
          <w:p w14:paraId="5A256ADC" w14:textId="77777777" w:rsidR="00181702" w:rsidRPr="00B331A9" w:rsidRDefault="00181702" w:rsidP="00864208">
            <w:pPr>
              <w:rPr>
                <w:rFonts w:ascii="Times New Roman" w:hAnsi="Times New Roman" w:cs="Times New Roman"/>
                <w:b/>
                <w:sz w:val="24"/>
                <w:szCs w:val="24"/>
              </w:rPr>
            </w:pPr>
            <w:r w:rsidRPr="00B331A9">
              <w:rPr>
                <w:rFonts w:ascii="Times New Roman" w:hAnsi="Times New Roman" w:cs="Times New Roman"/>
                <w:b/>
                <w:sz w:val="24"/>
                <w:szCs w:val="24"/>
              </w:rPr>
              <w:t>Effect of Drug on Nutrient Absorption &amp; Utilization and Effect of Nutrient on Drug Absorption &amp; Utilization</w:t>
            </w:r>
          </w:p>
        </w:tc>
        <w:tc>
          <w:tcPr>
            <w:tcW w:w="2795" w:type="dxa"/>
            <w:shd w:val="clear" w:color="auto" w:fill="E7E6E6" w:themeFill="background2"/>
          </w:tcPr>
          <w:p w14:paraId="68815C73" w14:textId="77777777" w:rsidR="00181702" w:rsidRPr="00B331A9" w:rsidRDefault="00181702" w:rsidP="00864208">
            <w:pPr>
              <w:rPr>
                <w:rFonts w:ascii="Times New Roman" w:hAnsi="Times New Roman" w:cs="Times New Roman"/>
                <w:b/>
                <w:sz w:val="24"/>
                <w:szCs w:val="24"/>
              </w:rPr>
            </w:pPr>
            <w:r w:rsidRPr="00B331A9">
              <w:rPr>
                <w:rFonts w:ascii="Times New Roman" w:hAnsi="Times New Roman" w:cs="Times New Roman"/>
                <w:b/>
                <w:sz w:val="24"/>
                <w:szCs w:val="24"/>
              </w:rPr>
              <w:t>Side Effects</w:t>
            </w:r>
          </w:p>
          <w:p w14:paraId="45C4A283" w14:textId="77777777" w:rsidR="00181702" w:rsidRPr="00B331A9" w:rsidRDefault="00181702" w:rsidP="00864208">
            <w:pPr>
              <w:rPr>
                <w:rFonts w:ascii="Times New Roman" w:hAnsi="Times New Roman" w:cs="Times New Roman"/>
                <w:b/>
                <w:sz w:val="24"/>
                <w:szCs w:val="24"/>
              </w:rPr>
            </w:pPr>
          </w:p>
        </w:tc>
      </w:tr>
      <w:tr w:rsidR="00181702" w:rsidRPr="00B331A9" w14:paraId="0BF01A9D" w14:textId="77777777" w:rsidTr="00492195">
        <w:tc>
          <w:tcPr>
            <w:tcW w:w="1435" w:type="dxa"/>
            <w:shd w:val="clear" w:color="auto" w:fill="auto"/>
          </w:tcPr>
          <w:p w14:paraId="16718DEF" w14:textId="3807809A" w:rsidR="00181702" w:rsidRPr="00B331A9" w:rsidRDefault="001016C3" w:rsidP="00864208">
            <w:pPr>
              <w:rPr>
                <w:rFonts w:ascii="Times New Roman" w:hAnsi="Times New Roman" w:cs="Times New Roman"/>
                <w:b/>
                <w:sz w:val="24"/>
                <w:szCs w:val="24"/>
              </w:rPr>
            </w:pPr>
            <w:r w:rsidRPr="00B331A9">
              <w:rPr>
                <w:rFonts w:ascii="Times New Roman" w:hAnsi="Times New Roman" w:cs="Times New Roman"/>
                <w:b/>
                <w:sz w:val="24"/>
                <w:szCs w:val="24"/>
              </w:rPr>
              <w:t xml:space="preserve">Lipitor </w:t>
            </w:r>
          </w:p>
        </w:tc>
        <w:tc>
          <w:tcPr>
            <w:tcW w:w="1625" w:type="dxa"/>
            <w:shd w:val="clear" w:color="auto" w:fill="auto"/>
          </w:tcPr>
          <w:p w14:paraId="1D5EBCB4" w14:textId="055871D8" w:rsidR="00181702" w:rsidRPr="00B331A9" w:rsidRDefault="00ED7518"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Antihyperlipidemi</w:t>
            </w:r>
            <w:r>
              <w:rPr>
                <w:rStyle w:val="pspdfkit-6fq5ysqkmc2gc1fek9b659qfh8"/>
                <w:rFonts w:ascii="Times New Roman" w:hAnsi="Times New Roman" w:cs="Times New Roman"/>
                <w:color w:val="262626"/>
                <w:sz w:val="24"/>
                <w:szCs w:val="24"/>
              </w:rPr>
              <w:t>c</w:t>
            </w:r>
            <w:r w:rsidR="00CB722B" w:rsidRPr="00B331A9">
              <w:rPr>
                <w:rStyle w:val="pspdfkit-6fq5ysqkmc2gc1fek9b659qfh8"/>
                <w:rFonts w:ascii="Times New Roman" w:hAnsi="Times New Roman" w:cs="Times New Roman"/>
                <w:color w:val="262626"/>
                <w:sz w:val="24"/>
                <w:szCs w:val="24"/>
              </w:rPr>
              <w:t>; decrease total and LDL cholesterol or triglycerides</w:t>
            </w:r>
          </w:p>
        </w:tc>
        <w:tc>
          <w:tcPr>
            <w:tcW w:w="2250" w:type="dxa"/>
            <w:shd w:val="clear" w:color="auto" w:fill="auto"/>
          </w:tcPr>
          <w:p w14:paraId="567A05AE" w14:textId="79ACC8C5" w:rsidR="00181702" w:rsidRPr="00B331A9" w:rsidRDefault="00CB722B" w:rsidP="00864208">
            <w:pPr>
              <w:rPr>
                <w:rFonts w:ascii="Times New Roman" w:hAnsi="Times New Roman" w:cs="Times New Roman"/>
                <w:b/>
                <w:sz w:val="24"/>
                <w:szCs w:val="24"/>
              </w:rPr>
            </w:pPr>
            <w:r w:rsidRPr="00B331A9">
              <w:rPr>
                <w:rFonts w:ascii="Times New Roman" w:hAnsi="Times New Roman" w:cs="Times New Roman"/>
                <w:b/>
                <w:sz w:val="24"/>
                <w:szCs w:val="24"/>
              </w:rPr>
              <w:t>C</w:t>
            </w:r>
            <w:r w:rsidRPr="00B331A9">
              <w:rPr>
                <w:rStyle w:val="pspdfkit-6fq5ysqkmc2gc1fek9b659qfh8"/>
                <w:rFonts w:ascii="Times New Roman" w:hAnsi="Times New Roman" w:cs="Times New Roman"/>
                <w:color w:val="262626"/>
                <w:sz w:val="24"/>
                <w:szCs w:val="24"/>
              </w:rPr>
              <w:t>ategory X for pregnancy; not with lactation; caution with alcohol; caution in patients with active liver disease or unexplained persistent elevations of liver enzymes</w:t>
            </w:r>
          </w:p>
        </w:tc>
        <w:tc>
          <w:tcPr>
            <w:tcW w:w="2430" w:type="dxa"/>
            <w:shd w:val="clear" w:color="auto" w:fill="auto"/>
          </w:tcPr>
          <w:p w14:paraId="2238B835" w14:textId="7E25A921" w:rsidR="00181702" w:rsidRPr="00B331A9" w:rsidRDefault="00CB722B"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Grapefruit and grapefruit juice can inhibit the metabolism of atorvastatin, leading to increased blood levels and risk of side effects. May lower Coenzyme Q10 levels in the body, potentially leading to muscle pain or weakness.</w:t>
            </w:r>
          </w:p>
        </w:tc>
        <w:tc>
          <w:tcPr>
            <w:tcW w:w="2795" w:type="dxa"/>
            <w:shd w:val="clear" w:color="auto" w:fill="auto"/>
          </w:tcPr>
          <w:p w14:paraId="74FF947B" w14:textId="690F73EE" w:rsidR="00181702" w:rsidRPr="00B331A9" w:rsidRDefault="00CB722B"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Nausea, dyspepsia, abdominal pain, constipation, diarrhea, flatulence, edema, decrease risk of fracture due to bone resorption, myopathy, backpain</w:t>
            </w:r>
          </w:p>
        </w:tc>
      </w:tr>
      <w:tr w:rsidR="00181702" w:rsidRPr="00B331A9" w14:paraId="55B28146" w14:textId="77777777" w:rsidTr="00492195">
        <w:tc>
          <w:tcPr>
            <w:tcW w:w="1435" w:type="dxa"/>
            <w:shd w:val="clear" w:color="auto" w:fill="auto"/>
          </w:tcPr>
          <w:p w14:paraId="1539AA1E" w14:textId="6778809C" w:rsidR="00181702" w:rsidRPr="00492195" w:rsidRDefault="001016C3" w:rsidP="00864208">
            <w:pPr>
              <w:rPr>
                <w:rFonts w:ascii="Times New Roman" w:hAnsi="Times New Roman" w:cs="Times New Roman"/>
                <w:b/>
                <w:sz w:val="24"/>
                <w:szCs w:val="24"/>
              </w:rPr>
            </w:pPr>
            <w:proofErr w:type="spellStart"/>
            <w:r w:rsidRPr="00492195">
              <w:rPr>
                <w:rFonts w:ascii="Times New Roman" w:hAnsi="Times New Roman" w:cs="Times New Roman"/>
                <w:b/>
                <w:sz w:val="24"/>
                <w:szCs w:val="24"/>
              </w:rPr>
              <w:t>Precede</w:t>
            </w:r>
            <w:r w:rsidR="00CB722B" w:rsidRPr="00492195">
              <w:rPr>
                <w:rFonts w:ascii="Times New Roman" w:hAnsi="Times New Roman" w:cs="Times New Roman"/>
                <w:b/>
                <w:sz w:val="24"/>
                <w:szCs w:val="24"/>
              </w:rPr>
              <w:t>x</w:t>
            </w:r>
            <w:proofErr w:type="spellEnd"/>
            <w:r w:rsidR="00492195" w:rsidRPr="00492195">
              <w:rPr>
                <w:rFonts w:ascii="Times New Roman" w:hAnsi="Times New Roman" w:cs="Times New Roman"/>
                <w:b/>
                <w:sz w:val="24"/>
                <w:szCs w:val="24"/>
              </w:rPr>
              <w:t xml:space="preserve"> </w:t>
            </w:r>
            <w:proofErr w:type="gramStart"/>
            <w:r w:rsidR="00492195" w:rsidRPr="00492195">
              <w:rPr>
                <w:rFonts w:ascii="Times New Roman" w:hAnsi="Times New Roman" w:cs="Times New Roman"/>
                <w:b/>
                <w:sz w:val="24"/>
                <w:szCs w:val="24"/>
              </w:rPr>
              <w:t>(</w:t>
            </w:r>
            <w:r w:rsidR="00492195" w:rsidRPr="00492195">
              <w:rPr>
                <w:rFonts w:ascii="Times New Roman" w:hAnsi="Times New Roman" w:cs="Times New Roman"/>
                <w:color w:val="000000"/>
                <w:sz w:val="24"/>
                <w:szCs w:val="24"/>
              </w:rPr>
              <w:t xml:space="preserve"> </w:t>
            </w:r>
            <w:r w:rsidR="00492195" w:rsidRPr="00492195">
              <w:rPr>
                <w:rFonts w:ascii="Times New Roman" w:hAnsi="Times New Roman" w:cs="Times New Roman"/>
                <w:color w:val="000000"/>
                <w:sz w:val="24"/>
                <w:szCs w:val="24"/>
              </w:rPr>
              <w:t>Dexmedetomidine</w:t>
            </w:r>
            <w:proofErr w:type="gramEnd"/>
            <w:r w:rsidR="00492195" w:rsidRPr="00492195">
              <w:rPr>
                <w:rFonts w:ascii="Times New Roman" w:hAnsi="Times New Roman" w:cs="Times New Roman"/>
                <w:color w:val="000000"/>
                <w:sz w:val="24"/>
                <w:szCs w:val="24"/>
              </w:rPr>
              <w:t>)</w:t>
            </w:r>
          </w:p>
        </w:tc>
        <w:tc>
          <w:tcPr>
            <w:tcW w:w="1625" w:type="dxa"/>
            <w:shd w:val="clear" w:color="auto" w:fill="auto"/>
          </w:tcPr>
          <w:p w14:paraId="603FF366" w14:textId="008392C6" w:rsidR="00181702" w:rsidRPr="00492195" w:rsidRDefault="00492195" w:rsidP="00864208">
            <w:pPr>
              <w:rPr>
                <w:rFonts w:ascii="Times New Roman" w:hAnsi="Times New Roman" w:cs="Times New Roman"/>
                <w:bCs/>
                <w:sz w:val="24"/>
                <w:szCs w:val="24"/>
              </w:rPr>
            </w:pPr>
            <w:r w:rsidRPr="00492195">
              <w:rPr>
                <w:rFonts w:ascii="Times New Roman" w:hAnsi="Times New Roman" w:cs="Times New Roman"/>
                <w:color w:val="000000"/>
                <w:sz w:val="24"/>
                <w:szCs w:val="24"/>
              </w:rPr>
              <w:t>Used for sedation in intensive care settings and procedural sedation in non-intubated patients.</w:t>
            </w:r>
          </w:p>
        </w:tc>
        <w:tc>
          <w:tcPr>
            <w:tcW w:w="2250" w:type="dxa"/>
            <w:shd w:val="clear" w:color="auto" w:fill="auto"/>
          </w:tcPr>
          <w:p w14:paraId="10697A3B" w14:textId="4A01BB73" w:rsidR="00181702" w:rsidRPr="00492195" w:rsidRDefault="00492195" w:rsidP="00864208">
            <w:pPr>
              <w:rPr>
                <w:rFonts w:ascii="Times New Roman" w:hAnsi="Times New Roman" w:cs="Times New Roman"/>
                <w:b/>
                <w:sz w:val="24"/>
                <w:szCs w:val="24"/>
              </w:rPr>
            </w:pPr>
            <w:r w:rsidRPr="00492195">
              <w:rPr>
                <w:rFonts w:ascii="Times New Roman" w:hAnsi="Times New Roman" w:cs="Times New Roman"/>
                <w:color w:val="000000"/>
                <w:sz w:val="24"/>
                <w:szCs w:val="24"/>
              </w:rPr>
              <w:t>Contraindicated in patients with significant hypotension, advanced heart block (unless paced), and severe bradycardia. Caution in hepatic impairment and hypovolemia.</w:t>
            </w:r>
          </w:p>
        </w:tc>
        <w:tc>
          <w:tcPr>
            <w:tcW w:w="2430" w:type="dxa"/>
            <w:shd w:val="clear" w:color="auto" w:fill="auto"/>
          </w:tcPr>
          <w:p w14:paraId="3982EBAC" w14:textId="749B68A2" w:rsidR="00181702" w:rsidRPr="00492195" w:rsidRDefault="00492195" w:rsidP="00864208">
            <w:pPr>
              <w:rPr>
                <w:rFonts w:ascii="Times New Roman" w:hAnsi="Times New Roman" w:cs="Times New Roman"/>
                <w:b/>
                <w:sz w:val="24"/>
                <w:szCs w:val="24"/>
              </w:rPr>
            </w:pPr>
            <w:r w:rsidRPr="00492195">
              <w:rPr>
                <w:rFonts w:ascii="Times New Roman" w:hAnsi="Times New Roman" w:cs="Times New Roman"/>
                <w:color w:val="000000"/>
                <w:sz w:val="24"/>
                <w:szCs w:val="24"/>
              </w:rPr>
              <w:t>Dexmedetomidine has minimal direct impact on nutrient absorption, but prolonged sedation may contribute to decreased oral intake, leading to nutritional deficiencies.</w:t>
            </w:r>
            <w:r w:rsidRPr="00492195">
              <w:rPr>
                <w:rFonts w:ascii="Times New Roman" w:hAnsi="Times New Roman" w:cs="Times New Roman"/>
                <w:color w:val="000000"/>
                <w:sz w:val="24"/>
                <w:szCs w:val="24"/>
              </w:rPr>
              <w:t xml:space="preserve">  </w:t>
            </w:r>
            <w:r w:rsidRPr="00492195">
              <w:rPr>
                <w:rFonts w:ascii="Times New Roman" w:hAnsi="Times New Roman" w:cs="Times New Roman"/>
                <w:color w:val="000000"/>
                <w:sz w:val="24"/>
                <w:szCs w:val="24"/>
              </w:rPr>
              <w:t>No significant known food-drug interactions; however, electrolyte imbalances (e.g., low potassium or magnesium) may exacerbate cardiac side effects.</w:t>
            </w:r>
          </w:p>
        </w:tc>
        <w:tc>
          <w:tcPr>
            <w:tcW w:w="2795" w:type="dxa"/>
            <w:shd w:val="clear" w:color="auto" w:fill="auto"/>
          </w:tcPr>
          <w:p w14:paraId="6E97EED6" w14:textId="0293DDED" w:rsidR="00181702" w:rsidRPr="00492195" w:rsidRDefault="00492195" w:rsidP="00864208">
            <w:pPr>
              <w:rPr>
                <w:rFonts w:ascii="Times New Roman" w:hAnsi="Times New Roman" w:cs="Times New Roman"/>
                <w:b/>
                <w:sz w:val="24"/>
                <w:szCs w:val="24"/>
              </w:rPr>
            </w:pPr>
            <w:r w:rsidRPr="00492195">
              <w:rPr>
                <w:rFonts w:ascii="Times New Roman" w:hAnsi="Times New Roman" w:cs="Times New Roman"/>
                <w:color w:val="000000"/>
                <w:sz w:val="24"/>
                <w:szCs w:val="24"/>
              </w:rPr>
              <w:t>Hypotension, bradycardia, dry mouth, nausea, respiratory depression (less severe than other sedatives), dizziness, and withdrawal symptoms if discontinued abruptly after prolonged use.</w:t>
            </w:r>
          </w:p>
        </w:tc>
      </w:tr>
      <w:tr w:rsidR="00181702" w:rsidRPr="00B331A9" w14:paraId="5806A6F2" w14:textId="77777777" w:rsidTr="00492195">
        <w:tc>
          <w:tcPr>
            <w:tcW w:w="1435" w:type="dxa"/>
            <w:shd w:val="clear" w:color="auto" w:fill="auto"/>
          </w:tcPr>
          <w:p w14:paraId="3C164C3F" w14:textId="6A959E19" w:rsidR="00181702" w:rsidRPr="00492195" w:rsidRDefault="001016C3" w:rsidP="00864208">
            <w:pPr>
              <w:rPr>
                <w:rFonts w:ascii="Times New Roman" w:hAnsi="Times New Roman" w:cs="Times New Roman"/>
                <w:b/>
                <w:sz w:val="24"/>
                <w:szCs w:val="24"/>
              </w:rPr>
            </w:pPr>
            <w:r w:rsidRPr="00492195">
              <w:rPr>
                <w:rFonts w:ascii="Times New Roman" w:hAnsi="Times New Roman" w:cs="Times New Roman"/>
                <w:b/>
                <w:sz w:val="24"/>
                <w:szCs w:val="24"/>
              </w:rPr>
              <w:t xml:space="preserve">Pepcid </w:t>
            </w:r>
            <w:r w:rsidR="00492195">
              <w:rPr>
                <w:rFonts w:ascii="Times New Roman" w:hAnsi="Times New Roman" w:cs="Times New Roman"/>
                <w:b/>
                <w:sz w:val="24"/>
                <w:szCs w:val="24"/>
              </w:rPr>
              <w:t>(famotidine)</w:t>
            </w:r>
          </w:p>
        </w:tc>
        <w:tc>
          <w:tcPr>
            <w:tcW w:w="1625" w:type="dxa"/>
            <w:shd w:val="clear" w:color="auto" w:fill="auto"/>
          </w:tcPr>
          <w:p w14:paraId="3E77E35B" w14:textId="49214561" w:rsidR="00181702" w:rsidRPr="00492195" w:rsidRDefault="00CB722B" w:rsidP="00864208">
            <w:pPr>
              <w:rPr>
                <w:rFonts w:ascii="Times New Roman" w:hAnsi="Times New Roman" w:cs="Times New Roman"/>
                <w:bCs/>
                <w:sz w:val="24"/>
                <w:szCs w:val="24"/>
              </w:rPr>
            </w:pPr>
            <w:r w:rsidRPr="00492195">
              <w:rPr>
                <w:rFonts w:ascii="Times New Roman" w:hAnsi="Times New Roman" w:cs="Times New Roman"/>
                <w:bCs/>
                <w:sz w:val="24"/>
                <w:szCs w:val="24"/>
              </w:rPr>
              <w:t>Antiulcer, anti</w:t>
            </w:r>
            <w:r w:rsidR="00ED7518" w:rsidRPr="00492195">
              <w:rPr>
                <w:rFonts w:ascii="Times New Roman" w:hAnsi="Times New Roman" w:cs="Times New Roman"/>
                <w:bCs/>
                <w:sz w:val="24"/>
                <w:szCs w:val="24"/>
              </w:rPr>
              <w:t>-</w:t>
            </w:r>
            <w:r w:rsidRPr="00492195">
              <w:rPr>
                <w:rFonts w:ascii="Times New Roman" w:hAnsi="Times New Roman" w:cs="Times New Roman"/>
                <w:bCs/>
                <w:sz w:val="24"/>
                <w:szCs w:val="24"/>
              </w:rPr>
              <w:t xml:space="preserve">GERD, antisecretory </w:t>
            </w:r>
          </w:p>
        </w:tc>
        <w:tc>
          <w:tcPr>
            <w:tcW w:w="2250" w:type="dxa"/>
            <w:shd w:val="clear" w:color="auto" w:fill="auto"/>
          </w:tcPr>
          <w:p w14:paraId="1859E511" w14:textId="39A17284" w:rsidR="00181702" w:rsidRPr="00492195" w:rsidRDefault="00492195" w:rsidP="00864208">
            <w:pPr>
              <w:rPr>
                <w:rFonts w:ascii="Times New Roman" w:hAnsi="Times New Roman" w:cs="Times New Roman"/>
                <w:b/>
                <w:sz w:val="24"/>
                <w:szCs w:val="24"/>
              </w:rPr>
            </w:pPr>
            <w:r w:rsidRPr="00492195">
              <w:rPr>
                <w:rFonts w:ascii="Times New Roman" w:hAnsi="Times New Roman" w:cs="Times New Roman"/>
                <w:color w:val="000000"/>
                <w:sz w:val="24"/>
                <w:szCs w:val="24"/>
              </w:rPr>
              <w:t xml:space="preserve">Contraindicated in patients with hypersensitivity to famotidine or other H2 antagonists. Use caution in patients with renal </w:t>
            </w:r>
            <w:r w:rsidRPr="00492195">
              <w:rPr>
                <w:rFonts w:ascii="Times New Roman" w:hAnsi="Times New Roman" w:cs="Times New Roman"/>
                <w:color w:val="000000"/>
                <w:sz w:val="24"/>
                <w:szCs w:val="24"/>
              </w:rPr>
              <w:lastRenderedPageBreak/>
              <w:t>impairment, as dose adjustments may be necessary.</w:t>
            </w:r>
          </w:p>
        </w:tc>
        <w:tc>
          <w:tcPr>
            <w:tcW w:w="2430" w:type="dxa"/>
            <w:shd w:val="clear" w:color="auto" w:fill="auto"/>
          </w:tcPr>
          <w:p w14:paraId="5F547A84" w14:textId="1D30967D" w:rsidR="00ED7518" w:rsidRPr="00492195" w:rsidRDefault="00ED7518" w:rsidP="00ED7518">
            <w:pPr>
              <w:spacing w:after="0" w:line="240" w:lineRule="auto"/>
              <w:rPr>
                <w:rFonts w:ascii="Times New Roman" w:hAnsi="Times New Roman" w:cs="Times New Roman"/>
                <w:color w:val="000000"/>
                <w:sz w:val="24"/>
                <w:szCs w:val="24"/>
              </w:rPr>
            </w:pPr>
            <w:r w:rsidRPr="00492195">
              <w:rPr>
                <w:rFonts w:ascii="Times New Roman" w:hAnsi="Times New Roman" w:cs="Times New Roman"/>
                <w:color w:val="000000"/>
                <w:sz w:val="24"/>
                <w:szCs w:val="24"/>
              </w:rPr>
              <w:lastRenderedPageBreak/>
              <w:t>May reduce B12 absorption</w:t>
            </w:r>
            <w:r w:rsidR="00492195" w:rsidRPr="00492195">
              <w:rPr>
                <w:rFonts w:ascii="Times New Roman" w:hAnsi="Times New Roman" w:cs="Times New Roman"/>
                <w:color w:val="000000"/>
                <w:sz w:val="24"/>
                <w:szCs w:val="24"/>
              </w:rPr>
              <w:t xml:space="preserve"> </w:t>
            </w:r>
            <w:r w:rsidR="00492195" w:rsidRPr="00492195">
              <w:rPr>
                <w:rFonts w:ascii="Times New Roman" w:hAnsi="Times New Roman" w:cs="Times New Roman"/>
                <w:color w:val="000000"/>
                <w:sz w:val="24"/>
                <w:szCs w:val="24"/>
              </w:rPr>
              <w:t xml:space="preserve">over long-term use by altering gastric pH, which affects intrinsic factor production and vitamin B12 </w:t>
            </w:r>
            <w:r w:rsidR="00492195" w:rsidRPr="00492195">
              <w:rPr>
                <w:rFonts w:ascii="Times New Roman" w:hAnsi="Times New Roman" w:cs="Times New Roman"/>
                <w:color w:val="000000"/>
                <w:sz w:val="24"/>
                <w:szCs w:val="24"/>
              </w:rPr>
              <w:lastRenderedPageBreak/>
              <w:t>absorption. It may also interfere with the absorption of certain minerals like calcium, magnesium, and iron.</w:t>
            </w:r>
          </w:p>
          <w:p w14:paraId="4BB569D5" w14:textId="77777777" w:rsidR="00181702" w:rsidRPr="00492195" w:rsidRDefault="00181702" w:rsidP="00864208">
            <w:pPr>
              <w:rPr>
                <w:rFonts w:ascii="Times New Roman" w:hAnsi="Times New Roman" w:cs="Times New Roman"/>
                <w:b/>
                <w:sz w:val="24"/>
                <w:szCs w:val="24"/>
              </w:rPr>
            </w:pPr>
          </w:p>
        </w:tc>
        <w:tc>
          <w:tcPr>
            <w:tcW w:w="2795" w:type="dxa"/>
            <w:shd w:val="clear" w:color="auto" w:fill="auto"/>
          </w:tcPr>
          <w:p w14:paraId="09A9F41D" w14:textId="2465F1A1" w:rsidR="00181702" w:rsidRPr="00492195" w:rsidRDefault="00492195" w:rsidP="00864208">
            <w:pPr>
              <w:rPr>
                <w:rFonts w:ascii="Times New Roman" w:hAnsi="Times New Roman" w:cs="Times New Roman"/>
                <w:b/>
                <w:sz w:val="24"/>
                <w:szCs w:val="24"/>
              </w:rPr>
            </w:pPr>
            <w:r w:rsidRPr="00492195">
              <w:rPr>
                <w:rFonts w:ascii="Times New Roman" w:hAnsi="Times New Roman" w:cs="Times New Roman"/>
                <w:color w:val="000000"/>
                <w:sz w:val="24"/>
                <w:szCs w:val="24"/>
              </w:rPr>
              <w:lastRenderedPageBreak/>
              <w:t>headache, dizziness, constipation, diarrhea, and in rare cases, confusion or agitation, especially in elderly patients or those with renal impairment.</w:t>
            </w:r>
          </w:p>
        </w:tc>
      </w:tr>
      <w:tr w:rsidR="001016C3" w:rsidRPr="00B331A9" w14:paraId="04B0F567" w14:textId="77777777" w:rsidTr="00492195">
        <w:tc>
          <w:tcPr>
            <w:tcW w:w="1435" w:type="dxa"/>
            <w:shd w:val="clear" w:color="auto" w:fill="auto"/>
          </w:tcPr>
          <w:p w14:paraId="3E20877F" w14:textId="6DCF5F4A"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
                <w:sz w:val="24"/>
                <w:szCs w:val="24"/>
              </w:rPr>
              <w:t xml:space="preserve">Fentanyl </w:t>
            </w:r>
          </w:p>
        </w:tc>
        <w:tc>
          <w:tcPr>
            <w:tcW w:w="1625" w:type="dxa"/>
            <w:shd w:val="clear" w:color="auto" w:fill="auto"/>
          </w:tcPr>
          <w:p w14:paraId="00FADA66" w14:textId="17CE9CFF"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 xml:space="preserve">Analgesic, narcotic, pain management; </w:t>
            </w:r>
            <w:r w:rsidRPr="00B331A9">
              <w:rPr>
                <w:rFonts w:ascii="Times New Roman" w:hAnsi="Times New Roman" w:cs="Times New Roman"/>
                <w:bCs/>
                <w:sz w:val="24"/>
                <w:szCs w:val="24"/>
              </w:rPr>
              <w:t xml:space="preserve">Severe pain </w:t>
            </w:r>
          </w:p>
        </w:tc>
        <w:tc>
          <w:tcPr>
            <w:tcW w:w="2250" w:type="dxa"/>
            <w:shd w:val="clear" w:color="auto" w:fill="auto"/>
          </w:tcPr>
          <w:p w14:paraId="32992491" w14:textId="6C699177"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severe respiratory disease, acute respiratory disease and respiratory depression; not with lactation, may be habit forming 8,9</w:t>
            </w:r>
          </w:p>
        </w:tc>
        <w:tc>
          <w:tcPr>
            <w:tcW w:w="2430" w:type="dxa"/>
            <w:shd w:val="clear" w:color="auto" w:fill="auto"/>
          </w:tcPr>
          <w:p w14:paraId="28FE703A" w14:textId="77777777" w:rsidR="001016C3" w:rsidRPr="00B331A9" w:rsidRDefault="001016C3" w:rsidP="00864208">
            <w:pPr>
              <w:spacing w:after="0" w:line="240" w:lineRule="auto"/>
              <w:rPr>
                <w:rStyle w:val="pspdfkit-6fq5ysqkmc2gc1fek9b659qfh8"/>
                <w:rFonts w:ascii="Times New Roman" w:hAnsi="Times New Roman" w:cs="Times New Roman"/>
                <w:color w:val="262626"/>
                <w:sz w:val="24"/>
                <w:szCs w:val="24"/>
              </w:rPr>
            </w:pPr>
            <w:r w:rsidRPr="00B331A9">
              <w:rPr>
                <w:rFonts w:ascii="Times New Roman" w:hAnsi="Times New Roman" w:cs="Times New Roman"/>
                <w:bCs/>
                <w:sz w:val="24"/>
                <w:szCs w:val="24"/>
              </w:rPr>
              <w:t>c</w:t>
            </w:r>
            <w:r w:rsidRPr="00B331A9">
              <w:rPr>
                <w:rStyle w:val="pspdfkit-6fq5ysqkmc2gc1fek9b659qfh8"/>
                <w:rFonts w:ascii="Times New Roman" w:hAnsi="Times New Roman" w:cs="Times New Roman"/>
                <w:color w:val="262626"/>
                <w:sz w:val="24"/>
                <w:szCs w:val="24"/>
              </w:rPr>
              <w:t>an cause constipation, which may affect nutrient absorption and gastrointestinal motility. 8This slowed gastrointestinal transit can lead to decreased nutrient absorption and may contribute to digestive discomfort and issues.</w:t>
            </w:r>
          </w:p>
          <w:p w14:paraId="381C9A48" w14:textId="44242D6C"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No significant interactions between nutrients and fentanyl absorption.</w:t>
            </w:r>
          </w:p>
        </w:tc>
        <w:tc>
          <w:tcPr>
            <w:tcW w:w="2795" w:type="dxa"/>
            <w:shd w:val="clear" w:color="auto" w:fill="auto"/>
          </w:tcPr>
          <w:p w14:paraId="3C5785B3" w14:textId="3AEF6598"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Dry mouth, dyspepsia (indigestion), nausea and vomiting, hiccups, constipation, abdominal pain, flatulence, diarrhea, respiratory depression, drowsiness, confusion, weakness, dizziness, anxiety, mental depression</w:t>
            </w:r>
          </w:p>
        </w:tc>
      </w:tr>
      <w:tr w:rsidR="001016C3" w:rsidRPr="00B331A9" w14:paraId="678D6178" w14:textId="77777777" w:rsidTr="00492195">
        <w:tc>
          <w:tcPr>
            <w:tcW w:w="1435" w:type="dxa"/>
            <w:shd w:val="clear" w:color="auto" w:fill="auto"/>
          </w:tcPr>
          <w:p w14:paraId="13C32DF0" w14:textId="06AF6443"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
                <w:sz w:val="24"/>
                <w:szCs w:val="24"/>
              </w:rPr>
              <w:t>Haldol</w:t>
            </w:r>
          </w:p>
        </w:tc>
        <w:tc>
          <w:tcPr>
            <w:tcW w:w="1625" w:type="dxa"/>
            <w:shd w:val="clear" w:color="auto" w:fill="auto"/>
          </w:tcPr>
          <w:p w14:paraId="41C60889" w14:textId="77E3A992" w:rsidR="001016C3" w:rsidRPr="00864208" w:rsidRDefault="00CB722B" w:rsidP="00864208">
            <w:pPr>
              <w:rPr>
                <w:rFonts w:ascii="Times New Roman" w:hAnsi="Times New Roman" w:cs="Times New Roman"/>
                <w:bCs/>
                <w:sz w:val="24"/>
                <w:szCs w:val="24"/>
              </w:rPr>
            </w:pPr>
            <w:r w:rsidRPr="00864208">
              <w:rPr>
                <w:rFonts w:ascii="Times New Roman" w:hAnsi="Times New Roman" w:cs="Times New Roman"/>
                <w:bCs/>
                <w:sz w:val="24"/>
                <w:szCs w:val="24"/>
              </w:rPr>
              <w:t xml:space="preserve">Antipsychotic, Tourette’s syndrome; treat hyperactivity or behavioral problem in children </w:t>
            </w:r>
          </w:p>
        </w:tc>
        <w:tc>
          <w:tcPr>
            <w:tcW w:w="2250" w:type="dxa"/>
            <w:shd w:val="clear" w:color="auto" w:fill="auto"/>
          </w:tcPr>
          <w:p w14:paraId="3B216D49" w14:textId="5D612886" w:rsidR="009C3109" w:rsidRPr="00B331A9" w:rsidRDefault="009C3109" w:rsidP="00864208">
            <w:pPr>
              <w:pStyle w:val="NormalWeb"/>
            </w:pPr>
            <w:r w:rsidRPr="00B331A9">
              <w:t xml:space="preserve">Avoid alcohol. Not </w:t>
            </w:r>
            <w:r w:rsidRPr="00B331A9">
              <w:t>with</w:t>
            </w:r>
            <w:r w:rsidRPr="00B331A9">
              <w:t xml:space="preserve"> lactation</w:t>
            </w:r>
            <w:r w:rsidRPr="00B331A9">
              <w:t xml:space="preserve">, increase risk of dental problem. </w:t>
            </w:r>
            <w:r w:rsidRPr="00B331A9">
              <w:t xml:space="preserve">Caution </w:t>
            </w:r>
            <w:r w:rsidRPr="00B331A9">
              <w:t xml:space="preserve">with </w:t>
            </w:r>
            <w:r w:rsidRPr="00B331A9">
              <w:t xml:space="preserve">HTN, </w:t>
            </w:r>
            <w:r w:rsidRPr="00B331A9">
              <w:t xml:space="preserve">decrease </w:t>
            </w:r>
            <w:r w:rsidRPr="00B331A9">
              <w:t>hepatic func</w:t>
            </w:r>
            <w:r w:rsidR="00492195">
              <w:t>tion</w:t>
            </w:r>
            <w:r w:rsidRPr="00B331A9">
              <w:t xml:space="preserve">, cardiac disease or seizures." Caution </w:t>
            </w:r>
            <w:r w:rsidRPr="00B331A9">
              <w:t>with</w:t>
            </w:r>
            <w:r w:rsidRPr="00B331A9">
              <w:t xml:space="preserve"> geriatric. Not </w:t>
            </w:r>
            <w:r w:rsidRPr="00B331A9">
              <w:t>with</w:t>
            </w:r>
            <w:r w:rsidRPr="00B331A9">
              <w:t xml:space="preserve"> Parkinson's diseas</w:t>
            </w:r>
            <w:r w:rsidR="00492195">
              <w:t>e</w:t>
            </w:r>
          </w:p>
          <w:p w14:paraId="4B89CA5F" w14:textId="0C6A6EFA" w:rsidR="009C3109" w:rsidRPr="00B331A9" w:rsidRDefault="009C3109" w:rsidP="00864208">
            <w:pPr>
              <w:pStyle w:val="NormalWeb"/>
            </w:pPr>
          </w:p>
          <w:p w14:paraId="65423A06" w14:textId="77777777" w:rsidR="001016C3" w:rsidRPr="00B331A9" w:rsidRDefault="001016C3" w:rsidP="00864208">
            <w:pPr>
              <w:rPr>
                <w:rFonts w:ascii="Times New Roman" w:hAnsi="Times New Roman" w:cs="Times New Roman"/>
                <w:b/>
                <w:sz w:val="24"/>
                <w:szCs w:val="24"/>
              </w:rPr>
            </w:pPr>
          </w:p>
        </w:tc>
        <w:tc>
          <w:tcPr>
            <w:tcW w:w="2430" w:type="dxa"/>
            <w:shd w:val="clear" w:color="auto" w:fill="auto"/>
          </w:tcPr>
          <w:p w14:paraId="52C20BBC" w14:textId="1D8C700F" w:rsidR="00CB722B" w:rsidRPr="00B331A9" w:rsidRDefault="00CB722B" w:rsidP="00864208">
            <w:pPr>
              <w:pStyle w:val="NormalWeb"/>
            </w:pPr>
            <w:r w:rsidRPr="00492195">
              <w:rPr>
                <w:bCs/>
              </w:rPr>
              <w:t>Take with food or milk to decrease GI distress;</w:t>
            </w:r>
            <w:r w:rsidRPr="00B331A9">
              <w:rPr>
                <w:b/>
              </w:rPr>
              <w:t xml:space="preserve"> </w:t>
            </w:r>
            <w:r w:rsidRPr="00B331A9">
              <w:t xml:space="preserve">Do not mix conc </w:t>
            </w:r>
            <w:r w:rsidRPr="00B331A9">
              <w:t xml:space="preserve">with </w:t>
            </w:r>
            <w:r w:rsidRPr="00B331A9">
              <w:t>coffee or tea- drug may precipitate.</w:t>
            </w:r>
            <w:r w:rsidRPr="00B331A9">
              <w:rPr>
                <w:position w:val="6"/>
              </w:rPr>
              <w:t xml:space="preserve">13 </w:t>
            </w:r>
            <w:r w:rsidRPr="00B331A9">
              <w:t>Dilute conc</w:t>
            </w:r>
            <w:r w:rsidRPr="00B331A9">
              <w:t xml:space="preserve">entrate with more than or equal to </w:t>
            </w:r>
            <w:r w:rsidRPr="00B331A9">
              <w:t>60 ml milk, pudding, carbonated drinks," acidic beverage or wate</w:t>
            </w:r>
            <w:r w:rsidRPr="00B331A9">
              <w:t>r</w:t>
            </w:r>
          </w:p>
          <w:p w14:paraId="38B8D23F" w14:textId="79491850" w:rsidR="001016C3" w:rsidRPr="00B331A9" w:rsidRDefault="001016C3" w:rsidP="00864208">
            <w:pPr>
              <w:rPr>
                <w:rFonts w:ascii="Times New Roman" w:hAnsi="Times New Roman" w:cs="Times New Roman"/>
                <w:b/>
                <w:sz w:val="24"/>
                <w:szCs w:val="24"/>
              </w:rPr>
            </w:pPr>
          </w:p>
        </w:tc>
        <w:tc>
          <w:tcPr>
            <w:tcW w:w="2795" w:type="dxa"/>
            <w:shd w:val="clear" w:color="auto" w:fill="auto"/>
          </w:tcPr>
          <w:p w14:paraId="390AC1BB" w14:textId="49A18ABA" w:rsidR="00CB722B" w:rsidRPr="00B331A9" w:rsidRDefault="00CB722B" w:rsidP="00864208">
            <w:pPr>
              <w:pStyle w:val="NormalWeb"/>
            </w:pPr>
            <w:r w:rsidRPr="00B331A9">
              <w:t xml:space="preserve">DRY MOUTH, </w:t>
            </w:r>
            <w:r w:rsidRPr="00B331A9">
              <w:t xml:space="preserve">increase </w:t>
            </w:r>
            <w:r w:rsidRPr="00B331A9">
              <w:t xml:space="preserve">salivation, dyspepsia, </w:t>
            </w:r>
            <w:r w:rsidRPr="00B331A9">
              <w:t>nausea and vomiting</w:t>
            </w:r>
            <w:r w:rsidRPr="00B331A9">
              <w:t>, constipation, diarrhea.</w:t>
            </w:r>
          </w:p>
          <w:p w14:paraId="25667B1A" w14:textId="77777777" w:rsidR="001016C3" w:rsidRPr="00B331A9" w:rsidRDefault="001016C3" w:rsidP="00864208">
            <w:pPr>
              <w:rPr>
                <w:rFonts w:ascii="Times New Roman" w:hAnsi="Times New Roman" w:cs="Times New Roman"/>
                <w:b/>
                <w:sz w:val="24"/>
                <w:szCs w:val="24"/>
              </w:rPr>
            </w:pPr>
          </w:p>
        </w:tc>
      </w:tr>
      <w:tr w:rsidR="001016C3" w:rsidRPr="00B331A9" w14:paraId="734EC2F6" w14:textId="77777777" w:rsidTr="00492195">
        <w:tc>
          <w:tcPr>
            <w:tcW w:w="1435" w:type="dxa"/>
            <w:shd w:val="clear" w:color="auto" w:fill="auto"/>
          </w:tcPr>
          <w:p w14:paraId="35E12E4F" w14:textId="7DD908BF"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
                <w:sz w:val="24"/>
                <w:szCs w:val="24"/>
              </w:rPr>
              <w:t>Lantus</w:t>
            </w:r>
          </w:p>
        </w:tc>
        <w:tc>
          <w:tcPr>
            <w:tcW w:w="1625" w:type="dxa"/>
            <w:shd w:val="clear" w:color="auto" w:fill="auto"/>
          </w:tcPr>
          <w:p w14:paraId="1ABA4DE4" w14:textId="28E5A385"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Cs/>
                <w:sz w:val="24"/>
                <w:szCs w:val="24"/>
              </w:rPr>
              <w:t xml:space="preserve">Long-acting insulin – diabetes </w:t>
            </w:r>
          </w:p>
        </w:tc>
        <w:tc>
          <w:tcPr>
            <w:tcW w:w="2250" w:type="dxa"/>
            <w:shd w:val="clear" w:color="auto" w:fill="auto"/>
          </w:tcPr>
          <w:p w14:paraId="0CBEF711" w14:textId="77777777" w:rsidR="001016C3" w:rsidRPr="00B331A9" w:rsidRDefault="001016C3" w:rsidP="00864208">
            <w:pPr>
              <w:pStyle w:val="NormalWeb"/>
            </w:pPr>
            <w:r w:rsidRPr="00B331A9">
              <w:rPr>
                <w:bCs/>
              </w:rPr>
              <w:t xml:space="preserve">Do not mix with other insulins; Use alcohol with caution, pregnancy C; caution with lactation; </w:t>
            </w:r>
            <w:r w:rsidRPr="00B331A9">
              <w:t xml:space="preserve">Caution with decrease hepatic function, decrease renal </w:t>
            </w:r>
            <w:proofErr w:type="spellStart"/>
            <w:r w:rsidRPr="00B331A9">
              <w:t>func</w:t>
            </w:r>
            <w:proofErr w:type="spellEnd"/>
            <w:r w:rsidRPr="00B331A9">
              <w:t xml:space="preserve">, </w:t>
            </w:r>
            <w:r w:rsidRPr="00B331A9">
              <w:lastRenderedPageBreak/>
              <w:t xml:space="preserve">hyperthyroidism or hypothyroidism. </w:t>
            </w:r>
          </w:p>
          <w:p w14:paraId="784AD85A" w14:textId="77777777" w:rsidR="001016C3" w:rsidRPr="00B331A9" w:rsidRDefault="001016C3" w:rsidP="00864208">
            <w:pPr>
              <w:rPr>
                <w:rFonts w:ascii="Times New Roman" w:hAnsi="Times New Roman" w:cs="Times New Roman"/>
                <w:b/>
                <w:sz w:val="24"/>
                <w:szCs w:val="24"/>
              </w:rPr>
            </w:pPr>
          </w:p>
        </w:tc>
        <w:tc>
          <w:tcPr>
            <w:tcW w:w="2430" w:type="dxa"/>
            <w:shd w:val="clear" w:color="auto" w:fill="auto"/>
          </w:tcPr>
          <w:p w14:paraId="1519012C" w14:textId="77777777" w:rsidR="001016C3" w:rsidRPr="00B331A9" w:rsidRDefault="001016C3" w:rsidP="00864208">
            <w:pPr>
              <w:pStyle w:val="NormalWeb"/>
            </w:pPr>
            <w:r w:rsidRPr="00B331A9">
              <w:lastRenderedPageBreak/>
              <w:t>Diabetic meal plan to balance carbohydrate c insulin</w:t>
            </w:r>
          </w:p>
          <w:p w14:paraId="6A5ADB32" w14:textId="77777777" w:rsidR="001016C3" w:rsidRPr="00B331A9" w:rsidRDefault="001016C3" w:rsidP="00864208">
            <w:pPr>
              <w:rPr>
                <w:rFonts w:ascii="Times New Roman" w:hAnsi="Times New Roman" w:cs="Times New Roman"/>
                <w:b/>
                <w:sz w:val="24"/>
                <w:szCs w:val="24"/>
              </w:rPr>
            </w:pPr>
          </w:p>
        </w:tc>
        <w:tc>
          <w:tcPr>
            <w:tcW w:w="2795" w:type="dxa"/>
            <w:shd w:val="clear" w:color="auto" w:fill="auto"/>
          </w:tcPr>
          <w:p w14:paraId="3A97F996" w14:textId="7B4EBF16"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Cs/>
                <w:sz w:val="24"/>
                <w:szCs w:val="24"/>
              </w:rPr>
              <w:t xml:space="preserve">Hypoglycemia, transient edema, vision changes, rare-allergic reaction </w:t>
            </w:r>
          </w:p>
        </w:tc>
      </w:tr>
      <w:tr w:rsidR="001016C3" w:rsidRPr="00B331A9" w14:paraId="7002ABBB" w14:textId="77777777" w:rsidTr="00492195">
        <w:tc>
          <w:tcPr>
            <w:tcW w:w="1435" w:type="dxa"/>
            <w:shd w:val="clear" w:color="auto" w:fill="auto"/>
          </w:tcPr>
          <w:p w14:paraId="2F9A3E8B" w14:textId="66D70B1A"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
                <w:sz w:val="24"/>
                <w:szCs w:val="24"/>
              </w:rPr>
              <w:t>Humalog</w:t>
            </w:r>
          </w:p>
        </w:tc>
        <w:tc>
          <w:tcPr>
            <w:tcW w:w="1625" w:type="dxa"/>
            <w:shd w:val="clear" w:color="auto" w:fill="auto"/>
          </w:tcPr>
          <w:p w14:paraId="4B5E38FB" w14:textId="67D6F4B1"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Antidiabetic, hypoglycemic, rapid-acting bolus insulin</w:t>
            </w:r>
          </w:p>
        </w:tc>
        <w:tc>
          <w:tcPr>
            <w:tcW w:w="2250" w:type="dxa"/>
            <w:shd w:val="clear" w:color="auto" w:fill="auto"/>
          </w:tcPr>
          <w:p w14:paraId="78BCD0E5" w14:textId="3C76214A"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Hypoglycemia, allergy to insulin; caution with lactation, decreased hepatic or renal function, hyper/hypothyroidism</w:t>
            </w:r>
          </w:p>
        </w:tc>
        <w:tc>
          <w:tcPr>
            <w:tcW w:w="2430" w:type="dxa"/>
            <w:shd w:val="clear" w:color="auto" w:fill="auto"/>
          </w:tcPr>
          <w:p w14:paraId="7EA6C79D" w14:textId="735C802F" w:rsidR="001016C3" w:rsidRPr="00492195" w:rsidRDefault="001016C3" w:rsidP="00492195">
            <w:pPr>
              <w:spacing w:after="0" w:line="240" w:lineRule="auto"/>
              <w:rPr>
                <w:rFonts w:ascii="Times New Roman" w:hAnsi="Times New Roman" w:cs="Times New Roman"/>
                <w:sz w:val="24"/>
                <w:szCs w:val="24"/>
              </w:rPr>
            </w:pPr>
            <w:r w:rsidRPr="00B331A9">
              <w:rPr>
                <w:rStyle w:val="pspdfkit-6fq5ysqkmc2gc1fek9b659qfh8"/>
                <w:rFonts w:ascii="Times New Roman" w:hAnsi="Times New Roman" w:cs="Times New Roman"/>
                <w:sz w:val="24"/>
                <w:szCs w:val="24"/>
              </w:rPr>
              <w:t xml:space="preserve">Alcohol increases hypoglycemic effect of insulin. Exercise, stress, illness, pregnancy, heavy smoking or large weight gain increases insulin needs </w:t>
            </w:r>
          </w:p>
        </w:tc>
        <w:tc>
          <w:tcPr>
            <w:tcW w:w="2795" w:type="dxa"/>
            <w:shd w:val="clear" w:color="auto" w:fill="auto"/>
          </w:tcPr>
          <w:p w14:paraId="5F44DDED" w14:textId="4B67489B"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Hypoglycemia, Transient edema, vision changes, injection site reactions, weight gain</w:t>
            </w:r>
          </w:p>
        </w:tc>
      </w:tr>
      <w:tr w:rsidR="001016C3" w:rsidRPr="00B331A9" w14:paraId="10DA0E4F" w14:textId="77777777" w:rsidTr="00492195">
        <w:tc>
          <w:tcPr>
            <w:tcW w:w="1435" w:type="dxa"/>
            <w:shd w:val="clear" w:color="auto" w:fill="auto"/>
          </w:tcPr>
          <w:p w14:paraId="31830E95" w14:textId="72EABBD1"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
                <w:sz w:val="24"/>
                <w:szCs w:val="24"/>
              </w:rPr>
              <w:t>Synthroid</w:t>
            </w:r>
          </w:p>
        </w:tc>
        <w:tc>
          <w:tcPr>
            <w:tcW w:w="1625" w:type="dxa"/>
            <w:shd w:val="clear" w:color="auto" w:fill="auto"/>
          </w:tcPr>
          <w:p w14:paraId="5730D363" w14:textId="77777777" w:rsidR="001016C3" w:rsidRPr="00B331A9" w:rsidRDefault="001016C3" w:rsidP="00864208">
            <w:pPr>
              <w:spacing w:after="0" w:line="240" w:lineRule="auto"/>
              <w:rPr>
                <w:rFonts w:ascii="Times New Roman" w:hAnsi="Times New Roman" w:cs="Times New Roman"/>
                <w:sz w:val="24"/>
                <w:szCs w:val="24"/>
              </w:rPr>
            </w:pPr>
            <w:r w:rsidRPr="00B331A9">
              <w:rPr>
                <w:rStyle w:val="pspdfkit-6fq5ysqkmc2gc1fek9b659qfh8"/>
                <w:rFonts w:ascii="Times New Roman" w:hAnsi="Times New Roman" w:cs="Times New Roman"/>
                <w:sz w:val="24"/>
                <w:szCs w:val="24"/>
              </w:rPr>
              <w:t>Thyroid hormone (T4); For hypothyroidism</w:t>
            </w:r>
          </w:p>
          <w:p w14:paraId="0BD34878" w14:textId="77777777" w:rsidR="001016C3" w:rsidRPr="00B331A9" w:rsidRDefault="001016C3" w:rsidP="00864208">
            <w:pPr>
              <w:rPr>
                <w:rFonts w:ascii="Times New Roman" w:hAnsi="Times New Roman" w:cs="Times New Roman"/>
                <w:b/>
                <w:sz w:val="24"/>
                <w:szCs w:val="24"/>
              </w:rPr>
            </w:pPr>
          </w:p>
        </w:tc>
        <w:tc>
          <w:tcPr>
            <w:tcW w:w="2250" w:type="dxa"/>
            <w:shd w:val="clear" w:color="auto" w:fill="auto"/>
          </w:tcPr>
          <w:p w14:paraId="438FCB02" w14:textId="072A66FE"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Caution with lactation- adjust dose. Caution with diabetics on medication-increases glucose. Caution with CVD, HTN or geriatric; More than 99% serum pro bound. Pregnancy: Category A. increase dose</w:t>
            </w:r>
          </w:p>
        </w:tc>
        <w:tc>
          <w:tcPr>
            <w:tcW w:w="2430" w:type="dxa"/>
            <w:shd w:val="clear" w:color="auto" w:fill="auto"/>
          </w:tcPr>
          <w:p w14:paraId="7E6BD407" w14:textId="00BDD294"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Take Fe, Ca, or Mg suppl separately from drug by more than or equal to 4 hours (may decrease tabs). Decrease absorption reported with soy, soy milk, soy infant formula, walnuts, cottonseed meal &amp; high fiber foods. Caution with grapefruit/related Citrus. Take drug 2-3 hours before soy</w:t>
            </w:r>
          </w:p>
        </w:tc>
        <w:tc>
          <w:tcPr>
            <w:tcW w:w="2795" w:type="dxa"/>
            <w:shd w:val="clear" w:color="auto" w:fill="auto"/>
          </w:tcPr>
          <w:p w14:paraId="09B21B9D" w14:textId="0D442301"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Appetite changes, decrease in weight. nausea, diarrhea, headache, tremor, insomnia, increase BP, increase pulse.</w:t>
            </w:r>
          </w:p>
        </w:tc>
      </w:tr>
      <w:tr w:rsidR="001016C3" w:rsidRPr="00B331A9" w14:paraId="13177014" w14:textId="77777777" w:rsidTr="00492195">
        <w:tc>
          <w:tcPr>
            <w:tcW w:w="1435" w:type="dxa"/>
            <w:shd w:val="clear" w:color="auto" w:fill="auto"/>
          </w:tcPr>
          <w:p w14:paraId="1863AFFD" w14:textId="58B132DD"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
                <w:sz w:val="24"/>
                <w:szCs w:val="24"/>
              </w:rPr>
              <w:t>Propofol</w:t>
            </w:r>
          </w:p>
        </w:tc>
        <w:tc>
          <w:tcPr>
            <w:tcW w:w="1625" w:type="dxa"/>
            <w:shd w:val="clear" w:color="auto" w:fill="auto"/>
          </w:tcPr>
          <w:p w14:paraId="436334BB" w14:textId="5B4879E7"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Cs/>
                <w:sz w:val="24"/>
                <w:szCs w:val="24"/>
              </w:rPr>
              <w:t xml:space="preserve">Anesthetic, </w:t>
            </w:r>
          </w:p>
        </w:tc>
        <w:tc>
          <w:tcPr>
            <w:tcW w:w="2250" w:type="dxa"/>
            <w:shd w:val="clear" w:color="auto" w:fill="auto"/>
          </w:tcPr>
          <w:p w14:paraId="4FEAD023" w14:textId="06797959"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known allergy to propofol or any of the other ingredients of propofol injection including egg and soybean protein; avoid alcohol, not with lactation or pediatric ICU use, caution with hyperlipidemia, acute pancreatitis, lipid nephrosis, diabetes cardiac arrest, HIV/AIDS, seizures.</w:t>
            </w:r>
            <w:r w:rsidRPr="00B331A9">
              <w:rPr>
                <w:rStyle w:val="pspdfkit-6fq5ysqkmc2gc1fek9b659qfh8"/>
                <w:rFonts w:ascii="Times New Roman" w:hAnsi="Times New Roman" w:cs="Times New Roman"/>
                <w:color w:val="262626"/>
                <w:sz w:val="24"/>
                <w:szCs w:val="24"/>
                <w:vertAlign w:val="superscript"/>
              </w:rPr>
              <w:t>8,9</w:t>
            </w:r>
          </w:p>
        </w:tc>
        <w:tc>
          <w:tcPr>
            <w:tcW w:w="2430" w:type="dxa"/>
            <w:shd w:val="clear" w:color="auto" w:fill="auto"/>
          </w:tcPr>
          <w:p w14:paraId="7E3F9F42" w14:textId="38F2CF22"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Provides significant calories (1.1 kcal/mL as fat), which must be accounted for in total calorie intake. No significant nutrient effects on the drug</w:t>
            </w:r>
          </w:p>
        </w:tc>
        <w:tc>
          <w:tcPr>
            <w:tcW w:w="2795" w:type="dxa"/>
            <w:shd w:val="clear" w:color="auto" w:fill="auto"/>
          </w:tcPr>
          <w:p w14:paraId="69CDB14B" w14:textId="5D69A8D3" w:rsidR="001016C3" w:rsidRPr="00B331A9" w:rsidRDefault="001016C3"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 xml:space="preserve">Hypotension, bradycardia, increases triglycerides and cholesterol, decreases pulmonary function. </w:t>
            </w:r>
          </w:p>
        </w:tc>
      </w:tr>
      <w:tr w:rsidR="001016C3" w:rsidRPr="00B331A9" w14:paraId="1245D766" w14:textId="77777777" w:rsidTr="00492195">
        <w:tc>
          <w:tcPr>
            <w:tcW w:w="1435" w:type="dxa"/>
            <w:shd w:val="clear" w:color="auto" w:fill="auto"/>
          </w:tcPr>
          <w:p w14:paraId="20F93708" w14:textId="22C04496" w:rsidR="001016C3" w:rsidRPr="00B331A9" w:rsidRDefault="001016C3" w:rsidP="00864208">
            <w:pPr>
              <w:rPr>
                <w:rFonts w:ascii="Times New Roman" w:hAnsi="Times New Roman" w:cs="Times New Roman"/>
                <w:b/>
                <w:sz w:val="24"/>
                <w:szCs w:val="24"/>
              </w:rPr>
            </w:pPr>
            <w:proofErr w:type="spellStart"/>
            <w:r w:rsidRPr="00B331A9">
              <w:rPr>
                <w:rFonts w:ascii="Times New Roman" w:hAnsi="Times New Roman" w:cs="Times New Roman"/>
                <w:b/>
                <w:sz w:val="24"/>
                <w:szCs w:val="24"/>
              </w:rPr>
              <w:lastRenderedPageBreak/>
              <w:t>Renvela</w:t>
            </w:r>
            <w:proofErr w:type="spellEnd"/>
            <w:r w:rsidRPr="00B331A9">
              <w:rPr>
                <w:rFonts w:ascii="Times New Roman" w:hAnsi="Times New Roman" w:cs="Times New Roman"/>
                <w:b/>
                <w:sz w:val="24"/>
                <w:szCs w:val="24"/>
              </w:rPr>
              <w:t xml:space="preserve"> </w:t>
            </w:r>
          </w:p>
        </w:tc>
        <w:tc>
          <w:tcPr>
            <w:tcW w:w="1625" w:type="dxa"/>
            <w:shd w:val="clear" w:color="auto" w:fill="auto"/>
          </w:tcPr>
          <w:p w14:paraId="3857BE5A" w14:textId="56B0EF5A" w:rsidR="00F06018" w:rsidRPr="00B331A9" w:rsidRDefault="00F06018" w:rsidP="00864208">
            <w:pPr>
              <w:spacing w:after="0" w:line="240" w:lineRule="auto"/>
              <w:rPr>
                <w:rFonts w:ascii="Times New Roman" w:hAnsi="Times New Roman" w:cs="Times New Roman"/>
                <w:sz w:val="24"/>
                <w:szCs w:val="24"/>
              </w:rPr>
            </w:pPr>
            <w:r w:rsidRPr="00B331A9">
              <w:rPr>
                <w:rStyle w:val="pspdfkit-6fq5ysqkmc2gc1fek9b659qfh8"/>
                <w:rFonts w:ascii="Times New Roman" w:hAnsi="Times New Roman" w:cs="Times New Roman"/>
                <w:sz w:val="24"/>
                <w:szCs w:val="24"/>
              </w:rPr>
              <w:t xml:space="preserve">Phosphate binder; use in </w:t>
            </w:r>
            <w:r w:rsidRPr="00B331A9">
              <w:rPr>
                <w:rStyle w:val="pspdfkit-6fq5ysqkmc2gc1fek9b659qfh8"/>
                <w:rFonts w:ascii="Times New Roman" w:hAnsi="Times New Roman" w:cs="Times New Roman"/>
                <w:sz w:val="24"/>
                <w:szCs w:val="24"/>
              </w:rPr>
              <w:t>ESRD</w:t>
            </w:r>
          </w:p>
          <w:p w14:paraId="13C0F338" w14:textId="77777777" w:rsidR="001016C3" w:rsidRPr="00B331A9" w:rsidRDefault="001016C3" w:rsidP="00864208">
            <w:pPr>
              <w:rPr>
                <w:rFonts w:ascii="Times New Roman" w:hAnsi="Times New Roman" w:cs="Times New Roman"/>
                <w:b/>
                <w:sz w:val="24"/>
                <w:szCs w:val="24"/>
              </w:rPr>
            </w:pPr>
          </w:p>
        </w:tc>
        <w:tc>
          <w:tcPr>
            <w:tcW w:w="2250" w:type="dxa"/>
            <w:shd w:val="clear" w:color="auto" w:fill="auto"/>
          </w:tcPr>
          <w:p w14:paraId="6C3F5F7E" w14:textId="1D3A7ECB" w:rsidR="001016C3" w:rsidRPr="00B331A9" w:rsidRDefault="00F06018"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Caution with lactation, dysphagia, severe decreased GI motility, GI surgery. Not with hypophosphatemia or bowel obstruction.</w:t>
            </w:r>
          </w:p>
        </w:tc>
        <w:tc>
          <w:tcPr>
            <w:tcW w:w="2430" w:type="dxa"/>
            <w:shd w:val="clear" w:color="auto" w:fill="auto"/>
          </w:tcPr>
          <w:p w14:paraId="563F4ECC" w14:textId="788EE728" w:rsidR="001016C3" w:rsidRPr="00B331A9" w:rsidRDefault="00F06018"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To be used with low</w:t>
            </w:r>
            <w:r w:rsidR="00864208">
              <w:rPr>
                <w:rStyle w:val="pspdfkit-6fq5ysqkmc2gc1fek9b659qfh8"/>
                <w:rFonts w:ascii="Times New Roman" w:hAnsi="Times New Roman" w:cs="Times New Roman"/>
                <w:color w:val="262626"/>
                <w:sz w:val="24"/>
                <w:szCs w:val="24"/>
              </w:rPr>
              <w:t xml:space="preserve"> </w:t>
            </w:r>
            <w:r w:rsidRPr="00B331A9">
              <w:rPr>
                <w:rStyle w:val="pspdfkit-6fq5ysqkmc2gc1fek9b659qfh8"/>
                <w:rFonts w:ascii="Times New Roman" w:hAnsi="Times New Roman" w:cs="Times New Roman"/>
                <w:color w:val="262626"/>
                <w:sz w:val="24"/>
                <w:szCs w:val="24"/>
              </w:rPr>
              <w:t>phosphate diet</w:t>
            </w:r>
            <w:r w:rsidR="00864208">
              <w:rPr>
                <w:rStyle w:val="pspdfkit-6fq5ysqkmc2gc1fek9b659qfh8"/>
                <w:rFonts w:ascii="Times New Roman" w:hAnsi="Times New Roman" w:cs="Times New Roman"/>
                <w:color w:val="262626"/>
                <w:sz w:val="24"/>
                <w:szCs w:val="24"/>
              </w:rPr>
              <w:t xml:space="preserve"> </w:t>
            </w:r>
            <w:r w:rsidRPr="00B331A9">
              <w:rPr>
                <w:rStyle w:val="pspdfkit-6fq5ysqkmc2gc1fek9b659qfh8"/>
                <w:rFonts w:ascii="Times New Roman" w:hAnsi="Times New Roman" w:cs="Times New Roman"/>
                <w:color w:val="262626"/>
                <w:sz w:val="24"/>
                <w:szCs w:val="24"/>
              </w:rPr>
              <w:t>Decreases</w:t>
            </w:r>
            <w:r w:rsidR="00864208">
              <w:rPr>
                <w:rStyle w:val="pspdfkit-6fq5ysqkmc2gc1fek9b659qfh8"/>
                <w:rFonts w:ascii="Times New Roman" w:hAnsi="Times New Roman" w:cs="Times New Roman"/>
                <w:color w:val="262626"/>
                <w:sz w:val="24"/>
                <w:szCs w:val="24"/>
              </w:rPr>
              <w:t xml:space="preserve"> </w:t>
            </w:r>
            <w:r w:rsidRPr="00B331A9">
              <w:rPr>
                <w:rStyle w:val="pspdfkit-6fq5ysqkmc2gc1fek9b659qfh8"/>
                <w:rFonts w:ascii="Times New Roman" w:hAnsi="Times New Roman" w:cs="Times New Roman"/>
                <w:color w:val="262626"/>
                <w:sz w:val="24"/>
                <w:szCs w:val="24"/>
              </w:rPr>
              <w:t>phosphorus, LDL,</w:t>
            </w:r>
            <w:r w:rsidR="00864208">
              <w:rPr>
                <w:rStyle w:val="pspdfkit-6fq5ysqkmc2gc1fek9b659qfh8"/>
                <w:rFonts w:ascii="Times New Roman" w:hAnsi="Times New Roman" w:cs="Times New Roman"/>
                <w:color w:val="262626"/>
                <w:sz w:val="24"/>
                <w:szCs w:val="24"/>
              </w:rPr>
              <w:t xml:space="preserve"> </w:t>
            </w:r>
            <w:r w:rsidRPr="00B331A9">
              <w:rPr>
                <w:rStyle w:val="pspdfkit-6fq5ysqkmc2gc1fek9b659qfh8"/>
                <w:rFonts w:ascii="Times New Roman" w:hAnsi="Times New Roman" w:cs="Times New Roman"/>
                <w:color w:val="262626"/>
                <w:sz w:val="24"/>
                <w:szCs w:val="24"/>
              </w:rPr>
              <w:t>cholesterol, and PTH</w:t>
            </w:r>
            <w:r w:rsidR="00864208">
              <w:rPr>
                <w:rStyle w:val="pspdfkit-6fq5ysqkmc2gc1fek9b659qfh8"/>
                <w:rFonts w:ascii="Times New Roman" w:hAnsi="Times New Roman" w:cs="Times New Roman"/>
                <w:color w:val="262626"/>
                <w:sz w:val="24"/>
                <w:szCs w:val="24"/>
              </w:rPr>
              <w:t xml:space="preserve">. </w:t>
            </w:r>
            <w:r w:rsidRPr="00B331A9">
              <w:rPr>
                <w:rStyle w:val="pspdfkit-6fq5ysqkmc2gc1fek9b659qfh8"/>
                <w:rFonts w:ascii="Times New Roman" w:hAnsi="Times New Roman" w:cs="Times New Roman"/>
                <w:color w:val="262626"/>
                <w:sz w:val="24"/>
                <w:szCs w:val="24"/>
              </w:rPr>
              <w:t>Increases calcium</w:t>
            </w:r>
          </w:p>
        </w:tc>
        <w:tc>
          <w:tcPr>
            <w:tcW w:w="2795" w:type="dxa"/>
            <w:shd w:val="clear" w:color="auto" w:fill="auto"/>
          </w:tcPr>
          <w:p w14:paraId="55BEC2D9" w14:textId="4EF5D9D9" w:rsidR="001016C3" w:rsidRPr="00B331A9" w:rsidRDefault="00F06018" w:rsidP="00864208">
            <w:pPr>
              <w:rPr>
                <w:rFonts w:ascii="Times New Roman" w:hAnsi="Times New Roman" w:cs="Times New Roman"/>
                <w:b/>
                <w:sz w:val="24"/>
                <w:szCs w:val="24"/>
              </w:rPr>
            </w:pPr>
            <w:r w:rsidRPr="00B331A9">
              <w:rPr>
                <w:rStyle w:val="pspdfkit-6fq5ysqkmc2gc1fek9b659qfh8"/>
                <w:rFonts w:ascii="Times New Roman" w:hAnsi="Times New Roman" w:cs="Times New Roman"/>
                <w:color w:val="262626"/>
                <w:sz w:val="24"/>
                <w:szCs w:val="24"/>
              </w:rPr>
              <w:t>Nausea, dyspepsia, diarrhea, constipation, flatulence Decrease phosphorus, increase Ca, decrease LDL, decrease cholesterol, decrease PT</w:t>
            </w:r>
            <w:r w:rsidRPr="00B331A9">
              <w:rPr>
                <w:rStyle w:val="pspdfkit-6fq5ysqkmc2gc1fek9b659qfh8"/>
                <w:rFonts w:ascii="Times New Roman" w:hAnsi="Times New Roman" w:cs="Times New Roman"/>
                <w:color w:val="262626"/>
                <w:sz w:val="24"/>
                <w:szCs w:val="24"/>
              </w:rPr>
              <w:t>H</w:t>
            </w:r>
          </w:p>
        </w:tc>
      </w:tr>
      <w:tr w:rsidR="001016C3" w:rsidRPr="00B331A9" w14:paraId="1B3A7AA0" w14:textId="77777777" w:rsidTr="00492195">
        <w:tc>
          <w:tcPr>
            <w:tcW w:w="1435" w:type="dxa"/>
            <w:shd w:val="clear" w:color="auto" w:fill="auto"/>
          </w:tcPr>
          <w:p w14:paraId="150AE01D" w14:textId="6C0CC62F"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
                <w:sz w:val="24"/>
                <w:szCs w:val="24"/>
              </w:rPr>
              <w:t xml:space="preserve">Sodium bicarbonate </w:t>
            </w:r>
          </w:p>
        </w:tc>
        <w:tc>
          <w:tcPr>
            <w:tcW w:w="1625" w:type="dxa"/>
            <w:shd w:val="clear" w:color="auto" w:fill="auto"/>
          </w:tcPr>
          <w:p w14:paraId="5D4484A9" w14:textId="785BA42A" w:rsidR="001016C3" w:rsidRPr="00B331A9" w:rsidRDefault="001016C3" w:rsidP="00864208">
            <w:pPr>
              <w:rPr>
                <w:rFonts w:ascii="Times New Roman" w:hAnsi="Times New Roman" w:cs="Times New Roman"/>
                <w:b/>
                <w:sz w:val="24"/>
                <w:szCs w:val="24"/>
              </w:rPr>
            </w:pPr>
            <w:r w:rsidRPr="00B331A9">
              <w:rPr>
                <w:rFonts w:ascii="Times New Roman" w:hAnsi="Times New Roman" w:cs="Times New Roman"/>
                <w:bCs/>
                <w:sz w:val="24"/>
                <w:szCs w:val="24"/>
              </w:rPr>
              <w:t xml:space="preserve">Antacid, alkalizing agent; Heartburn, acid indigestion </w:t>
            </w:r>
          </w:p>
        </w:tc>
        <w:tc>
          <w:tcPr>
            <w:tcW w:w="2250" w:type="dxa"/>
            <w:shd w:val="clear" w:color="auto" w:fill="auto"/>
          </w:tcPr>
          <w:p w14:paraId="6EB5CF93" w14:textId="3EAE6D4E" w:rsidR="001016C3" w:rsidRPr="00B331A9" w:rsidRDefault="001016C3" w:rsidP="00864208">
            <w:pPr>
              <w:pStyle w:val="NormalWeb"/>
            </w:pPr>
            <w:r w:rsidRPr="00B331A9">
              <w:t>Caution with severe decrease renal function, CHF, HTN.</w:t>
            </w:r>
            <w:r w:rsidRPr="00B331A9">
              <w:br/>
              <w:t>Caution with decrease hepatic function with IV</w:t>
            </w:r>
          </w:p>
          <w:p w14:paraId="28A23637" w14:textId="77777777" w:rsidR="001016C3" w:rsidRPr="00B331A9" w:rsidRDefault="001016C3" w:rsidP="00864208">
            <w:pPr>
              <w:rPr>
                <w:rFonts w:ascii="Times New Roman" w:hAnsi="Times New Roman" w:cs="Times New Roman"/>
                <w:b/>
                <w:sz w:val="24"/>
                <w:szCs w:val="24"/>
              </w:rPr>
            </w:pPr>
          </w:p>
        </w:tc>
        <w:tc>
          <w:tcPr>
            <w:tcW w:w="2430" w:type="dxa"/>
            <w:shd w:val="clear" w:color="auto" w:fill="auto"/>
          </w:tcPr>
          <w:p w14:paraId="7206A841" w14:textId="44A42845" w:rsidR="001016C3" w:rsidRPr="00492195" w:rsidRDefault="001016C3" w:rsidP="00492195">
            <w:pPr>
              <w:pStyle w:val="NormalWeb"/>
            </w:pPr>
            <w:r w:rsidRPr="00B331A9">
              <w:rPr>
                <w:bCs/>
              </w:rPr>
              <w:t xml:space="preserve">Taken after meals with water; </w:t>
            </w:r>
            <w:r w:rsidRPr="00B331A9">
              <w:t xml:space="preserve">Consider the Na content with decrease Na diet. Take Fe suppl separately, 1 </w:t>
            </w:r>
            <w:proofErr w:type="spellStart"/>
            <w:r w:rsidRPr="00B331A9">
              <w:t>hr</w:t>
            </w:r>
            <w:proofErr w:type="spellEnd"/>
            <w:r w:rsidRPr="00B331A9">
              <w:t xml:space="preserve"> before or 2 </w:t>
            </w:r>
            <w:proofErr w:type="spellStart"/>
            <w:r w:rsidRPr="00B331A9">
              <w:t>hr</w:t>
            </w:r>
            <w:proofErr w:type="spellEnd"/>
            <w:r w:rsidRPr="00B331A9">
              <w:t xml:space="preserve"> after drug. Caution with Ca suppl or high milk intake with long term use  </w:t>
            </w:r>
          </w:p>
        </w:tc>
        <w:tc>
          <w:tcPr>
            <w:tcW w:w="2795" w:type="dxa"/>
            <w:shd w:val="clear" w:color="auto" w:fill="auto"/>
          </w:tcPr>
          <w:p w14:paraId="7FA7A7AD" w14:textId="77A7B372" w:rsidR="001016C3" w:rsidRPr="00B331A9" w:rsidRDefault="001016C3" w:rsidP="00864208">
            <w:pPr>
              <w:pStyle w:val="NormalWeb"/>
            </w:pPr>
            <w:r w:rsidRPr="00B331A9">
              <w:rPr>
                <w:bCs/>
              </w:rPr>
              <w:t>Increased thirst, increase w</w:t>
            </w:r>
            <w:r w:rsidR="00492195">
              <w:rPr>
                <w:bCs/>
              </w:rPr>
              <w:t>eigh</w:t>
            </w:r>
            <w:r w:rsidRPr="00B331A9">
              <w:rPr>
                <w:bCs/>
              </w:rPr>
              <w:t xml:space="preserve">t (edema), </w:t>
            </w:r>
            <w:r w:rsidRPr="00B331A9">
              <w:t xml:space="preserve">Belching, gastric distention, cramps, flatulence. Peripheral edema. Rare- alkalosis, fluid overload. </w:t>
            </w:r>
          </w:p>
          <w:p w14:paraId="5DD897E6" w14:textId="77777777" w:rsidR="001016C3" w:rsidRPr="00B331A9" w:rsidRDefault="001016C3" w:rsidP="00864208">
            <w:pPr>
              <w:pStyle w:val="NormalWeb"/>
            </w:pPr>
          </w:p>
          <w:p w14:paraId="0471C25F" w14:textId="77777777" w:rsidR="001016C3" w:rsidRPr="00B331A9" w:rsidRDefault="001016C3" w:rsidP="00864208">
            <w:pPr>
              <w:rPr>
                <w:rFonts w:ascii="Times New Roman" w:hAnsi="Times New Roman" w:cs="Times New Roman"/>
                <w:b/>
                <w:sz w:val="24"/>
                <w:szCs w:val="24"/>
              </w:rPr>
            </w:pPr>
          </w:p>
        </w:tc>
      </w:tr>
    </w:tbl>
    <w:p w14:paraId="24FBE976" w14:textId="35ADA294" w:rsidR="00181702" w:rsidRPr="00B331A9" w:rsidRDefault="00181702" w:rsidP="00181702">
      <w:pPr>
        <w:jc w:val="both"/>
        <w:rPr>
          <w:rFonts w:ascii="Times New Roman" w:hAnsi="Times New Roman" w:cs="Times New Roman"/>
          <w:sz w:val="24"/>
          <w:szCs w:val="24"/>
        </w:rPr>
      </w:pPr>
    </w:p>
    <w:p w14:paraId="29A8FD0C" w14:textId="77777777" w:rsidR="00DA1C74" w:rsidRPr="00B331A9" w:rsidRDefault="00DA1C74" w:rsidP="00DA1C74">
      <w:pPr>
        <w:jc w:val="center"/>
        <w:rPr>
          <w:rFonts w:ascii="Times New Roman" w:hAnsi="Times New Roman" w:cs="Times New Roman"/>
          <w:b/>
          <w:sz w:val="24"/>
          <w:szCs w:val="24"/>
        </w:rPr>
      </w:pPr>
    </w:p>
    <w:p w14:paraId="54189083" w14:textId="77777777" w:rsidR="00DA1C74" w:rsidRPr="00B331A9" w:rsidRDefault="00DA1C74" w:rsidP="00DA1C74">
      <w:pPr>
        <w:jc w:val="center"/>
        <w:rPr>
          <w:rFonts w:ascii="Times New Roman" w:hAnsi="Times New Roman" w:cs="Times New Roman"/>
          <w:b/>
          <w:sz w:val="24"/>
          <w:szCs w:val="24"/>
        </w:rPr>
      </w:pPr>
    </w:p>
    <w:p w14:paraId="1A7C82AB" w14:textId="565D4D95" w:rsidR="00DA1C74" w:rsidRPr="00691508" w:rsidRDefault="00DA1C74" w:rsidP="00691508">
      <w:pPr>
        <w:pStyle w:val="Heading1"/>
        <w:rPr>
          <w:rFonts w:ascii="Times New Roman" w:hAnsi="Times New Roman" w:cs="Times New Roman"/>
          <w:sz w:val="24"/>
          <w:szCs w:val="24"/>
        </w:rPr>
      </w:pPr>
      <w:r w:rsidRPr="00B331A9">
        <w:rPr>
          <w:rFonts w:ascii="Times New Roman" w:hAnsi="Times New Roman" w:cs="Times New Roman"/>
          <w:sz w:val="24"/>
          <w:szCs w:val="24"/>
        </w:rPr>
        <w:t>I</w:t>
      </w:r>
      <w:r w:rsidR="00EC3778" w:rsidRPr="00B331A9">
        <w:rPr>
          <w:rFonts w:ascii="Times New Roman" w:hAnsi="Times New Roman" w:cs="Times New Roman"/>
          <w:sz w:val="24"/>
          <w:szCs w:val="24"/>
        </w:rPr>
        <w:t>V</w:t>
      </w:r>
      <w:r w:rsidRPr="00B331A9">
        <w:rPr>
          <w:rFonts w:ascii="Times New Roman" w:hAnsi="Times New Roman" w:cs="Times New Roman"/>
          <w:sz w:val="24"/>
          <w:szCs w:val="24"/>
        </w:rPr>
        <w:t>. Labs</w:t>
      </w:r>
    </w:p>
    <w:tbl>
      <w:tblPr>
        <w:tblW w:w="10075" w:type="dxa"/>
        <w:tblInd w:w="-5" w:type="dxa"/>
        <w:tblCellMar>
          <w:top w:w="15" w:type="dxa"/>
          <w:left w:w="15" w:type="dxa"/>
          <w:bottom w:w="15" w:type="dxa"/>
          <w:right w:w="15" w:type="dxa"/>
        </w:tblCellMar>
        <w:tblLook w:val="04A0" w:firstRow="1" w:lastRow="0" w:firstColumn="1" w:lastColumn="0" w:noHBand="0" w:noVBand="1"/>
      </w:tblPr>
      <w:tblGrid>
        <w:gridCol w:w="1515"/>
        <w:gridCol w:w="865"/>
        <w:gridCol w:w="1213"/>
        <w:gridCol w:w="2067"/>
        <w:gridCol w:w="2220"/>
        <w:gridCol w:w="2195"/>
      </w:tblGrid>
      <w:tr w:rsidR="00691508" w:rsidRPr="009A0EF9" w14:paraId="4C8DB81B"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DCECD17"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b/>
                <w:bCs/>
                <w:color w:val="000000" w:themeColor="text1"/>
                <w:sz w:val="24"/>
                <w:szCs w:val="24"/>
              </w:rPr>
              <w:t xml:space="preserve">Labs </w:t>
            </w:r>
          </w:p>
        </w:tc>
        <w:tc>
          <w:tcPr>
            <w:tcW w:w="86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19EE39E"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b/>
                <w:bCs/>
                <w:color w:val="000000" w:themeColor="text1"/>
                <w:sz w:val="24"/>
                <w:szCs w:val="24"/>
              </w:rPr>
              <w:t xml:space="preserve">Patient lab values </w:t>
            </w:r>
          </w:p>
        </w:tc>
        <w:tc>
          <w:tcPr>
            <w:tcW w:w="1213"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378EEC68"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b/>
                <w:bCs/>
                <w:color w:val="000000" w:themeColor="text1"/>
                <w:sz w:val="24"/>
                <w:szCs w:val="24"/>
              </w:rPr>
              <w:t>Reference Range</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01101A9E" w14:textId="77777777" w:rsidR="00691508" w:rsidRPr="009A0EF9" w:rsidRDefault="00691508" w:rsidP="001D26F2">
            <w:pPr>
              <w:spacing w:after="0" w:line="240" w:lineRule="auto"/>
              <w:rPr>
                <w:rFonts w:ascii="Times New Roman" w:hAnsi="Times New Roman" w:cs="Times New Roman"/>
                <w:b/>
                <w:bCs/>
                <w:color w:val="000000" w:themeColor="text1"/>
                <w:sz w:val="24"/>
                <w:szCs w:val="24"/>
              </w:rPr>
            </w:pPr>
            <w:r w:rsidRPr="009A0EF9">
              <w:rPr>
                <w:rFonts w:ascii="Times New Roman" w:hAnsi="Times New Roman" w:cs="Times New Roman"/>
                <w:b/>
                <w:bCs/>
                <w:color w:val="000000" w:themeColor="text1"/>
                <w:sz w:val="24"/>
                <w:szCs w:val="24"/>
              </w:rPr>
              <w:t xml:space="preserve">Elevated or </w:t>
            </w:r>
            <w:proofErr w:type="gramStart"/>
            <w:r w:rsidRPr="009A0EF9">
              <w:rPr>
                <w:rFonts w:ascii="Times New Roman" w:hAnsi="Times New Roman" w:cs="Times New Roman"/>
                <w:b/>
                <w:bCs/>
                <w:color w:val="000000" w:themeColor="text1"/>
                <w:sz w:val="24"/>
                <w:szCs w:val="24"/>
              </w:rPr>
              <w:t>Depressed</w:t>
            </w:r>
            <w:proofErr w:type="gramEnd"/>
            <w:r w:rsidRPr="009A0EF9">
              <w:rPr>
                <w:rFonts w:ascii="Times New Roman" w:hAnsi="Times New Roman" w:cs="Times New Roman"/>
                <w:b/>
                <w:bCs/>
                <w:color w:val="000000" w:themeColor="text1"/>
                <w:sz w:val="24"/>
                <w:szCs w:val="24"/>
              </w:rPr>
              <w:t xml:space="preserve"> or</w:t>
            </w:r>
          </w:p>
          <w:p w14:paraId="61D9C1CA" w14:textId="77777777" w:rsidR="00691508" w:rsidRPr="009A0EF9" w:rsidRDefault="00691508" w:rsidP="001D26F2">
            <w:pPr>
              <w:spacing w:after="120" w:line="240" w:lineRule="auto"/>
              <w:rPr>
                <w:rFonts w:ascii="Times New Roman" w:hAnsi="Times New Roman" w:cs="Times New Roman"/>
                <w:b/>
                <w:bCs/>
                <w:color w:val="000000" w:themeColor="text1"/>
                <w:sz w:val="24"/>
                <w:szCs w:val="24"/>
              </w:rPr>
            </w:pPr>
            <w:r w:rsidRPr="009A0EF9">
              <w:rPr>
                <w:rFonts w:ascii="Times New Roman" w:hAnsi="Times New Roman" w:cs="Times New Roman"/>
                <w:b/>
                <w:bCs/>
                <w:color w:val="000000" w:themeColor="text1"/>
                <w:sz w:val="24"/>
                <w:szCs w:val="24"/>
              </w:rPr>
              <w:t>WNL?</w:t>
            </w:r>
          </w:p>
        </w:tc>
        <w:tc>
          <w:tcPr>
            <w:tcW w:w="2220"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79EC4A88"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b/>
                <w:bCs/>
                <w:color w:val="000000" w:themeColor="text1"/>
                <w:sz w:val="24"/>
                <w:szCs w:val="24"/>
              </w:rPr>
              <w:t>Reasons for Elevation</w:t>
            </w:r>
          </w:p>
        </w:tc>
        <w:tc>
          <w:tcPr>
            <w:tcW w:w="2195"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78F43B23"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b/>
                <w:bCs/>
                <w:color w:val="000000" w:themeColor="text1"/>
                <w:sz w:val="24"/>
                <w:szCs w:val="24"/>
              </w:rPr>
              <w:t>Reasons or Depression</w:t>
            </w:r>
          </w:p>
        </w:tc>
      </w:tr>
      <w:tr w:rsidR="00691508" w:rsidRPr="009A0EF9" w14:paraId="5D6DA2D3"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73DCD087" w14:textId="77777777" w:rsidR="00691508" w:rsidRPr="00691508" w:rsidRDefault="00691508" w:rsidP="00691508">
            <w:pPr>
              <w:rPr>
                <w:rFonts w:ascii="Times New Roman" w:hAnsi="Times New Roman" w:cs="Times New Roman"/>
                <w:b/>
                <w:bCs/>
                <w:color w:val="000000" w:themeColor="text1"/>
                <w:sz w:val="24"/>
                <w:szCs w:val="24"/>
              </w:rPr>
            </w:pPr>
            <w:r w:rsidRPr="00691508">
              <w:rPr>
                <w:rFonts w:ascii="Times New Roman" w:eastAsia="Times New Roman" w:hAnsi="Times New Roman" w:cs="Times New Roman"/>
                <w:color w:val="000000" w:themeColor="text1"/>
                <w:sz w:val="24"/>
                <w:szCs w:val="24"/>
              </w:rPr>
              <w:t>GLUCOSE</w:t>
            </w:r>
          </w:p>
        </w:tc>
        <w:tc>
          <w:tcPr>
            <w:tcW w:w="865" w:type="dxa"/>
            <w:tcBorders>
              <w:top w:val="single" w:sz="4" w:space="0" w:color="000000"/>
              <w:left w:val="single" w:sz="4" w:space="0" w:color="000000"/>
              <w:bottom w:val="single" w:sz="4" w:space="0" w:color="000000"/>
              <w:right w:val="single" w:sz="4" w:space="0" w:color="000000"/>
            </w:tcBorders>
          </w:tcPr>
          <w:p w14:paraId="7938BA62" w14:textId="7B9FF92C" w:rsidR="00691508" w:rsidRPr="00691508" w:rsidRDefault="00691508" w:rsidP="00691508">
            <w:pPr>
              <w:rPr>
                <w:rFonts w:ascii="Times New Roman" w:hAnsi="Times New Roman" w:cs="Times New Roman"/>
                <w:b/>
                <w:bCs/>
                <w:color w:val="000000" w:themeColor="text1"/>
                <w:sz w:val="24"/>
                <w:szCs w:val="24"/>
              </w:rPr>
            </w:pPr>
            <w:r w:rsidRPr="00691508">
              <w:rPr>
                <w:rFonts w:ascii="Times New Roman" w:eastAsia="Times New Roman" w:hAnsi="Times New Roman" w:cs="Times New Roman"/>
                <w:color w:val="000000" w:themeColor="text1"/>
                <w:sz w:val="24"/>
                <w:szCs w:val="24"/>
              </w:rPr>
              <w:t>81</w:t>
            </w:r>
          </w:p>
        </w:tc>
        <w:tc>
          <w:tcPr>
            <w:tcW w:w="1213" w:type="dxa"/>
            <w:tcBorders>
              <w:top w:val="single" w:sz="4" w:space="0" w:color="000000"/>
              <w:left w:val="single" w:sz="4" w:space="0" w:color="000000"/>
              <w:bottom w:val="single" w:sz="4" w:space="0" w:color="000000"/>
              <w:right w:val="single" w:sz="4" w:space="0" w:color="000000"/>
            </w:tcBorders>
          </w:tcPr>
          <w:p w14:paraId="10533ECF" w14:textId="77777777" w:rsidR="00691508" w:rsidRPr="009A0EF9" w:rsidRDefault="00691508" w:rsidP="00691508">
            <w:pPr>
              <w:spacing w:after="0"/>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&lt; 200 mg/dL</w:t>
            </w:r>
          </w:p>
          <w:p w14:paraId="649D52C1" w14:textId="77777777" w:rsidR="00691508" w:rsidRPr="009A0EF9" w:rsidRDefault="00691508" w:rsidP="00691508">
            <w:pPr>
              <w:spacing w:after="0"/>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70-110 fasting</w:t>
            </w:r>
          </w:p>
        </w:tc>
        <w:tc>
          <w:tcPr>
            <w:tcW w:w="2067" w:type="dxa"/>
            <w:tcBorders>
              <w:top w:val="single" w:sz="4" w:space="0" w:color="000000"/>
              <w:left w:val="single" w:sz="4" w:space="0" w:color="000000"/>
              <w:bottom w:val="single" w:sz="4" w:space="0" w:color="000000"/>
              <w:right w:val="single" w:sz="4" w:space="0" w:color="000000"/>
            </w:tcBorders>
          </w:tcPr>
          <w:p w14:paraId="027CA1DD" w14:textId="77777777" w:rsidR="00691508" w:rsidRPr="009A0EF9" w:rsidRDefault="00691508" w:rsidP="00691508">
            <w:pPr>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WNL</w:t>
            </w:r>
          </w:p>
        </w:tc>
        <w:tc>
          <w:tcPr>
            <w:tcW w:w="2220" w:type="dxa"/>
            <w:tcBorders>
              <w:top w:val="single" w:sz="4" w:space="0" w:color="000000"/>
              <w:left w:val="single" w:sz="4" w:space="0" w:color="000000"/>
              <w:bottom w:val="single" w:sz="4" w:space="0" w:color="000000"/>
              <w:right w:val="single" w:sz="4" w:space="0" w:color="000000"/>
            </w:tcBorders>
          </w:tcPr>
          <w:p w14:paraId="025A5668"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DM, acute stress response, Cushing syndrome, CRF, acute pancreatitis, corticosteroid therapy</w:t>
            </w:r>
          </w:p>
        </w:tc>
        <w:tc>
          <w:tcPr>
            <w:tcW w:w="2195" w:type="dxa"/>
            <w:tcBorders>
              <w:top w:val="single" w:sz="4" w:space="0" w:color="000000"/>
              <w:left w:val="single" w:sz="4" w:space="0" w:color="000000"/>
              <w:bottom w:val="single" w:sz="4" w:space="0" w:color="000000"/>
              <w:right w:val="single" w:sz="4" w:space="0" w:color="000000"/>
            </w:tcBorders>
          </w:tcPr>
          <w:p w14:paraId="5EB19352"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Insulinoma, hypothyroidism, hypopituitarism, Addison </w:t>
            </w:r>
            <w:proofErr w:type="spellStart"/>
            <w:r w:rsidRPr="009A0EF9">
              <w:rPr>
                <w:rFonts w:ascii="Times New Roman" w:hAnsi="Times New Roman" w:cs="Times New Roman"/>
                <w:color w:val="000000" w:themeColor="text1"/>
                <w:sz w:val="24"/>
                <w:szCs w:val="24"/>
              </w:rPr>
              <w:t>dz</w:t>
            </w:r>
            <w:proofErr w:type="spellEnd"/>
            <w:r w:rsidRPr="009A0EF9">
              <w:rPr>
                <w:rFonts w:ascii="Times New Roman" w:hAnsi="Times New Roman" w:cs="Times New Roman"/>
                <w:color w:val="000000" w:themeColor="text1"/>
                <w:sz w:val="24"/>
                <w:szCs w:val="24"/>
              </w:rPr>
              <w:t xml:space="preserve">, extensive liver </w:t>
            </w:r>
            <w:proofErr w:type="spellStart"/>
            <w:r w:rsidRPr="009A0EF9">
              <w:rPr>
                <w:rFonts w:ascii="Times New Roman" w:hAnsi="Times New Roman" w:cs="Times New Roman"/>
                <w:color w:val="000000" w:themeColor="text1"/>
                <w:sz w:val="24"/>
                <w:szCs w:val="24"/>
              </w:rPr>
              <w:t>dz</w:t>
            </w:r>
            <w:proofErr w:type="spellEnd"/>
            <w:r w:rsidRPr="009A0EF9">
              <w:rPr>
                <w:rFonts w:ascii="Times New Roman" w:hAnsi="Times New Roman" w:cs="Times New Roman"/>
                <w:color w:val="000000" w:themeColor="text1"/>
                <w:sz w:val="24"/>
                <w:szCs w:val="24"/>
              </w:rPr>
              <w:t>, insulin overdose, starvation</w:t>
            </w:r>
          </w:p>
        </w:tc>
      </w:tr>
      <w:tr w:rsidR="00691508" w:rsidRPr="009A0EF9" w14:paraId="6C368AF0"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520C5C62" w14:textId="77777777" w:rsidR="00691508" w:rsidRPr="00691508" w:rsidRDefault="00691508" w:rsidP="00691508">
            <w:pPr>
              <w:rPr>
                <w:rFonts w:ascii="Times New Roman" w:hAnsi="Times New Roman" w:cs="Times New Roman"/>
                <w:b/>
                <w:bCs/>
                <w:color w:val="000000" w:themeColor="text1"/>
                <w:sz w:val="24"/>
                <w:szCs w:val="24"/>
              </w:rPr>
            </w:pPr>
            <w:r w:rsidRPr="00691508">
              <w:rPr>
                <w:rFonts w:ascii="Times New Roman" w:eastAsia="Times New Roman" w:hAnsi="Times New Roman" w:cs="Times New Roman"/>
                <w:color w:val="000000" w:themeColor="text1"/>
                <w:sz w:val="24"/>
                <w:szCs w:val="24"/>
              </w:rPr>
              <w:t>NA</w:t>
            </w:r>
          </w:p>
        </w:tc>
        <w:tc>
          <w:tcPr>
            <w:tcW w:w="865" w:type="dxa"/>
            <w:tcBorders>
              <w:top w:val="single" w:sz="4" w:space="0" w:color="000000"/>
              <w:left w:val="single" w:sz="4" w:space="0" w:color="000000"/>
              <w:bottom w:val="single" w:sz="4" w:space="0" w:color="000000"/>
              <w:right w:val="single" w:sz="4" w:space="0" w:color="000000"/>
            </w:tcBorders>
          </w:tcPr>
          <w:p w14:paraId="3F40EC60" w14:textId="4C03BE41" w:rsidR="00691508" w:rsidRPr="00691508" w:rsidRDefault="00691508" w:rsidP="00691508">
            <w:pPr>
              <w:rPr>
                <w:rFonts w:ascii="Times New Roman" w:hAnsi="Times New Roman" w:cs="Times New Roman"/>
                <w:b/>
                <w:bCs/>
                <w:color w:val="000000" w:themeColor="text1"/>
                <w:sz w:val="24"/>
                <w:szCs w:val="24"/>
              </w:rPr>
            </w:pPr>
            <w:r w:rsidRPr="00691508">
              <w:rPr>
                <w:rFonts w:ascii="Times New Roman" w:eastAsia="Times New Roman" w:hAnsi="Times New Roman" w:cs="Times New Roman"/>
                <w:bCs/>
                <w:color w:val="000000" w:themeColor="text1"/>
                <w:sz w:val="24"/>
                <w:szCs w:val="24"/>
              </w:rPr>
              <w:t>150</w:t>
            </w:r>
          </w:p>
        </w:tc>
        <w:tc>
          <w:tcPr>
            <w:tcW w:w="1213" w:type="dxa"/>
            <w:tcBorders>
              <w:top w:val="single" w:sz="4" w:space="0" w:color="000000"/>
              <w:left w:val="single" w:sz="4" w:space="0" w:color="000000"/>
              <w:bottom w:val="single" w:sz="4" w:space="0" w:color="000000"/>
              <w:right w:val="single" w:sz="4" w:space="0" w:color="000000"/>
            </w:tcBorders>
          </w:tcPr>
          <w:p w14:paraId="38B8F15F"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136-145 </w:t>
            </w:r>
            <w:proofErr w:type="spellStart"/>
            <w:r w:rsidRPr="009A0EF9">
              <w:rPr>
                <w:rFonts w:ascii="Times New Roman" w:hAnsi="Times New Roman" w:cs="Times New Roman"/>
                <w:color w:val="000000" w:themeColor="text1"/>
                <w:sz w:val="24"/>
                <w:szCs w:val="24"/>
              </w:rPr>
              <w:t>mEq</w:t>
            </w:r>
            <w:proofErr w:type="spellEnd"/>
            <w:r w:rsidRPr="009A0EF9">
              <w:rPr>
                <w:rFonts w:ascii="Times New Roman" w:hAnsi="Times New Roman" w:cs="Times New Roman"/>
                <w:color w:val="000000" w:themeColor="text1"/>
                <w:sz w:val="24"/>
                <w:szCs w:val="24"/>
              </w:rPr>
              <w:t>/dL</w:t>
            </w:r>
          </w:p>
        </w:tc>
        <w:tc>
          <w:tcPr>
            <w:tcW w:w="2067" w:type="dxa"/>
            <w:tcBorders>
              <w:top w:val="single" w:sz="4" w:space="0" w:color="000000"/>
              <w:left w:val="single" w:sz="4" w:space="0" w:color="000000"/>
              <w:bottom w:val="single" w:sz="4" w:space="0" w:color="000000"/>
              <w:right w:val="single" w:sz="4" w:space="0" w:color="000000"/>
            </w:tcBorders>
          </w:tcPr>
          <w:p w14:paraId="2A10A2D4" w14:textId="3B976B89" w:rsidR="00691508" w:rsidRPr="009A0EF9" w:rsidRDefault="00691508" w:rsidP="006915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Elevated</w:t>
            </w:r>
          </w:p>
        </w:tc>
        <w:tc>
          <w:tcPr>
            <w:tcW w:w="2220" w:type="dxa"/>
            <w:tcBorders>
              <w:top w:val="single" w:sz="4" w:space="0" w:color="000000"/>
              <w:left w:val="single" w:sz="4" w:space="0" w:color="000000"/>
              <w:bottom w:val="single" w:sz="4" w:space="0" w:color="000000"/>
              <w:right w:val="single" w:sz="4" w:space="0" w:color="000000"/>
            </w:tcBorders>
          </w:tcPr>
          <w:p w14:paraId="5B436645"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 Diuretics, fluid loss, dehydration, diabetes insipidus, excessive sweating, steroids</w:t>
            </w:r>
          </w:p>
        </w:tc>
        <w:tc>
          <w:tcPr>
            <w:tcW w:w="2195" w:type="dxa"/>
            <w:tcBorders>
              <w:top w:val="single" w:sz="4" w:space="0" w:color="000000"/>
              <w:left w:val="single" w:sz="4" w:space="0" w:color="000000"/>
              <w:bottom w:val="single" w:sz="4" w:space="0" w:color="000000"/>
              <w:right w:val="single" w:sz="4" w:space="0" w:color="000000"/>
            </w:tcBorders>
          </w:tcPr>
          <w:p w14:paraId="43B75B4E"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Diuretics, SIADH, CHF, cirrhosis, renal failure, NSAIDS</w:t>
            </w:r>
          </w:p>
        </w:tc>
      </w:tr>
      <w:tr w:rsidR="00691508" w:rsidRPr="009A0EF9" w14:paraId="302BA9EE"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037CFD98" w14:textId="77777777" w:rsidR="00691508" w:rsidRPr="00691508" w:rsidRDefault="00691508" w:rsidP="00691508">
            <w:pPr>
              <w:rPr>
                <w:rFonts w:ascii="Times New Roman" w:hAnsi="Times New Roman" w:cs="Times New Roman"/>
                <w:b/>
                <w:bCs/>
                <w:color w:val="000000" w:themeColor="text1"/>
                <w:sz w:val="24"/>
                <w:szCs w:val="24"/>
              </w:rPr>
            </w:pPr>
            <w:r w:rsidRPr="00691508">
              <w:rPr>
                <w:rFonts w:ascii="Times New Roman" w:eastAsia="Times New Roman" w:hAnsi="Times New Roman" w:cs="Times New Roman"/>
                <w:color w:val="000000" w:themeColor="text1"/>
                <w:sz w:val="24"/>
                <w:szCs w:val="24"/>
              </w:rPr>
              <w:t>K</w:t>
            </w:r>
          </w:p>
        </w:tc>
        <w:tc>
          <w:tcPr>
            <w:tcW w:w="865" w:type="dxa"/>
            <w:tcBorders>
              <w:top w:val="single" w:sz="4" w:space="0" w:color="000000"/>
              <w:left w:val="single" w:sz="4" w:space="0" w:color="000000"/>
              <w:bottom w:val="single" w:sz="4" w:space="0" w:color="000000"/>
              <w:right w:val="single" w:sz="4" w:space="0" w:color="000000"/>
            </w:tcBorders>
          </w:tcPr>
          <w:p w14:paraId="6D1972FA" w14:textId="004F6430" w:rsidR="00691508" w:rsidRPr="00691508" w:rsidRDefault="00691508" w:rsidP="00691508">
            <w:pPr>
              <w:rPr>
                <w:rFonts w:ascii="Times New Roman" w:hAnsi="Times New Roman" w:cs="Times New Roman"/>
                <w:b/>
                <w:bCs/>
                <w:color w:val="000000" w:themeColor="text1"/>
                <w:sz w:val="24"/>
                <w:szCs w:val="24"/>
              </w:rPr>
            </w:pPr>
            <w:r w:rsidRPr="00691508">
              <w:rPr>
                <w:rFonts w:ascii="Times New Roman" w:eastAsia="Times New Roman" w:hAnsi="Times New Roman" w:cs="Times New Roman"/>
                <w:color w:val="000000" w:themeColor="text1"/>
                <w:sz w:val="24"/>
                <w:szCs w:val="24"/>
              </w:rPr>
              <w:t>3.5</w:t>
            </w:r>
          </w:p>
        </w:tc>
        <w:tc>
          <w:tcPr>
            <w:tcW w:w="1213" w:type="dxa"/>
            <w:tcBorders>
              <w:top w:val="single" w:sz="4" w:space="0" w:color="000000"/>
              <w:left w:val="single" w:sz="4" w:space="0" w:color="000000"/>
              <w:bottom w:val="single" w:sz="4" w:space="0" w:color="000000"/>
              <w:right w:val="single" w:sz="4" w:space="0" w:color="000000"/>
            </w:tcBorders>
          </w:tcPr>
          <w:p w14:paraId="045CDAF5"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3.5-5 </w:t>
            </w:r>
            <w:proofErr w:type="spellStart"/>
            <w:r w:rsidRPr="009A0EF9">
              <w:rPr>
                <w:rFonts w:ascii="Times New Roman" w:hAnsi="Times New Roman" w:cs="Times New Roman"/>
                <w:color w:val="000000" w:themeColor="text1"/>
                <w:sz w:val="24"/>
                <w:szCs w:val="24"/>
              </w:rPr>
              <w:t>mEq</w:t>
            </w:r>
            <w:proofErr w:type="spellEnd"/>
            <w:r w:rsidRPr="009A0EF9">
              <w:rPr>
                <w:rFonts w:ascii="Times New Roman" w:hAnsi="Times New Roman" w:cs="Times New Roman"/>
                <w:color w:val="000000" w:themeColor="text1"/>
                <w:sz w:val="24"/>
                <w:szCs w:val="24"/>
              </w:rPr>
              <w:t>/L</w:t>
            </w:r>
          </w:p>
        </w:tc>
        <w:tc>
          <w:tcPr>
            <w:tcW w:w="2067" w:type="dxa"/>
            <w:tcBorders>
              <w:top w:val="single" w:sz="4" w:space="0" w:color="000000"/>
              <w:left w:val="single" w:sz="4" w:space="0" w:color="000000"/>
              <w:bottom w:val="single" w:sz="4" w:space="0" w:color="000000"/>
              <w:right w:val="single" w:sz="4" w:space="0" w:color="000000"/>
            </w:tcBorders>
          </w:tcPr>
          <w:p w14:paraId="79489F79" w14:textId="77777777" w:rsidR="00691508" w:rsidRPr="009A0EF9" w:rsidRDefault="00691508" w:rsidP="00691508">
            <w:pPr>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WNL</w:t>
            </w:r>
          </w:p>
        </w:tc>
        <w:tc>
          <w:tcPr>
            <w:tcW w:w="2220" w:type="dxa"/>
            <w:tcBorders>
              <w:top w:val="single" w:sz="4" w:space="0" w:color="000000"/>
              <w:left w:val="single" w:sz="4" w:space="0" w:color="000000"/>
              <w:bottom w:val="single" w:sz="4" w:space="0" w:color="000000"/>
              <w:right w:val="single" w:sz="4" w:space="0" w:color="000000"/>
            </w:tcBorders>
          </w:tcPr>
          <w:p w14:paraId="721AE72E"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Hemolysis, excessive intakes (oral or IV), ARF/CRF, aldosterone-inhibiting diuretics, crush injury </w:t>
            </w:r>
            <w:r w:rsidRPr="009A0EF9">
              <w:rPr>
                <w:rFonts w:ascii="Times New Roman" w:hAnsi="Times New Roman" w:cs="Times New Roman"/>
                <w:color w:val="000000" w:themeColor="text1"/>
                <w:sz w:val="24"/>
                <w:szCs w:val="24"/>
              </w:rPr>
              <w:lastRenderedPageBreak/>
              <w:t>to tissues, infection, acidosis, dehydration</w:t>
            </w:r>
            <w:r w:rsidRPr="009A0EF9">
              <w:rPr>
                <w:rFonts w:ascii="Times New Roman" w:hAnsi="Times New Roman" w:cs="Times New Roman"/>
                <w:color w:val="FF0000"/>
                <w:sz w:val="24"/>
                <w:szCs w:val="24"/>
              </w:rPr>
              <w:t xml:space="preserve"> </w:t>
            </w:r>
          </w:p>
        </w:tc>
        <w:tc>
          <w:tcPr>
            <w:tcW w:w="2195" w:type="dxa"/>
            <w:tcBorders>
              <w:top w:val="single" w:sz="4" w:space="0" w:color="000000"/>
              <w:left w:val="single" w:sz="4" w:space="0" w:color="000000"/>
              <w:bottom w:val="single" w:sz="4" w:space="0" w:color="000000"/>
              <w:right w:val="single" w:sz="4" w:space="0" w:color="000000"/>
            </w:tcBorders>
          </w:tcPr>
          <w:p w14:paraId="0D23C43A"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lastRenderedPageBreak/>
              <w:t xml:space="preserve">Deficient intake (oral or IV), burn, GO disorders (vomiting, diarrhea), diuretics, Cushing syndrome, renal tubular acidosis, </w:t>
            </w:r>
            <w:r w:rsidRPr="009A0EF9">
              <w:rPr>
                <w:rFonts w:ascii="Times New Roman" w:hAnsi="Times New Roman" w:cs="Times New Roman"/>
                <w:color w:val="000000" w:themeColor="text1"/>
                <w:sz w:val="24"/>
                <w:szCs w:val="24"/>
              </w:rPr>
              <w:lastRenderedPageBreak/>
              <w:t>ascites, CF, trauma, surgery</w:t>
            </w:r>
          </w:p>
        </w:tc>
      </w:tr>
      <w:tr w:rsidR="00691508" w:rsidRPr="009A0EF9" w14:paraId="79D15ACA"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1622E688" w14:textId="77777777"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lastRenderedPageBreak/>
              <w:t>CHLOR</w:t>
            </w:r>
          </w:p>
        </w:tc>
        <w:tc>
          <w:tcPr>
            <w:tcW w:w="865" w:type="dxa"/>
            <w:tcBorders>
              <w:top w:val="single" w:sz="4" w:space="0" w:color="000000"/>
              <w:left w:val="single" w:sz="4" w:space="0" w:color="000000"/>
              <w:bottom w:val="single" w:sz="4" w:space="0" w:color="000000"/>
              <w:right w:val="single" w:sz="4" w:space="0" w:color="000000"/>
            </w:tcBorders>
          </w:tcPr>
          <w:p w14:paraId="53F2A56E" w14:textId="0ACCC0F6"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bCs/>
                <w:color w:val="000000" w:themeColor="text1"/>
                <w:sz w:val="24"/>
                <w:szCs w:val="24"/>
              </w:rPr>
              <w:t>112</w:t>
            </w:r>
          </w:p>
        </w:tc>
        <w:tc>
          <w:tcPr>
            <w:tcW w:w="1213" w:type="dxa"/>
            <w:tcBorders>
              <w:top w:val="single" w:sz="4" w:space="0" w:color="000000"/>
              <w:left w:val="single" w:sz="4" w:space="0" w:color="000000"/>
              <w:bottom w:val="single" w:sz="4" w:space="0" w:color="000000"/>
              <w:right w:val="single" w:sz="4" w:space="0" w:color="000000"/>
            </w:tcBorders>
          </w:tcPr>
          <w:p w14:paraId="1EC14561"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96-106 </w:t>
            </w:r>
            <w:proofErr w:type="spellStart"/>
            <w:r w:rsidRPr="009A0EF9">
              <w:rPr>
                <w:rFonts w:ascii="Times New Roman" w:hAnsi="Times New Roman" w:cs="Times New Roman"/>
                <w:color w:val="000000" w:themeColor="text1"/>
                <w:sz w:val="24"/>
                <w:szCs w:val="24"/>
              </w:rPr>
              <w:t>mEq</w:t>
            </w:r>
            <w:proofErr w:type="spellEnd"/>
            <w:r w:rsidRPr="009A0EF9">
              <w:rPr>
                <w:rFonts w:ascii="Times New Roman" w:hAnsi="Times New Roman" w:cs="Times New Roman"/>
                <w:color w:val="000000" w:themeColor="text1"/>
                <w:sz w:val="24"/>
                <w:szCs w:val="24"/>
              </w:rPr>
              <w:t>/L</w:t>
            </w:r>
          </w:p>
        </w:tc>
        <w:tc>
          <w:tcPr>
            <w:tcW w:w="2067" w:type="dxa"/>
            <w:tcBorders>
              <w:top w:val="single" w:sz="4" w:space="0" w:color="000000"/>
              <w:left w:val="single" w:sz="4" w:space="0" w:color="000000"/>
              <w:bottom w:val="single" w:sz="4" w:space="0" w:color="000000"/>
              <w:right w:val="single" w:sz="4" w:space="0" w:color="000000"/>
            </w:tcBorders>
          </w:tcPr>
          <w:p w14:paraId="778F5A99" w14:textId="7FBDB625" w:rsidR="00691508" w:rsidRPr="009A0EF9" w:rsidRDefault="00691508" w:rsidP="0069150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Elevated</w:t>
            </w:r>
          </w:p>
        </w:tc>
        <w:tc>
          <w:tcPr>
            <w:tcW w:w="2220" w:type="dxa"/>
            <w:tcBorders>
              <w:top w:val="single" w:sz="4" w:space="0" w:color="000000"/>
              <w:left w:val="single" w:sz="4" w:space="0" w:color="000000"/>
              <w:bottom w:val="single" w:sz="4" w:space="0" w:color="000000"/>
              <w:right w:val="single" w:sz="4" w:space="0" w:color="000000"/>
            </w:tcBorders>
          </w:tcPr>
          <w:p w14:paraId="5193A0E8"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Dehydration, metabolic acidosis, hyperventilation which can lead to respiratory alkalosis </w:t>
            </w:r>
          </w:p>
        </w:tc>
        <w:tc>
          <w:tcPr>
            <w:tcW w:w="2195" w:type="dxa"/>
            <w:tcBorders>
              <w:top w:val="single" w:sz="4" w:space="0" w:color="000000"/>
              <w:left w:val="single" w:sz="4" w:space="0" w:color="000000"/>
              <w:bottom w:val="single" w:sz="4" w:space="0" w:color="000000"/>
              <w:right w:val="single" w:sz="4" w:space="0" w:color="000000"/>
            </w:tcBorders>
          </w:tcPr>
          <w:p w14:paraId="2790D1E7"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Overhydration, prolonged vomiting or gastric suction, diarrhea or high output fistula, metabolic alkalosis </w:t>
            </w:r>
          </w:p>
        </w:tc>
      </w:tr>
      <w:tr w:rsidR="00691508" w:rsidRPr="009A0EF9" w14:paraId="391A72C5"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6F94E959" w14:textId="77777777"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t>CO2</w:t>
            </w:r>
          </w:p>
        </w:tc>
        <w:tc>
          <w:tcPr>
            <w:tcW w:w="865" w:type="dxa"/>
            <w:tcBorders>
              <w:top w:val="single" w:sz="4" w:space="0" w:color="000000"/>
              <w:left w:val="single" w:sz="4" w:space="0" w:color="000000"/>
              <w:bottom w:val="single" w:sz="4" w:space="0" w:color="000000"/>
              <w:right w:val="single" w:sz="4" w:space="0" w:color="000000"/>
            </w:tcBorders>
          </w:tcPr>
          <w:p w14:paraId="3EC8DFD0" w14:textId="3D19B43E"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t>25.0</w:t>
            </w:r>
          </w:p>
        </w:tc>
        <w:tc>
          <w:tcPr>
            <w:tcW w:w="1213" w:type="dxa"/>
            <w:tcBorders>
              <w:top w:val="single" w:sz="4" w:space="0" w:color="000000"/>
              <w:left w:val="single" w:sz="4" w:space="0" w:color="000000"/>
              <w:bottom w:val="single" w:sz="4" w:space="0" w:color="000000"/>
              <w:right w:val="single" w:sz="4" w:space="0" w:color="000000"/>
            </w:tcBorders>
          </w:tcPr>
          <w:p w14:paraId="3B3EF85E"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24-28.8 </w:t>
            </w:r>
            <w:proofErr w:type="spellStart"/>
            <w:r w:rsidRPr="009A0EF9">
              <w:rPr>
                <w:rFonts w:ascii="Times New Roman" w:hAnsi="Times New Roman" w:cs="Times New Roman"/>
                <w:color w:val="000000" w:themeColor="text1"/>
                <w:sz w:val="24"/>
                <w:szCs w:val="24"/>
              </w:rPr>
              <w:t>mEq</w:t>
            </w:r>
            <w:proofErr w:type="spellEnd"/>
            <w:r w:rsidRPr="009A0EF9">
              <w:rPr>
                <w:rFonts w:ascii="Times New Roman" w:hAnsi="Times New Roman" w:cs="Times New Roman"/>
                <w:color w:val="000000" w:themeColor="text1"/>
                <w:sz w:val="24"/>
                <w:szCs w:val="24"/>
              </w:rPr>
              <w:t>/L</w:t>
            </w:r>
          </w:p>
        </w:tc>
        <w:tc>
          <w:tcPr>
            <w:tcW w:w="2067" w:type="dxa"/>
            <w:tcBorders>
              <w:top w:val="single" w:sz="4" w:space="0" w:color="000000"/>
              <w:left w:val="single" w:sz="4" w:space="0" w:color="000000"/>
              <w:bottom w:val="single" w:sz="4" w:space="0" w:color="000000"/>
              <w:right w:val="single" w:sz="4" w:space="0" w:color="000000"/>
            </w:tcBorders>
          </w:tcPr>
          <w:p w14:paraId="79CB04C3" w14:textId="77777777" w:rsidR="00691508" w:rsidRPr="009A0EF9" w:rsidRDefault="00691508" w:rsidP="00691508">
            <w:pPr>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 xml:space="preserve">Depressed </w:t>
            </w:r>
          </w:p>
        </w:tc>
        <w:tc>
          <w:tcPr>
            <w:tcW w:w="2220" w:type="dxa"/>
            <w:tcBorders>
              <w:top w:val="single" w:sz="4" w:space="0" w:color="000000"/>
              <w:left w:val="single" w:sz="4" w:space="0" w:color="000000"/>
              <w:bottom w:val="single" w:sz="4" w:space="0" w:color="000000"/>
              <w:right w:val="single" w:sz="4" w:space="0" w:color="000000"/>
            </w:tcBorders>
          </w:tcPr>
          <w:p w14:paraId="7C82AC24"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Respiratory alkalosis, metabolic acidosis, renal failure, ketoacidosis</w:t>
            </w:r>
          </w:p>
        </w:tc>
        <w:tc>
          <w:tcPr>
            <w:tcW w:w="2195" w:type="dxa"/>
            <w:tcBorders>
              <w:top w:val="single" w:sz="4" w:space="0" w:color="000000"/>
              <w:left w:val="single" w:sz="4" w:space="0" w:color="000000"/>
              <w:bottom w:val="single" w:sz="4" w:space="0" w:color="000000"/>
              <w:right w:val="single" w:sz="4" w:space="0" w:color="000000"/>
            </w:tcBorders>
          </w:tcPr>
          <w:p w14:paraId="3C12D24C"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Metabolic alkalosis, hypoventilation</w:t>
            </w:r>
          </w:p>
        </w:tc>
      </w:tr>
      <w:tr w:rsidR="00691508" w:rsidRPr="009A0EF9" w14:paraId="70835823"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46B1BC25" w14:textId="77777777"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t>BUN</w:t>
            </w:r>
          </w:p>
        </w:tc>
        <w:tc>
          <w:tcPr>
            <w:tcW w:w="865" w:type="dxa"/>
            <w:tcBorders>
              <w:top w:val="single" w:sz="4" w:space="0" w:color="000000"/>
              <w:left w:val="single" w:sz="4" w:space="0" w:color="000000"/>
              <w:bottom w:val="single" w:sz="4" w:space="0" w:color="000000"/>
              <w:right w:val="single" w:sz="4" w:space="0" w:color="000000"/>
            </w:tcBorders>
          </w:tcPr>
          <w:p w14:paraId="2B8BA358" w14:textId="7B312236"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bCs/>
                <w:color w:val="000000" w:themeColor="text1"/>
                <w:sz w:val="24"/>
                <w:szCs w:val="24"/>
              </w:rPr>
              <w:t>104</w:t>
            </w:r>
          </w:p>
        </w:tc>
        <w:tc>
          <w:tcPr>
            <w:tcW w:w="1213" w:type="dxa"/>
            <w:tcBorders>
              <w:top w:val="single" w:sz="4" w:space="0" w:color="000000"/>
              <w:left w:val="single" w:sz="4" w:space="0" w:color="000000"/>
              <w:bottom w:val="single" w:sz="4" w:space="0" w:color="000000"/>
              <w:right w:val="single" w:sz="4" w:space="0" w:color="000000"/>
            </w:tcBorders>
          </w:tcPr>
          <w:p w14:paraId="270640E2"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5-20 mg/dL</w:t>
            </w:r>
          </w:p>
        </w:tc>
        <w:tc>
          <w:tcPr>
            <w:tcW w:w="2067" w:type="dxa"/>
            <w:tcBorders>
              <w:top w:val="single" w:sz="4" w:space="0" w:color="000000"/>
              <w:left w:val="single" w:sz="4" w:space="0" w:color="000000"/>
              <w:bottom w:val="single" w:sz="4" w:space="0" w:color="000000"/>
              <w:right w:val="single" w:sz="4" w:space="0" w:color="000000"/>
            </w:tcBorders>
          </w:tcPr>
          <w:p w14:paraId="35F3F6BE" w14:textId="77777777" w:rsidR="00691508" w:rsidRPr="009A0EF9" w:rsidRDefault="00691508" w:rsidP="00691508">
            <w:pPr>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 xml:space="preserve">Elevated </w:t>
            </w:r>
          </w:p>
        </w:tc>
        <w:tc>
          <w:tcPr>
            <w:tcW w:w="2220" w:type="dxa"/>
            <w:tcBorders>
              <w:top w:val="single" w:sz="4" w:space="0" w:color="000000"/>
              <w:left w:val="single" w:sz="4" w:space="0" w:color="000000"/>
              <w:bottom w:val="single" w:sz="4" w:space="0" w:color="000000"/>
              <w:right w:val="single" w:sz="4" w:space="0" w:color="000000"/>
            </w:tcBorders>
          </w:tcPr>
          <w:p w14:paraId="6B4DAC4A"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Pre-renal (hypovolemia, shock, burns, dehydration, CHF), MI, GI bleed, excessive protein ingestion, starvation, sepsis, renal </w:t>
            </w:r>
            <w:proofErr w:type="spellStart"/>
            <w:r w:rsidRPr="009A0EF9">
              <w:rPr>
                <w:rFonts w:ascii="Times New Roman" w:hAnsi="Times New Roman" w:cs="Times New Roman"/>
                <w:color w:val="000000" w:themeColor="text1"/>
                <w:sz w:val="24"/>
                <w:szCs w:val="24"/>
              </w:rPr>
              <w:t>dz</w:t>
            </w:r>
            <w:proofErr w:type="spellEnd"/>
            <w:r w:rsidRPr="009A0EF9">
              <w:rPr>
                <w:rFonts w:ascii="Times New Roman" w:hAnsi="Times New Roman" w:cs="Times New Roman"/>
                <w:color w:val="000000" w:themeColor="text1"/>
                <w:sz w:val="24"/>
                <w:szCs w:val="24"/>
              </w:rPr>
              <w:t xml:space="preserve">/failure, post-renal (urethral obstruction from stone) </w:t>
            </w:r>
          </w:p>
        </w:tc>
        <w:tc>
          <w:tcPr>
            <w:tcW w:w="2195" w:type="dxa"/>
            <w:tcBorders>
              <w:top w:val="single" w:sz="4" w:space="0" w:color="000000"/>
              <w:left w:val="single" w:sz="4" w:space="0" w:color="000000"/>
              <w:bottom w:val="single" w:sz="4" w:space="0" w:color="000000"/>
              <w:right w:val="single" w:sz="4" w:space="0" w:color="000000"/>
            </w:tcBorders>
          </w:tcPr>
          <w:p w14:paraId="1DD787D9"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Inadequate protein, malnutrition, liver failure, overhydration, SIADH, nephrotic syndrome </w:t>
            </w:r>
          </w:p>
        </w:tc>
      </w:tr>
      <w:tr w:rsidR="00691508" w:rsidRPr="009A0EF9" w14:paraId="6EA393BF"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79D91B6A" w14:textId="77777777"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t>CA</w:t>
            </w:r>
          </w:p>
        </w:tc>
        <w:tc>
          <w:tcPr>
            <w:tcW w:w="865" w:type="dxa"/>
            <w:tcBorders>
              <w:top w:val="single" w:sz="4" w:space="0" w:color="000000"/>
              <w:left w:val="single" w:sz="4" w:space="0" w:color="000000"/>
              <w:bottom w:val="single" w:sz="4" w:space="0" w:color="000000"/>
              <w:right w:val="single" w:sz="4" w:space="0" w:color="000000"/>
            </w:tcBorders>
          </w:tcPr>
          <w:p w14:paraId="18FDB682" w14:textId="7D22A2B9"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bCs/>
                <w:color w:val="000000" w:themeColor="text1"/>
                <w:sz w:val="24"/>
                <w:szCs w:val="24"/>
              </w:rPr>
              <w:t>7.5</w:t>
            </w:r>
          </w:p>
        </w:tc>
        <w:tc>
          <w:tcPr>
            <w:tcW w:w="1213" w:type="dxa"/>
            <w:tcBorders>
              <w:top w:val="single" w:sz="4" w:space="0" w:color="000000"/>
              <w:left w:val="single" w:sz="4" w:space="0" w:color="000000"/>
              <w:bottom w:val="single" w:sz="4" w:space="0" w:color="000000"/>
              <w:right w:val="single" w:sz="4" w:space="0" w:color="000000"/>
            </w:tcBorders>
          </w:tcPr>
          <w:p w14:paraId="584F5C96"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9-11 mg/dL</w:t>
            </w:r>
          </w:p>
        </w:tc>
        <w:tc>
          <w:tcPr>
            <w:tcW w:w="2067" w:type="dxa"/>
            <w:tcBorders>
              <w:top w:val="single" w:sz="4" w:space="0" w:color="000000"/>
              <w:left w:val="single" w:sz="4" w:space="0" w:color="000000"/>
              <w:bottom w:val="single" w:sz="4" w:space="0" w:color="000000"/>
              <w:right w:val="single" w:sz="4" w:space="0" w:color="000000"/>
            </w:tcBorders>
          </w:tcPr>
          <w:p w14:paraId="779FCBA4" w14:textId="77777777" w:rsidR="00691508" w:rsidRPr="009A0EF9" w:rsidRDefault="00691508" w:rsidP="00691508">
            <w:pPr>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 xml:space="preserve">Depressed </w:t>
            </w:r>
          </w:p>
        </w:tc>
        <w:tc>
          <w:tcPr>
            <w:tcW w:w="2220" w:type="dxa"/>
            <w:tcBorders>
              <w:top w:val="single" w:sz="4" w:space="0" w:color="000000"/>
              <w:left w:val="single" w:sz="4" w:space="0" w:color="000000"/>
              <w:bottom w:val="single" w:sz="4" w:space="0" w:color="000000"/>
              <w:right w:val="single" w:sz="4" w:space="0" w:color="000000"/>
            </w:tcBorders>
          </w:tcPr>
          <w:p w14:paraId="48545B06"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Hyperparathyroidism, hyperthyroidism, breast/lung/kidney CA, vitamin A toxicity</w:t>
            </w:r>
          </w:p>
        </w:tc>
        <w:tc>
          <w:tcPr>
            <w:tcW w:w="2195" w:type="dxa"/>
            <w:tcBorders>
              <w:top w:val="single" w:sz="4" w:space="0" w:color="000000"/>
              <w:left w:val="single" w:sz="4" w:space="0" w:color="000000"/>
              <w:bottom w:val="single" w:sz="4" w:space="0" w:color="000000"/>
              <w:right w:val="single" w:sz="4" w:space="0" w:color="000000"/>
            </w:tcBorders>
          </w:tcPr>
          <w:p w14:paraId="6734C62D"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Hypoalbuminemia, hypomagnesemia, hyperparathyroidism, hyperphosphatemia, renal failure, med (steroids)</w:t>
            </w:r>
          </w:p>
        </w:tc>
      </w:tr>
      <w:tr w:rsidR="00691508" w:rsidRPr="009A0EF9" w14:paraId="7B1D8FC6"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1467F9B4" w14:textId="77777777"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t>CREAT</w:t>
            </w:r>
          </w:p>
        </w:tc>
        <w:tc>
          <w:tcPr>
            <w:tcW w:w="865" w:type="dxa"/>
            <w:tcBorders>
              <w:top w:val="single" w:sz="4" w:space="0" w:color="000000"/>
              <w:left w:val="single" w:sz="4" w:space="0" w:color="000000"/>
              <w:bottom w:val="single" w:sz="4" w:space="0" w:color="000000"/>
              <w:right w:val="single" w:sz="4" w:space="0" w:color="000000"/>
            </w:tcBorders>
          </w:tcPr>
          <w:p w14:paraId="73E336D8" w14:textId="346DF1CA" w:rsidR="00691508" w:rsidRPr="00691508" w:rsidRDefault="00691508" w:rsidP="00691508">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bCs/>
                <w:color w:val="000000" w:themeColor="text1"/>
                <w:sz w:val="24"/>
                <w:szCs w:val="24"/>
              </w:rPr>
              <w:t>1.56</w:t>
            </w:r>
          </w:p>
        </w:tc>
        <w:tc>
          <w:tcPr>
            <w:tcW w:w="1213" w:type="dxa"/>
            <w:tcBorders>
              <w:top w:val="single" w:sz="4" w:space="0" w:color="000000"/>
              <w:left w:val="single" w:sz="4" w:space="0" w:color="000000"/>
              <w:bottom w:val="single" w:sz="4" w:space="0" w:color="000000"/>
              <w:right w:val="single" w:sz="4" w:space="0" w:color="000000"/>
            </w:tcBorders>
          </w:tcPr>
          <w:p w14:paraId="6EBBEF1B"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0.6-1.2 mg/dL</w:t>
            </w:r>
          </w:p>
        </w:tc>
        <w:tc>
          <w:tcPr>
            <w:tcW w:w="2067" w:type="dxa"/>
            <w:tcBorders>
              <w:top w:val="single" w:sz="4" w:space="0" w:color="000000"/>
              <w:left w:val="single" w:sz="4" w:space="0" w:color="000000"/>
              <w:bottom w:val="single" w:sz="4" w:space="0" w:color="000000"/>
              <w:right w:val="single" w:sz="4" w:space="0" w:color="000000"/>
            </w:tcBorders>
          </w:tcPr>
          <w:p w14:paraId="3AD0DBB7" w14:textId="77777777" w:rsidR="00691508" w:rsidRPr="009A0EF9" w:rsidRDefault="00691508" w:rsidP="00691508">
            <w:pPr>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 xml:space="preserve">Elevated </w:t>
            </w:r>
          </w:p>
        </w:tc>
        <w:tc>
          <w:tcPr>
            <w:tcW w:w="2220" w:type="dxa"/>
            <w:tcBorders>
              <w:top w:val="single" w:sz="4" w:space="0" w:color="000000"/>
              <w:left w:val="single" w:sz="4" w:space="0" w:color="000000"/>
              <w:bottom w:val="single" w:sz="4" w:space="0" w:color="000000"/>
              <w:right w:val="single" w:sz="4" w:space="0" w:color="000000"/>
            </w:tcBorders>
          </w:tcPr>
          <w:p w14:paraId="7989CD86"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Reduce renal blood flow (shock, dehydration, CHF, atherosclerosis), pyelonephritis, acute tubular necrosis</w:t>
            </w:r>
          </w:p>
        </w:tc>
        <w:tc>
          <w:tcPr>
            <w:tcW w:w="2195" w:type="dxa"/>
            <w:tcBorders>
              <w:top w:val="single" w:sz="4" w:space="0" w:color="000000"/>
              <w:left w:val="single" w:sz="4" w:space="0" w:color="000000"/>
              <w:bottom w:val="single" w:sz="4" w:space="0" w:color="000000"/>
              <w:right w:val="single" w:sz="4" w:space="0" w:color="000000"/>
            </w:tcBorders>
          </w:tcPr>
          <w:p w14:paraId="369E89E9" w14:textId="77777777" w:rsidR="00691508" w:rsidRPr="009A0EF9" w:rsidRDefault="00691508" w:rsidP="00691508">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Debilitation, decreased muscle mass (muscular dystrophy, myasthenia gravis)</w:t>
            </w:r>
          </w:p>
        </w:tc>
      </w:tr>
      <w:tr w:rsidR="00691508" w:rsidRPr="009A0EF9" w14:paraId="63539C56"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3821A0DB" w14:textId="77777777" w:rsidR="00691508" w:rsidRPr="00691508" w:rsidRDefault="00691508" w:rsidP="001D26F2">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t>MAGNESIUM</w:t>
            </w:r>
          </w:p>
        </w:tc>
        <w:tc>
          <w:tcPr>
            <w:tcW w:w="865" w:type="dxa"/>
            <w:tcBorders>
              <w:top w:val="single" w:sz="4" w:space="0" w:color="000000"/>
              <w:left w:val="single" w:sz="4" w:space="0" w:color="000000"/>
              <w:bottom w:val="single" w:sz="4" w:space="0" w:color="000000"/>
              <w:right w:val="single" w:sz="4" w:space="0" w:color="000000"/>
            </w:tcBorders>
          </w:tcPr>
          <w:p w14:paraId="7D24CA32" w14:textId="02401369" w:rsidR="00691508" w:rsidRPr="00691508" w:rsidRDefault="00691508" w:rsidP="001D26F2">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t>2.</w:t>
            </w:r>
            <w:r w:rsidRPr="00691508">
              <w:rPr>
                <w:rFonts w:ascii="Times New Roman" w:eastAsia="Times New Roman" w:hAnsi="Times New Roman" w:cs="Times New Roman"/>
                <w:color w:val="000000" w:themeColor="text1"/>
                <w:sz w:val="24"/>
                <w:szCs w:val="24"/>
              </w:rPr>
              <w:t>1</w:t>
            </w:r>
          </w:p>
        </w:tc>
        <w:tc>
          <w:tcPr>
            <w:tcW w:w="1213" w:type="dxa"/>
            <w:tcBorders>
              <w:top w:val="single" w:sz="4" w:space="0" w:color="000000"/>
              <w:left w:val="single" w:sz="4" w:space="0" w:color="000000"/>
              <w:bottom w:val="single" w:sz="4" w:space="0" w:color="000000"/>
              <w:right w:val="single" w:sz="4" w:space="0" w:color="000000"/>
            </w:tcBorders>
          </w:tcPr>
          <w:p w14:paraId="076DDBCD" w14:textId="77777777" w:rsidR="00691508" w:rsidRPr="009A0EF9" w:rsidRDefault="00691508" w:rsidP="001D26F2">
            <w:pPr>
              <w:spacing w:after="0" w:line="240" w:lineRule="auto"/>
              <w:rPr>
                <w:rFonts w:ascii="Times New Roman" w:hAnsi="Times New Roman" w:cs="Times New Roman"/>
                <w:sz w:val="24"/>
                <w:szCs w:val="24"/>
              </w:rPr>
            </w:pPr>
            <w:r w:rsidRPr="009A0EF9">
              <w:rPr>
                <w:rStyle w:val="pspdfkit-6fq5ysqkmc2gc1fek9b659qfh8"/>
                <w:rFonts w:ascii="Times New Roman" w:hAnsi="Times New Roman" w:cs="Times New Roman"/>
                <w:sz w:val="24"/>
                <w:szCs w:val="24"/>
              </w:rPr>
              <w:t xml:space="preserve">1.3-2.1 </w:t>
            </w:r>
            <w:proofErr w:type="spellStart"/>
            <w:r w:rsidRPr="009A0EF9">
              <w:rPr>
                <w:rStyle w:val="pspdfkit-6fq5ysqkmc2gc1fek9b659qfh8"/>
                <w:rFonts w:ascii="Times New Roman" w:hAnsi="Times New Roman" w:cs="Times New Roman"/>
                <w:sz w:val="24"/>
                <w:szCs w:val="24"/>
              </w:rPr>
              <w:t>mEq</w:t>
            </w:r>
            <w:proofErr w:type="spellEnd"/>
            <w:r w:rsidRPr="009A0EF9">
              <w:rPr>
                <w:rStyle w:val="pspdfkit-6fq5ysqkmc2gc1fek9b659qfh8"/>
                <w:rFonts w:ascii="Times New Roman" w:hAnsi="Times New Roman" w:cs="Times New Roman"/>
                <w:sz w:val="24"/>
                <w:szCs w:val="24"/>
              </w:rPr>
              <w:t>/L</w:t>
            </w:r>
          </w:p>
        </w:tc>
        <w:tc>
          <w:tcPr>
            <w:tcW w:w="2067" w:type="dxa"/>
            <w:tcBorders>
              <w:top w:val="single" w:sz="4" w:space="0" w:color="000000"/>
              <w:left w:val="single" w:sz="4" w:space="0" w:color="000000"/>
              <w:bottom w:val="single" w:sz="4" w:space="0" w:color="000000"/>
              <w:right w:val="single" w:sz="4" w:space="0" w:color="000000"/>
            </w:tcBorders>
          </w:tcPr>
          <w:p w14:paraId="1C95EFDD" w14:textId="77777777" w:rsidR="00691508" w:rsidRPr="009A0EF9" w:rsidRDefault="00691508" w:rsidP="001D26F2">
            <w:pPr>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WNL</w:t>
            </w:r>
          </w:p>
        </w:tc>
        <w:tc>
          <w:tcPr>
            <w:tcW w:w="2220" w:type="dxa"/>
            <w:tcBorders>
              <w:top w:val="single" w:sz="4" w:space="0" w:color="000000"/>
              <w:left w:val="single" w:sz="4" w:space="0" w:color="000000"/>
              <w:bottom w:val="single" w:sz="4" w:space="0" w:color="000000"/>
              <w:right w:val="single" w:sz="4" w:space="0" w:color="000000"/>
            </w:tcBorders>
          </w:tcPr>
          <w:p w14:paraId="3F1FA117"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Renal failure, dehydration, acidosis, hypothyroidism, adrenal insufficiency, prolonged intake of Milk of Mag </w:t>
            </w:r>
          </w:p>
        </w:tc>
        <w:tc>
          <w:tcPr>
            <w:tcW w:w="2195" w:type="dxa"/>
            <w:tcBorders>
              <w:top w:val="single" w:sz="4" w:space="0" w:color="000000"/>
              <w:left w:val="single" w:sz="4" w:space="0" w:color="000000"/>
              <w:bottom w:val="single" w:sz="4" w:space="0" w:color="000000"/>
              <w:right w:val="single" w:sz="4" w:space="0" w:color="000000"/>
            </w:tcBorders>
          </w:tcPr>
          <w:p w14:paraId="3B73C4D9"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Malabsorption, diarrhea, fistula, GI surgery, renal losses, alcoholism, meds (diuretics), refeeding syndrome, acute pancreatitis </w:t>
            </w:r>
          </w:p>
        </w:tc>
      </w:tr>
      <w:tr w:rsidR="00691508" w:rsidRPr="009A0EF9" w14:paraId="7EF74C76" w14:textId="77777777" w:rsidTr="00691508">
        <w:trPr>
          <w:trHeight w:val="276"/>
        </w:trPr>
        <w:tc>
          <w:tcPr>
            <w:tcW w:w="1515" w:type="dxa"/>
            <w:tcBorders>
              <w:top w:val="single" w:sz="4" w:space="0" w:color="000000"/>
              <w:left w:val="single" w:sz="4" w:space="0" w:color="000000"/>
              <w:bottom w:val="single" w:sz="4" w:space="0" w:color="000000"/>
              <w:right w:val="single" w:sz="4" w:space="0" w:color="000000"/>
            </w:tcBorders>
          </w:tcPr>
          <w:p w14:paraId="19A1717A" w14:textId="77777777" w:rsidR="00691508" w:rsidRPr="00691508" w:rsidRDefault="00691508" w:rsidP="001D26F2">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lastRenderedPageBreak/>
              <w:t>PHOSP</w:t>
            </w:r>
          </w:p>
        </w:tc>
        <w:tc>
          <w:tcPr>
            <w:tcW w:w="865" w:type="dxa"/>
            <w:tcBorders>
              <w:top w:val="single" w:sz="4" w:space="0" w:color="000000"/>
              <w:left w:val="single" w:sz="4" w:space="0" w:color="000000"/>
              <w:bottom w:val="single" w:sz="4" w:space="0" w:color="000000"/>
              <w:right w:val="single" w:sz="4" w:space="0" w:color="000000"/>
            </w:tcBorders>
          </w:tcPr>
          <w:p w14:paraId="618B0DD1" w14:textId="6ED28635" w:rsidR="00691508" w:rsidRPr="00691508" w:rsidRDefault="00691508" w:rsidP="001D26F2">
            <w:pPr>
              <w:rPr>
                <w:rFonts w:ascii="Times New Roman" w:eastAsia="Times New Roman" w:hAnsi="Times New Roman" w:cs="Times New Roman"/>
                <w:color w:val="000000" w:themeColor="text1"/>
                <w:sz w:val="24"/>
                <w:szCs w:val="24"/>
              </w:rPr>
            </w:pPr>
            <w:r w:rsidRPr="00691508">
              <w:rPr>
                <w:rFonts w:ascii="Times New Roman" w:eastAsia="Times New Roman" w:hAnsi="Times New Roman" w:cs="Times New Roman"/>
                <w:color w:val="000000" w:themeColor="text1"/>
                <w:sz w:val="24"/>
                <w:szCs w:val="24"/>
              </w:rPr>
              <w:t>6</w:t>
            </w:r>
            <w:r w:rsidRPr="00691508">
              <w:rPr>
                <w:rFonts w:ascii="Times New Roman" w:eastAsia="Times New Roman" w:hAnsi="Times New Roman" w:cs="Times New Roman"/>
                <w:color w:val="000000" w:themeColor="text1"/>
                <w:sz w:val="24"/>
                <w:szCs w:val="24"/>
              </w:rPr>
              <w:t>.0</w:t>
            </w:r>
          </w:p>
        </w:tc>
        <w:tc>
          <w:tcPr>
            <w:tcW w:w="1213" w:type="dxa"/>
            <w:tcBorders>
              <w:top w:val="single" w:sz="4" w:space="0" w:color="000000"/>
              <w:left w:val="single" w:sz="4" w:space="0" w:color="000000"/>
              <w:bottom w:val="single" w:sz="4" w:space="0" w:color="000000"/>
              <w:right w:val="single" w:sz="4" w:space="0" w:color="000000"/>
            </w:tcBorders>
          </w:tcPr>
          <w:p w14:paraId="2E9DE31E" w14:textId="77777777" w:rsidR="00691508" w:rsidRPr="009A0EF9" w:rsidRDefault="00691508" w:rsidP="001D26F2">
            <w:pPr>
              <w:spacing w:after="0" w:line="240" w:lineRule="auto"/>
              <w:rPr>
                <w:rFonts w:ascii="Times New Roman" w:hAnsi="Times New Roman" w:cs="Times New Roman"/>
                <w:sz w:val="24"/>
                <w:szCs w:val="24"/>
              </w:rPr>
            </w:pPr>
            <w:r w:rsidRPr="009A0EF9">
              <w:rPr>
                <w:rStyle w:val="pspdfkit-6fq5ysqkmc2gc1fek9b659qfh8"/>
                <w:rFonts w:ascii="Times New Roman" w:hAnsi="Times New Roman" w:cs="Times New Roman"/>
                <w:sz w:val="24"/>
                <w:szCs w:val="24"/>
              </w:rPr>
              <w:t>3-4.5 mg/dL</w:t>
            </w:r>
          </w:p>
        </w:tc>
        <w:tc>
          <w:tcPr>
            <w:tcW w:w="2067" w:type="dxa"/>
            <w:tcBorders>
              <w:top w:val="single" w:sz="4" w:space="0" w:color="000000"/>
              <w:left w:val="single" w:sz="4" w:space="0" w:color="000000"/>
              <w:bottom w:val="single" w:sz="4" w:space="0" w:color="000000"/>
              <w:right w:val="single" w:sz="4" w:space="0" w:color="000000"/>
            </w:tcBorders>
          </w:tcPr>
          <w:p w14:paraId="7A1EC7B8" w14:textId="77777777" w:rsidR="00691508" w:rsidRPr="009A0EF9" w:rsidRDefault="00691508" w:rsidP="001D26F2">
            <w:pPr>
              <w:rPr>
                <w:rFonts w:ascii="Times New Roman" w:hAnsi="Times New Roman" w:cs="Times New Roman"/>
                <w:color w:val="000000" w:themeColor="text1"/>
                <w:sz w:val="24"/>
                <w:szCs w:val="24"/>
              </w:rPr>
            </w:pPr>
            <w:r w:rsidRPr="009A0EF9">
              <w:rPr>
                <w:rFonts w:ascii="Times New Roman" w:hAnsi="Times New Roman" w:cs="Times New Roman"/>
                <w:color w:val="000000" w:themeColor="text1"/>
                <w:sz w:val="24"/>
                <w:szCs w:val="24"/>
              </w:rPr>
              <w:t xml:space="preserve">Elevated </w:t>
            </w:r>
          </w:p>
        </w:tc>
        <w:tc>
          <w:tcPr>
            <w:tcW w:w="2220" w:type="dxa"/>
            <w:tcBorders>
              <w:top w:val="single" w:sz="4" w:space="0" w:color="000000"/>
              <w:left w:val="single" w:sz="4" w:space="0" w:color="000000"/>
              <w:bottom w:val="single" w:sz="4" w:space="0" w:color="000000"/>
              <w:right w:val="single" w:sz="4" w:space="0" w:color="000000"/>
            </w:tcBorders>
          </w:tcPr>
          <w:p w14:paraId="09E0C52C"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Renal impairments, laxatives, vitamin D excess, acidosis  </w:t>
            </w:r>
          </w:p>
        </w:tc>
        <w:tc>
          <w:tcPr>
            <w:tcW w:w="2195" w:type="dxa"/>
            <w:tcBorders>
              <w:top w:val="single" w:sz="4" w:space="0" w:color="000000"/>
              <w:left w:val="single" w:sz="4" w:space="0" w:color="000000"/>
              <w:bottom w:val="single" w:sz="4" w:space="0" w:color="000000"/>
              <w:right w:val="single" w:sz="4" w:space="0" w:color="000000"/>
            </w:tcBorders>
          </w:tcPr>
          <w:p w14:paraId="0EF8EF0C" w14:textId="77777777" w:rsidR="00691508" w:rsidRPr="009A0EF9" w:rsidRDefault="00691508" w:rsidP="001D26F2">
            <w:pPr>
              <w:rPr>
                <w:rFonts w:ascii="Times New Roman" w:hAnsi="Times New Roman" w:cs="Times New Roman"/>
                <w:b/>
                <w:bCs/>
                <w:color w:val="000000" w:themeColor="text1"/>
                <w:sz w:val="24"/>
                <w:szCs w:val="24"/>
              </w:rPr>
            </w:pPr>
            <w:r w:rsidRPr="009A0EF9">
              <w:rPr>
                <w:rFonts w:ascii="Times New Roman" w:hAnsi="Times New Roman" w:cs="Times New Roman"/>
                <w:color w:val="000000" w:themeColor="text1"/>
                <w:sz w:val="24"/>
                <w:szCs w:val="24"/>
              </w:rPr>
              <w:t xml:space="preserve">Impaired absorption, vitamin d deficiency, diarrhea, meds (Phos-binders, insulin), alcoholism, refeeding syndrome </w:t>
            </w:r>
          </w:p>
        </w:tc>
      </w:tr>
    </w:tbl>
    <w:p w14:paraId="2514CAE0" w14:textId="77777777" w:rsidR="00181702" w:rsidRPr="00B331A9" w:rsidRDefault="00181702" w:rsidP="00181702">
      <w:pPr>
        <w:jc w:val="both"/>
        <w:rPr>
          <w:rFonts w:ascii="Times New Roman" w:hAnsi="Times New Roman" w:cs="Times New Roman"/>
          <w:sz w:val="24"/>
          <w:szCs w:val="24"/>
        </w:rPr>
      </w:pPr>
    </w:p>
    <w:p w14:paraId="6579A1F4" w14:textId="77777777" w:rsidR="00DA1C74" w:rsidRPr="00B331A9" w:rsidRDefault="00DA1C74" w:rsidP="00DA1C74">
      <w:pPr>
        <w:jc w:val="center"/>
        <w:rPr>
          <w:rFonts w:ascii="Times New Roman" w:hAnsi="Times New Roman" w:cs="Times New Roman"/>
          <w:b/>
          <w:sz w:val="24"/>
          <w:szCs w:val="24"/>
        </w:rPr>
      </w:pPr>
    </w:p>
    <w:p w14:paraId="233765A5" w14:textId="77777777" w:rsidR="00DA1C74" w:rsidRPr="00B331A9" w:rsidRDefault="00DA1C74" w:rsidP="00691508">
      <w:pPr>
        <w:rPr>
          <w:rFonts w:ascii="Times New Roman" w:hAnsi="Times New Roman" w:cs="Times New Roman"/>
          <w:b/>
          <w:sz w:val="24"/>
          <w:szCs w:val="24"/>
        </w:rPr>
      </w:pPr>
    </w:p>
    <w:p w14:paraId="6DC4971A" w14:textId="77777777" w:rsidR="00DA1C74" w:rsidRPr="00B331A9" w:rsidRDefault="00DA1C74" w:rsidP="00DA1C74">
      <w:pPr>
        <w:jc w:val="center"/>
        <w:rPr>
          <w:rFonts w:ascii="Times New Roman" w:hAnsi="Times New Roman" w:cs="Times New Roman"/>
          <w:b/>
          <w:sz w:val="24"/>
          <w:szCs w:val="24"/>
        </w:rPr>
      </w:pPr>
    </w:p>
    <w:p w14:paraId="69344AA4" w14:textId="77777777" w:rsidR="00DA1C74" w:rsidRPr="00B331A9" w:rsidRDefault="00DA1C74" w:rsidP="00DA1C74">
      <w:pPr>
        <w:jc w:val="center"/>
        <w:rPr>
          <w:rFonts w:ascii="Times New Roman" w:hAnsi="Times New Roman" w:cs="Times New Roman"/>
          <w:b/>
          <w:sz w:val="24"/>
          <w:szCs w:val="24"/>
        </w:rPr>
      </w:pPr>
    </w:p>
    <w:p w14:paraId="487DD2C2" w14:textId="77777777" w:rsidR="00DA1C74" w:rsidRPr="00B331A9" w:rsidRDefault="00DA1C74" w:rsidP="00DA1C74">
      <w:pPr>
        <w:jc w:val="center"/>
        <w:rPr>
          <w:rFonts w:ascii="Times New Roman" w:hAnsi="Times New Roman" w:cs="Times New Roman"/>
          <w:b/>
          <w:sz w:val="24"/>
          <w:szCs w:val="24"/>
        </w:rPr>
      </w:pPr>
    </w:p>
    <w:p w14:paraId="4EFE7D60" w14:textId="0B978F40" w:rsidR="00C7664A" w:rsidRPr="00492195" w:rsidRDefault="00DA1C74" w:rsidP="00492195">
      <w:pPr>
        <w:pStyle w:val="Heading1"/>
        <w:rPr>
          <w:rFonts w:ascii="Times New Roman" w:hAnsi="Times New Roman" w:cs="Times New Roman"/>
          <w:sz w:val="24"/>
          <w:szCs w:val="24"/>
        </w:rPr>
      </w:pPr>
      <w:r w:rsidRPr="00492195">
        <w:rPr>
          <w:rFonts w:ascii="Times New Roman" w:hAnsi="Times New Roman" w:cs="Times New Roman"/>
          <w:sz w:val="24"/>
          <w:szCs w:val="24"/>
        </w:rPr>
        <w:t>V.</w:t>
      </w:r>
      <w:r w:rsidR="00181702" w:rsidRPr="00492195">
        <w:rPr>
          <w:rFonts w:ascii="Times New Roman" w:hAnsi="Times New Roman" w:cs="Times New Roman"/>
          <w:sz w:val="24"/>
          <w:szCs w:val="24"/>
        </w:rPr>
        <w:t xml:space="preserve"> References</w:t>
      </w:r>
    </w:p>
    <w:p w14:paraId="30BD3A4D" w14:textId="77777777" w:rsidR="00492195" w:rsidRPr="00492195" w:rsidRDefault="00492195" w:rsidP="00492195">
      <w:pPr>
        <w:pStyle w:val="ListParagraph"/>
        <w:numPr>
          <w:ilvl w:val="0"/>
          <w:numId w:val="13"/>
        </w:numPr>
        <w:spacing w:after="0" w:line="240" w:lineRule="auto"/>
        <w:rPr>
          <w:rFonts w:ascii="Times New Roman" w:eastAsiaTheme="majorEastAsia" w:hAnsi="Times New Roman" w:cs="Times New Roman"/>
          <w:sz w:val="24"/>
          <w:szCs w:val="24"/>
        </w:rPr>
      </w:pPr>
      <w:proofErr w:type="spellStart"/>
      <w:r w:rsidRPr="00492195">
        <w:rPr>
          <w:rFonts w:ascii="Times New Roman" w:eastAsiaTheme="majorEastAsia" w:hAnsi="Times New Roman" w:cs="Times New Roman"/>
          <w:sz w:val="24"/>
          <w:szCs w:val="24"/>
        </w:rPr>
        <w:t>Nahikian</w:t>
      </w:r>
      <w:proofErr w:type="spellEnd"/>
      <w:r w:rsidRPr="00492195">
        <w:rPr>
          <w:rFonts w:ascii="Times New Roman" w:eastAsiaTheme="majorEastAsia" w:hAnsi="Times New Roman" w:cs="Times New Roman"/>
          <w:sz w:val="24"/>
          <w:szCs w:val="24"/>
        </w:rPr>
        <w:t xml:space="preserve">-Nelms M. Nutrition Therapy and Pathophysiology. Fourth edition. </w:t>
      </w:r>
      <w:proofErr w:type="gramStart"/>
      <w:r w:rsidRPr="00492195">
        <w:rPr>
          <w:rFonts w:ascii="Times New Roman" w:eastAsiaTheme="majorEastAsia" w:hAnsi="Times New Roman" w:cs="Times New Roman"/>
          <w:sz w:val="24"/>
          <w:szCs w:val="24"/>
        </w:rPr>
        <w:t>Cengage;</w:t>
      </w:r>
      <w:proofErr w:type="gramEnd"/>
    </w:p>
    <w:p w14:paraId="093C147F" w14:textId="77777777" w:rsidR="00492195" w:rsidRPr="00492195" w:rsidRDefault="00492195" w:rsidP="00492195">
      <w:pPr>
        <w:pStyle w:val="ListParagraph"/>
        <w:numPr>
          <w:ilvl w:val="0"/>
          <w:numId w:val="13"/>
        </w:numPr>
        <w:spacing w:after="0" w:line="240" w:lineRule="auto"/>
        <w:ind w:right="96"/>
        <w:rPr>
          <w:rStyle w:val="pspdfkit-6fq5ysqkmc2gc1fek9b659qfh8"/>
          <w:rFonts w:ascii="Times New Roman" w:eastAsia="Times New Roman" w:hAnsi="Times New Roman" w:cs="Times New Roman"/>
          <w:sz w:val="24"/>
          <w:szCs w:val="24"/>
        </w:rPr>
      </w:pPr>
      <w:proofErr w:type="spellStart"/>
      <w:r w:rsidRPr="00492195">
        <w:rPr>
          <w:rStyle w:val="pspdfkit-6fq5ysqkmc2gc1fek9b659qfh8"/>
          <w:rFonts w:ascii="Times New Roman" w:hAnsi="Times New Roman" w:cs="Times New Roman"/>
          <w:color w:val="262626"/>
          <w:sz w:val="24"/>
          <w:szCs w:val="24"/>
        </w:rPr>
        <w:t>P</w:t>
      </w:r>
      <w:r w:rsidRPr="00492195">
        <w:rPr>
          <w:rStyle w:val="pspdfkit-6fq5ysqkmc2gc1fek9b659qfh8"/>
          <w:rFonts w:ascii="Times New Roman" w:eastAsiaTheme="majorEastAsia" w:hAnsi="Times New Roman" w:cs="Times New Roman"/>
          <w:color w:val="262626"/>
          <w:sz w:val="24"/>
          <w:szCs w:val="24"/>
        </w:rPr>
        <w:t>ronsky</w:t>
      </w:r>
      <w:proofErr w:type="spellEnd"/>
      <w:r w:rsidRPr="00492195">
        <w:rPr>
          <w:rStyle w:val="pspdfkit-6fq5ysqkmc2gc1fek9b659qfh8"/>
          <w:rFonts w:ascii="Times New Roman" w:eastAsiaTheme="majorEastAsia" w:hAnsi="Times New Roman" w:cs="Times New Roman"/>
          <w:color w:val="262626"/>
          <w:sz w:val="24"/>
          <w:szCs w:val="24"/>
        </w:rPr>
        <w:t>, Z. M. (2012). Food medication interactions (17th Ed.). Food Medication</w:t>
      </w:r>
    </w:p>
    <w:p w14:paraId="60EAFC50" w14:textId="77777777" w:rsidR="00492195" w:rsidRPr="00492195" w:rsidRDefault="00492195" w:rsidP="00492195">
      <w:pPr>
        <w:pStyle w:val="ListParagraph"/>
        <w:numPr>
          <w:ilvl w:val="0"/>
          <w:numId w:val="13"/>
        </w:numPr>
        <w:spacing w:after="0" w:line="240" w:lineRule="auto"/>
        <w:rPr>
          <w:rStyle w:val="pspdfkit-6fq5ysqkmc2gc1fek9b659qfh8"/>
          <w:rFonts w:ascii="Times New Roman" w:eastAsia="Times New Roman" w:hAnsi="Times New Roman" w:cs="Times New Roman"/>
          <w:sz w:val="24"/>
          <w:szCs w:val="24"/>
        </w:rPr>
      </w:pPr>
      <w:proofErr w:type="spellStart"/>
      <w:r w:rsidRPr="00492195">
        <w:rPr>
          <w:rStyle w:val="pspdfkit-6fq5ysqkmc2gc1fek9b659qfh8"/>
          <w:rFonts w:ascii="Times New Roman" w:eastAsiaTheme="majorEastAsia" w:hAnsi="Times New Roman" w:cs="Times New Roman"/>
          <w:color w:val="262626"/>
          <w:sz w:val="24"/>
          <w:szCs w:val="24"/>
        </w:rPr>
        <w:t>Medsafe</w:t>
      </w:r>
      <w:proofErr w:type="spellEnd"/>
      <w:r w:rsidRPr="00492195">
        <w:rPr>
          <w:rStyle w:val="pspdfkit-6fq5ysqkmc2gc1fek9b659qfh8"/>
          <w:rFonts w:ascii="Times New Roman" w:eastAsiaTheme="majorEastAsia" w:hAnsi="Times New Roman" w:cs="Times New Roman"/>
          <w:color w:val="262626"/>
          <w:sz w:val="24"/>
          <w:szCs w:val="24"/>
        </w:rPr>
        <w:t xml:space="preserve"> Home Page. (n.d.). Retrieved September 28, 2024, from </w:t>
      </w:r>
      <w:hyperlink r:id="rId7" w:history="1">
        <w:r w:rsidRPr="00492195">
          <w:rPr>
            <w:rStyle w:val="Hyperlink"/>
            <w:rFonts w:ascii="Times New Roman" w:eastAsiaTheme="majorEastAsia" w:hAnsi="Times New Roman" w:cs="Times New Roman"/>
            <w:sz w:val="24"/>
            <w:szCs w:val="24"/>
          </w:rPr>
          <w:t>https://www.medsafe.govt.nz/index.asp10</w:t>
        </w:r>
      </w:hyperlink>
      <w:r w:rsidRPr="00492195">
        <w:rPr>
          <w:rStyle w:val="pspdfkit-6fq5ysqkmc2gc1fek9b659qfh8"/>
          <w:rFonts w:ascii="Times New Roman" w:eastAsiaTheme="majorEastAsia" w:hAnsi="Times New Roman" w:cs="Times New Roman"/>
          <w:color w:val="262626"/>
          <w:sz w:val="24"/>
          <w:szCs w:val="24"/>
        </w:rPr>
        <w:t xml:space="preserve">. </w:t>
      </w:r>
    </w:p>
    <w:p w14:paraId="31DE8166" w14:textId="77777777" w:rsidR="00492195" w:rsidRPr="00492195" w:rsidRDefault="00492195" w:rsidP="00492195">
      <w:pPr>
        <w:pStyle w:val="ListParagraph"/>
        <w:numPr>
          <w:ilvl w:val="0"/>
          <w:numId w:val="13"/>
        </w:numPr>
        <w:spacing w:after="0" w:line="240" w:lineRule="auto"/>
        <w:rPr>
          <w:rFonts w:ascii="Times New Roman" w:hAnsi="Times New Roman" w:cs="Times New Roman"/>
          <w:sz w:val="24"/>
          <w:szCs w:val="24"/>
        </w:rPr>
      </w:pPr>
      <w:r w:rsidRPr="00492195">
        <w:rPr>
          <w:rFonts w:ascii="Times New Roman" w:hAnsi="Times New Roman" w:cs="Times New Roman"/>
          <w:sz w:val="24"/>
          <w:szCs w:val="24"/>
        </w:rPr>
        <w:t xml:space="preserve">Calcium chloride. Accessed February 22, 2025. </w:t>
      </w:r>
      <w:hyperlink r:id="rId8" w:history="1">
        <w:r w:rsidRPr="00492195">
          <w:rPr>
            <w:rStyle w:val="Hyperlink"/>
            <w:rFonts w:ascii="Times New Roman" w:hAnsi="Times New Roman" w:cs="Times New Roman"/>
            <w:sz w:val="24"/>
            <w:szCs w:val="24"/>
          </w:rPr>
          <w:t>https://go.drugbank.com/drugs/DB01164</w:t>
        </w:r>
      </w:hyperlink>
    </w:p>
    <w:p w14:paraId="648DF34D" w14:textId="444FCB3C" w:rsidR="00DA1C74" w:rsidRPr="00492195" w:rsidRDefault="00DA1C74" w:rsidP="00782248">
      <w:pPr>
        <w:autoSpaceDE w:val="0"/>
        <w:autoSpaceDN w:val="0"/>
        <w:adjustRightInd w:val="0"/>
        <w:spacing w:after="0" w:line="240" w:lineRule="auto"/>
        <w:ind w:left="75"/>
        <w:rPr>
          <w:rFonts w:ascii="Times New Roman" w:eastAsia="Times New Roman" w:hAnsi="Times New Roman" w:cs="Times New Roman"/>
          <w:b/>
          <w:bCs/>
          <w:color w:val="000000" w:themeColor="text1"/>
          <w:sz w:val="24"/>
          <w:szCs w:val="24"/>
        </w:rPr>
      </w:pPr>
    </w:p>
    <w:sectPr w:rsidR="00DA1C74" w:rsidRPr="00492195" w:rsidSect="0079259C">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64402" w14:textId="77777777" w:rsidR="008C3DED" w:rsidRDefault="008C3DED" w:rsidP="005679A9">
      <w:pPr>
        <w:spacing w:after="0" w:line="240" w:lineRule="auto"/>
      </w:pPr>
      <w:r>
        <w:separator/>
      </w:r>
    </w:p>
  </w:endnote>
  <w:endnote w:type="continuationSeparator" w:id="0">
    <w:p w14:paraId="68F75BC6" w14:textId="77777777" w:rsidR="008C3DED" w:rsidRDefault="008C3DED" w:rsidP="0056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43043" w14:textId="77777777" w:rsidR="008C3DED" w:rsidRDefault="008C3DED" w:rsidP="005679A9">
      <w:pPr>
        <w:spacing w:after="0" w:line="240" w:lineRule="auto"/>
      </w:pPr>
      <w:r>
        <w:separator/>
      </w:r>
    </w:p>
  </w:footnote>
  <w:footnote w:type="continuationSeparator" w:id="0">
    <w:p w14:paraId="19F61347" w14:textId="77777777" w:rsidR="008C3DED" w:rsidRDefault="008C3DED" w:rsidP="00567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81"/>
    <w:multiLevelType w:val="multilevel"/>
    <w:tmpl w:val="00000001"/>
    <w:name w:val="HTM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98B5800"/>
    <w:multiLevelType w:val="hybridMultilevel"/>
    <w:tmpl w:val="FDAC771A"/>
    <w:lvl w:ilvl="0" w:tplc="8D6E5C8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01235"/>
    <w:multiLevelType w:val="hybridMultilevel"/>
    <w:tmpl w:val="61CEB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A47B8"/>
    <w:multiLevelType w:val="hybridMultilevel"/>
    <w:tmpl w:val="214CB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B08C3"/>
    <w:multiLevelType w:val="hybridMultilevel"/>
    <w:tmpl w:val="ACAA7F4C"/>
    <w:lvl w:ilvl="0" w:tplc="8A2AEE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93682"/>
    <w:multiLevelType w:val="hybridMultilevel"/>
    <w:tmpl w:val="DDBAEB0A"/>
    <w:lvl w:ilvl="0" w:tplc="8A2AEE6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10F0C"/>
    <w:multiLevelType w:val="hybridMultilevel"/>
    <w:tmpl w:val="26F61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C307E"/>
    <w:multiLevelType w:val="hybridMultilevel"/>
    <w:tmpl w:val="69AC642A"/>
    <w:lvl w:ilvl="0" w:tplc="5DD425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47A6B"/>
    <w:multiLevelType w:val="hybridMultilevel"/>
    <w:tmpl w:val="57B890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3705D"/>
    <w:multiLevelType w:val="hybridMultilevel"/>
    <w:tmpl w:val="DCD09FFA"/>
    <w:lvl w:ilvl="0" w:tplc="8A2AEE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664F2"/>
    <w:multiLevelType w:val="hybridMultilevel"/>
    <w:tmpl w:val="E81A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32CE9"/>
    <w:multiLevelType w:val="hybridMultilevel"/>
    <w:tmpl w:val="50CE4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2181">
    <w:abstractNumId w:val="1"/>
  </w:num>
  <w:num w:numId="2" w16cid:durableId="734207361">
    <w:abstractNumId w:val="3"/>
  </w:num>
  <w:num w:numId="3" w16cid:durableId="396708811">
    <w:abstractNumId w:val="9"/>
  </w:num>
  <w:num w:numId="4" w16cid:durableId="657072452">
    <w:abstractNumId w:val="12"/>
  </w:num>
  <w:num w:numId="5" w16cid:durableId="1590387575">
    <w:abstractNumId w:val="11"/>
  </w:num>
  <w:num w:numId="6" w16cid:durableId="1625424220">
    <w:abstractNumId w:val="0"/>
  </w:num>
  <w:num w:numId="7" w16cid:durableId="723531042">
    <w:abstractNumId w:val="7"/>
  </w:num>
  <w:num w:numId="8" w16cid:durableId="1687948002">
    <w:abstractNumId w:val="8"/>
  </w:num>
  <w:num w:numId="9" w16cid:durableId="1079207961">
    <w:abstractNumId w:val="6"/>
  </w:num>
  <w:num w:numId="10" w16cid:durableId="1839494033">
    <w:abstractNumId w:val="2"/>
  </w:num>
  <w:num w:numId="11" w16cid:durableId="1706757614">
    <w:abstractNumId w:val="5"/>
  </w:num>
  <w:num w:numId="12" w16cid:durableId="777405509">
    <w:abstractNumId w:val="10"/>
  </w:num>
  <w:num w:numId="13" w16cid:durableId="2030794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38"/>
    <w:rsid w:val="0001387B"/>
    <w:rsid w:val="000247FF"/>
    <w:rsid w:val="000675C1"/>
    <w:rsid w:val="000B3859"/>
    <w:rsid w:val="000B48DA"/>
    <w:rsid w:val="000B5FF1"/>
    <w:rsid w:val="000F10B6"/>
    <w:rsid w:val="00100B0D"/>
    <w:rsid w:val="001016C3"/>
    <w:rsid w:val="00132201"/>
    <w:rsid w:val="00162218"/>
    <w:rsid w:val="00170807"/>
    <w:rsid w:val="00181702"/>
    <w:rsid w:val="001831C0"/>
    <w:rsid w:val="00197905"/>
    <w:rsid w:val="001A6873"/>
    <w:rsid w:val="001E1753"/>
    <w:rsid w:val="002355AD"/>
    <w:rsid w:val="002822B4"/>
    <w:rsid w:val="002903A4"/>
    <w:rsid w:val="002919BB"/>
    <w:rsid w:val="002B1BC5"/>
    <w:rsid w:val="002C7138"/>
    <w:rsid w:val="00313BA3"/>
    <w:rsid w:val="00352698"/>
    <w:rsid w:val="003864B2"/>
    <w:rsid w:val="00392245"/>
    <w:rsid w:val="003D069B"/>
    <w:rsid w:val="004018E7"/>
    <w:rsid w:val="00404342"/>
    <w:rsid w:val="00411DAF"/>
    <w:rsid w:val="00445327"/>
    <w:rsid w:val="004842E1"/>
    <w:rsid w:val="00492195"/>
    <w:rsid w:val="004C7068"/>
    <w:rsid w:val="004D452D"/>
    <w:rsid w:val="004E46B1"/>
    <w:rsid w:val="004F070A"/>
    <w:rsid w:val="005640B2"/>
    <w:rsid w:val="005673D6"/>
    <w:rsid w:val="005679A9"/>
    <w:rsid w:val="005965C9"/>
    <w:rsid w:val="005C171A"/>
    <w:rsid w:val="005D224A"/>
    <w:rsid w:val="005D3AD2"/>
    <w:rsid w:val="006770C0"/>
    <w:rsid w:val="00691508"/>
    <w:rsid w:val="006915E0"/>
    <w:rsid w:val="006B3CA0"/>
    <w:rsid w:val="006F3BBC"/>
    <w:rsid w:val="00751B0F"/>
    <w:rsid w:val="00782248"/>
    <w:rsid w:val="007A05BC"/>
    <w:rsid w:val="00840A35"/>
    <w:rsid w:val="00853946"/>
    <w:rsid w:val="00864208"/>
    <w:rsid w:val="0089511F"/>
    <w:rsid w:val="008C3DED"/>
    <w:rsid w:val="008C61F1"/>
    <w:rsid w:val="008E6639"/>
    <w:rsid w:val="008F1F73"/>
    <w:rsid w:val="00914FC2"/>
    <w:rsid w:val="009C3109"/>
    <w:rsid w:val="009F255F"/>
    <w:rsid w:val="00A23D77"/>
    <w:rsid w:val="00AA5346"/>
    <w:rsid w:val="00B306A1"/>
    <w:rsid w:val="00B331A9"/>
    <w:rsid w:val="00B71989"/>
    <w:rsid w:val="00BB46B4"/>
    <w:rsid w:val="00BC1550"/>
    <w:rsid w:val="00C3318B"/>
    <w:rsid w:val="00C7664A"/>
    <w:rsid w:val="00CA7BE5"/>
    <w:rsid w:val="00CB722B"/>
    <w:rsid w:val="00CC12DF"/>
    <w:rsid w:val="00D22885"/>
    <w:rsid w:val="00DA1C74"/>
    <w:rsid w:val="00DA1FD9"/>
    <w:rsid w:val="00DA312D"/>
    <w:rsid w:val="00DC576D"/>
    <w:rsid w:val="00E0491C"/>
    <w:rsid w:val="00E14292"/>
    <w:rsid w:val="00E15A65"/>
    <w:rsid w:val="00E316E6"/>
    <w:rsid w:val="00E6639F"/>
    <w:rsid w:val="00E75F31"/>
    <w:rsid w:val="00E80478"/>
    <w:rsid w:val="00E8799D"/>
    <w:rsid w:val="00EA400B"/>
    <w:rsid w:val="00EB1368"/>
    <w:rsid w:val="00EC2686"/>
    <w:rsid w:val="00EC3778"/>
    <w:rsid w:val="00ED7518"/>
    <w:rsid w:val="00EF3AE2"/>
    <w:rsid w:val="00F06018"/>
    <w:rsid w:val="00F26255"/>
    <w:rsid w:val="00F33A78"/>
    <w:rsid w:val="00F47651"/>
    <w:rsid w:val="00FA0B36"/>
    <w:rsid w:val="00FD0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9A2C9"/>
  <w14:defaultImageDpi w14:val="32767"/>
  <w15:chartTrackingRefBased/>
  <w15:docId w15:val="{C856D4DD-55B2-A44F-A172-5B0E33C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7138"/>
    <w:pPr>
      <w:spacing w:after="160" w:line="259" w:lineRule="auto"/>
    </w:pPr>
    <w:rPr>
      <w:sz w:val="22"/>
      <w:szCs w:val="22"/>
    </w:rPr>
  </w:style>
  <w:style w:type="paragraph" w:styleId="Heading1">
    <w:name w:val="heading 1"/>
    <w:basedOn w:val="Normal"/>
    <w:next w:val="Normal"/>
    <w:link w:val="Heading1Char"/>
    <w:uiPriority w:val="9"/>
    <w:qFormat/>
    <w:rsid w:val="00EC3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B0D"/>
    <w:pPr>
      <w:ind w:left="720"/>
      <w:contextualSpacing/>
    </w:pPr>
  </w:style>
  <w:style w:type="character" w:customStyle="1" w:styleId="Heading1Char">
    <w:name w:val="Heading 1 Char"/>
    <w:basedOn w:val="DefaultParagraphFont"/>
    <w:link w:val="Heading1"/>
    <w:uiPriority w:val="9"/>
    <w:rsid w:val="00EC37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67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9A9"/>
    <w:rPr>
      <w:sz w:val="22"/>
      <w:szCs w:val="22"/>
    </w:rPr>
  </w:style>
  <w:style w:type="paragraph" w:styleId="Footer">
    <w:name w:val="footer"/>
    <w:basedOn w:val="Normal"/>
    <w:link w:val="FooterChar"/>
    <w:uiPriority w:val="99"/>
    <w:unhideWhenUsed/>
    <w:rsid w:val="00567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9A9"/>
    <w:rPr>
      <w:sz w:val="22"/>
      <w:szCs w:val="22"/>
    </w:rPr>
  </w:style>
  <w:style w:type="character" w:styleId="CommentReference">
    <w:name w:val="annotation reference"/>
    <w:basedOn w:val="DefaultParagraphFont"/>
    <w:uiPriority w:val="99"/>
    <w:semiHidden/>
    <w:unhideWhenUsed/>
    <w:rsid w:val="005679A9"/>
    <w:rPr>
      <w:sz w:val="16"/>
      <w:szCs w:val="16"/>
    </w:rPr>
  </w:style>
  <w:style w:type="paragraph" w:styleId="CommentText">
    <w:name w:val="annotation text"/>
    <w:basedOn w:val="Normal"/>
    <w:link w:val="CommentTextChar"/>
    <w:uiPriority w:val="99"/>
    <w:unhideWhenUsed/>
    <w:rsid w:val="005679A9"/>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5679A9"/>
    <w:rPr>
      <w:rFonts w:eastAsiaTheme="minorHAnsi"/>
      <w:sz w:val="20"/>
      <w:szCs w:val="20"/>
    </w:rPr>
  </w:style>
  <w:style w:type="character" w:customStyle="1" w:styleId="pspdfkit-6fq5ysqkmc2gc1fek9b659qfh8">
    <w:name w:val="pspdfkit-6fq5ysqkmc2gc1fek9b659qfh8"/>
    <w:basedOn w:val="DefaultParagraphFont"/>
    <w:rsid w:val="001016C3"/>
  </w:style>
  <w:style w:type="paragraph" w:styleId="NormalWeb">
    <w:name w:val="Normal (Web)"/>
    <w:basedOn w:val="Normal"/>
    <w:uiPriority w:val="99"/>
    <w:unhideWhenUsed/>
    <w:rsid w:val="001016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2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87502">
      <w:bodyDiv w:val="1"/>
      <w:marLeft w:val="0"/>
      <w:marRight w:val="0"/>
      <w:marTop w:val="0"/>
      <w:marBottom w:val="0"/>
      <w:divBdr>
        <w:top w:val="none" w:sz="0" w:space="0" w:color="auto"/>
        <w:left w:val="none" w:sz="0" w:space="0" w:color="auto"/>
        <w:bottom w:val="none" w:sz="0" w:space="0" w:color="auto"/>
        <w:right w:val="none" w:sz="0" w:space="0" w:color="auto"/>
      </w:divBdr>
      <w:divsChild>
        <w:div w:id="840200500">
          <w:marLeft w:val="0"/>
          <w:marRight w:val="0"/>
          <w:marTop w:val="0"/>
          <w:marBottom w:val="0"/>
          <w:divBdr>
            <w:top w:val="none" w:sz="0" w:space="0" w:color="auto"/>
            <w:left w:val="none" w:sz="0" w:space="0" w:color="auto"/>
            <w:bottom w:val="none" w:sz="0" w:space="0" w:color="auto"/>
            <w:right w:val="none" w:sz="0" w:space="0" w:color="auto"/>
          </w:divBdr>
          <w:divsChild>
            <w:div w:id="611010256">
              <w:marLeft w:val="0"/>
              <w:marRight w:val="0"/>
              <w:marTop w:val="0"/>
              <w:marBottom w:val="0"/>
              <w:divBdr>
                <w:top w:val="none" w:sz="0" w:space="0" w:color="auto"/>
                <w:left w:val="none" w:sz="0" w:space="0" w:color="auto"/>
                <w:bottom w:val="none" w:sz="0" w:space="0" w:color="auto"/>
                <w:right w:val="none" w:sz="0" w:space="0" w:color="auto"/>
              </w:divBdr>
              <w:divsChild>
                <w:div w:id="8496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1139">
      <w:bodyDiv w:val="1"/>
      <w:marLeft w:val="0"/>
      <w:marRight w:val="0"/>
      <w:marTop w:val="0"/>
      <w:marBottom w:val="0"/>
      <w:divBdr>
        <w:top w:val="none" w:sz="0" w:space="0" w:color="auto"/>
        <w:left w:val="none" w:sz="0" w:space="0" w:color="auto"/>
        <w:bottom w:val="none" w:sz="0" w:space="0" w:color="auto"/>
        <w:right w:val="none" w:sz="0" w:space="0" w:color="auto"/>
      </w:divBdr>
      <w:divsChild>
        <w:div w:id="1485003052">
          <w:marLeft w:val="0"/>
          <w:marRight w:val="0"/>
          <w:marTop w:val="0"/>
          <w:marBottom w:val="0"/>
          <w:divBdr>
            <w:top w:val="none" w:sz="0" w:space="0" w:color="auto"/>
            <w:left w:val="none" w:sz="0" w:space="0" w:color="auto"/>
            <w:bottom w:val="none" w:sz="0" w:space="0" w:color="auto"/>
            <w:right w:val="none" w:sz="0" w:space="0" w:color="auto"/>
          </w:divBdr>
          <w:divsChild>
            <w:div w:id="1620409955">
              <w:marLeft w:val="0"/>
              <w:marRight w:val="0"/>
              <w:marTop w:val="0"/>
              <w:marBottom w:val="0"/>
              <w:divBdr>
                <w:top w:val="none" w:sz="0" w:space="0" w:color="auto"/>
                <w:left w:val="none" w:sz="0" w:space="0" w:color="auto"/>
                <w:bottom w:val="none" w:sz="0" w:space="0" w:color="auto"/>
                <w:right w:val="none" w:sz="0" w:space="0" w:color="auto"/>
              </w:divBdr>
              <w:divsChild>
                <w:div w:id="154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6515">
      <w:bodyDiv w:val="1"/>
      <w:marLeft w:val="0"/>
      <w:marRight w:val="0"/>
      <w:marTop w:val="0"/>
      <w:marBottom w:val="0"/>
      <w:divBdr>
        <w:top w:val="none" w:sz="0" w:space="0" w:color="auto"/>
        <w:left w:val="none" w:sz="0" w:space="0" w:color="auto"/>
        <w:bottom w:val="none" w:sz="0" w:space="0" w:color="auto"/>
        <w:right w:val="none" w:sz="0" w:space="0" w:color="auto"/>
      </w:divBdr>
      <w:divsChild>
        <w:div w:id="153767969">
          <w:marLeft w:val="0"/>
          <w:marRight w:val="0"/>
          <w:marTop w:val="0"/>
          <w:marBottom w:val="0"/>
          <w:divBdr>
            <w:top w:val="none" w:sz="0" w:space="0" w:color="auto"/>
            <w:left w:val="none" w:sz="0" w:space="0" w:color="auto"/>
            <w:bottom w:val="none" w:sz="0" w:space="0" w:color="auto"/>
            <w:right w:val="none" w:sz="0" w:space="0" w:color="auto"/>
          </w:divBdr>
          <w:divsChild>
            <w:div w:id="1549880566">
              <w:marLeft w:val="0"/>
              <w:marRight w:val="0"/>
              <w:marTop w:val="0"/>
              <w:marBottom w:val="0"/>
              <w:divBdr>
                <w:top w:val="none" w:sz="0" w:space="0" w:color="auto"/>
                <w:left w:val="none" w:sz="0" w:space="0" w:color="auto"/>
                <w:bottom w:val="none" w:sz="0" w:space="0" w:color="auto"/>
                <w:right w:val="none" w:sz="0" w:space="0" w:color="auto"/>
              </w:divBdr>
              <w:divsChild>
                <w:div w:id="5726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49654">
      <w:bodyDiv w:val="1"/>
      <w:marLeft w:val="0"/>
      <w:marRight w:val="0"/>
      <w:marTop w:val="0"/>
      <w:marBottom w:val="0"/>
      <w:divBdr>
        <w:top w:val="none" w:sz="0" w:space="0" w:color="auto"/>
        <w:left w:val="none" w:sz="0" w:space="0" w:color="auto"/>
        <w:bottom w:val="none" w:sz="0" w:space="0" w:color="auto"/>
        <w:right w:val="none" w:sz="0" w:space="0" w:color="auto"/>
      </w:divBdr>
    </w:div>
    <w:div w:id="1435857583">
      <w:bodyDiv w:val="1"/>
      <w:marLeft w:val="0"/>
      <w:marRight w:val="0"/>
      <w:marTop w:val="0"/>
      <w:marBottom w:val="0"/>
      <w:divBdr>
        <w:top w:val="none" w:sz="0" w:space="0" w:color="auto"/>
        <w:left w:val="none" w:sz="0" w:space="0" w:color="auto"/>
        <w:bottom w:val="none" w:sz="0" w:space="0" w:color="auto"/>
        <w:right w:val="none" w:sz="0" w:space="0" w:color="auto"/>
      </w:divBdr>
    </w:div>
    <w:div w:id="1516731500">
      <w:bodyDiv w:val="1"/>
      <w:marLeft w:val="0"/>
      <w:marRight w:val="0"/>
      <w:marTop w:val="0"/>
      <w:marBottom w:val="0"/>
      <w:divBdr>
        <w:top w:val="none" w:sz="0" w:space="0" w:color="auto"/>
        <w:left w:val="none" w:sz="0" w:space="0" w:color="auto"/>
        <w:bottom w:val="none" w:sz="0" w:space="0" w:color="auto"/>
        <w:right w:val="none" w:sz="0" w:space="0" w:color="auto"/>
      </w:divBdr>
      <w:divsChild>
        <w:div w:id="258031910">
          <w:marLeft w:val="0"/>
          <w:marRight w:val="0"/>
          <w:marTop w:val="0"/>
          <w:marBottom w:val="0"/>
          <w:divBdr>
            <w:top w:val="none" w:sz="0" w:space="0" w:color="auto"/>
            <w:left w:val="none" w:sz="0" w:space="0" w:color="auto"/>
            <w:bottom w:val="none" w:sz="0" w:space="0" w:color="auto"/>
            <w:right w:val="none" w:sz="0" w:space="0" w:color="auto"/>
          </w:divBdr>
          <w:divsChild>
            <w:div w:id="299894047">
              <w:marLeft w:val="0"/>
              <w:marRight w:val="0"/>
              <w:marTop w:val="0"/>
              <w:marBottom w:val="0"/>
              <w:divBdr>
                <w:top w:val="none" w:sz="0" w:space="0" w:color="auto"/>
                <w:left w:val="none" w:sz="0" w:space="0" w:color="auto"/>
                <w:bottom w:val="none" w:sz="0" w:space="0" w:color="auto"/>
                <w:right w:val="none" w:sz="0" w:space="0" w:color="auto"/>
              </w:divBdr>
              <w:divsChild>
                <w:div w:id="11414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rugbank.com/drugs/DB01164" TargetMode="External"/><Relationship Id="rId3" Type="http://schemas.openxmlformats.org/officeDocument/2006/relationships/settings" Target="settings.xml"/><Relationship Id="rId7" Type="http://schemas.openxmlformats.org/officeDocument/2006/relationships/hyperlink" Target="https://www.medsafe.govt.nz/index.asp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Juray</dc:creator>
  <cp:keywords/>
  <dc:description/>
  <cp:lastModifiedBy>Sania Khan</cp:lastModifiedBy>
  <cp:revision>37</cp:revision>
  <dcterms:created xsi:type="dcterms:W3CDTF">2025-02-03T22:01:00Z</dcterms:created>
  <dcterms:modified xsi:type="dcterms:W3CDTF">2025-02-22T22:46:00Z</dcterms:modified>
</cp:coreProperties>
</file>