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Business Recommendations – Customer Churn Prediction</w:t>
      </w:r>
    </w:p>
    <w:p w:rsidR="00000000" w:rsidDel="00000000" w:rsidP="00000000" w:rsidRDefault="00000000" w:rsidRPr="00000000" w14:paraId="00000002">
      <w:pPr>
        <w:pStyle w:val="Heading2"/>
        <w:rPr/>
      </w:pPr>
      <w:r w:rsidDel="00000000" w:rsidR="00000000" w:rsidRPr="00000000">
        <w:rPr>
          <w:rtl w:val="0"/>
        </w:rPr>
        <w:t xml:space="preserve">1. Model Summary</w:t>
      </w:r>
    </w:p>
    <w:p w:rsidR="00000000" w:rsidDel="00000000" w:rsidP="00000000" w:rsidRDefault="00000000" w:rsidRPr="00000000" w14:paraId="00000003">
      <w:pPr>
        <w:rPr/>
      </w:pPr>
      <w:r w:rsidDel="00000000" w:rsidR="00000000" w:rsidRPr="00000000">
        <w:rPr>
          <w:rtl w:val="0"/>
        </w:rPr>
        <w:t xml:space="preserve">A Logistic Regression model was used to predict customer churn. The data was divided into training and testing sets, and class imbalance was addressed using class_weight='balanced'. The model was evaluated using accuracy, precision, recall, and a confusion matrix.</w:t>
      </w:r>
    </w:p>
    <w:p w:rsidR="00000000" w:rsidDel="00000000" w:rsidP="00000000" w:rsidRDefault="00000000" w:rsidRPr="00000000" w14:paraId="00000004">
      <w:pPr>
        <w:pStyle w:val="Heading2"/>
        <w:rPr/>
      </w:pPr>
      <w:r w:rsidDel="00000000" w:rsidR="00000000" w:rsidRPr="00000000">
        <w:rPr>
          <w:rtl w:val="0"/>
        </w:rPr>
        <w:t xml:space="preserve">2. Top 5 Churn Drivers</w:t>
      </w:r>
    </w:p>
    <w:p w:rsidR="00000000" w:rsidDel="00000000" w:rsidP="00000000" w:rsidRDefault="00000000" w:rsidRPr="00000000" w14:paraId="00000005">
      <w:pPr>
        <w:rPr/>
      </w:pPr>
      <w:r w:rsidDel="00000000" w:rsidR="00000000" w:rsidRPr="00000000">
        <w:rPr>
          <w:rtl w:val="0"/>
        </w:rPr>
        <w:t xml:space="preserve">The five features with the strongest model coefficients were: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Contract – Two year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Contract – One year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Multiple Lines – No phone service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Online Security – Yes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Tech Support – Yes</w:t>
      </w:r>
    </w:p>
    <w:p w:rsidR="00000000" w:rsidDel="00000000" w:rsidP="00000000" w:rsidRDefault="00000000" w:rsidRPr="00000000" w14:paraId="0000000B">
      <w:pPr>
        <w:pStyle w:val="Heading2"/>
        <w:rPr/>
      </w:pPr>
      <w:r w:rsidDel="00000000" w:rsidR="00000000" w:rsidRPr="00000000">
        <w:rPr>
          <w:rtl w:val="0"/>
        </w:rPr>
        <w:t xml:space="preserve">3. Plain-Language Explanation</w:t>
      </w:r>
    </w:p>
    <w:p w:rsidR="00000000" w:rsidDel="00000000" w:rsidP="00000000" w:rsidRDefault="00000000" w:rsidRPr="00000000" w14:paraId="0000000C">
      <w:pPr>
        <w:pStyle w:val="Heading3"/>
        <w:rPr/>
      </w:pPr>
      <w:r w:rsidDel="00000000" w:rsidR="00000000" w:rsidRPr="00000000">
        <w:rPr>
          <w:rtl w:val="0"/>
        </w:rPr>
        <w:t xml:space="preserve">Two-Year Contract</w:t>
      </w:r>
    </w:p>
    <w:p w:rsidR="00000000" w:rsidDel="00000000" w:rsidP="00000000" w:rsidRDefault="00000000" w:rsidRPr="00000000" w14:paraId="0000000D">
      <w:pPr>
        <w:rPr/>
      </w:pPr>
      <w:r w:rsidDel="00000000" w:rsidR="00000000" w:rsidRPr="00000000">
        <w:rPr>
          <w:rtl w:val="0"/>
        </w:rPr>
        <w:t xml:space="preserve">Customers with a two-year contract were associated with a lower likelihood of churn compared with the reference contract group. Longer contracts may indicate stronger customer commitment.</w:t>
      </w:r>
    </w:p>
    <w:p w:rsidR="00000000" w:rsidDel="00000000" w:rsidP="00000000" w:rsidRDefault="00000000" w:rsidRPr="00000000" w14:paraId="0000000E">
      <w:pPr>
        <w:pStyle w:val="Heading3"/>
        <w:rPr/>
      </w:pPr>
      <w:r w:rsidDel="00000000" w:rsidR="00000000" w:rsidRPr="00000000">
        <w:rPr>
          <w:rtl w:val="0"/>
        </w:rPr>
        <w:t xml:space="preserve">One-Year Contract</w:t>
      </w:r>
    </w:p>
    <w:p w:rsidR="00000000" w:rsidDel="00000000" w:rsidP="00000000" w:rsidRDefault="00000000" w:rsidRPr="00000000" w14:paraId="0000000F">
      <w:pPr>
        <w:rPr/>
      </w:pPr>
      <w:r w:rsidDel="00000000" w:rsidR="00000000" w:rsidRPr="00000000">
        <w:rPr>
          <w:rtl w:val="0"/>
        </w:rPr>
        <w:t xml:space="preserve">Customers with a one-year contract were also associated with lower churn compared with the reference contract group.</w:t>
      </w:r>
    </w:p>
    <w:p w:rsidR="00000000" w:rsidDel="00000000" w:rsidP="00000000" w:rsidRDefault="00000000" w:rsidRPr="00000000" w14:paraId="00000010">
      <w:pPr>
        <w:pStyle w:val="Heading3"/>
        <w:rPr/>
      </w:pPr>
      <w:r w:rsidDel="00000000" w:rsidR="00000000" w:rsidRPr="00000000">
        <w:rPr>
          <w:rtl w:val="0"/>
        </w:rPr>
        <w:t xml:space="preserve">No Phone Service</w:t>
      </w:r>
    </w:p>
    <w:p w:rsidR="00000000" w:rsidDel="00000000" w:rsidP="00000000" w:rsidRDefault="00000000" w:rsidRPr="00000000" w14:paraId="00000011">
      <w:pPr>
        <w:rPr/>
      </w:pPr>
      <w:r w:rsidDel="00000000" w:rsidR="00000000" w:rsidRPr="00000000">
        <w:rPr>
          <w:rtl w:val="0"/>
        </w:rPr>
        <w:t xml:space="preserve">Customers with no phone service were associated with a higher likelihood of churn in the model. This group may need additional attention to understand their service experience.</w:t>
      </w:r>
    </w:p>
    <w:p w:rsidR="00000000" w:rsidDel="00000000" w:rsidP="00000000" w:rsidRDefault="00000000" w:rsidRPr="00000000" w14:paraId="00000012">
      <w:pPr>
        <w:pStyle w:val="Heading3"/>
        <w:rPr/>
      </w:pPr>
      <w:r w:rsidDel="00000000" w:rsidR="00000000" w:rsidRPr="00000000">
        <w:rPr>
          <w:rtl w:val="0"/>
        </w:rPr>
        <w:t xml:space="preserve">Online Security</w:t>
      </w:r>
    </w:p>
    <w:p w:rsidR="00000000" w:rsidDel="00000000" w:rsidP="00000000" w:rsidRDefault="00000000" w:rsidRPr="00000000" w14:paraId="00000013">
      <w:pPr>
        <w:rPr/>
      </w:pPr>
      <w:r w:rsidDel="00000000" w:rsidR="00000000" w:rsidRPr="00000000">
        <w:rPr>
          <w:rtl w:val="0"/>
        </w:rPr>
        <w:t xml:space="preserve">Customers who had online security were associated with lower churn. Additional services such as online security may provide more value and encourage customers to remain with the company.</w:t>
      </w:r>
    </w:p>
    <w:p w:rsidR="00000000" w:rsidDel="00000000" w:rsidP="00000000" w:rsidRDefault="00000000" w:rsidRPr="00000000" w14:paraId="00000014">
      <w:pPr>
        <w:pStyle w:val="Heading3"/>
        <w:rPr/>
      </w:pPr>
      <w:r w:rsidDel="00000000" w:rsidR="00000000" w:rsidRPr="00000000">
        <w:rPr>
          <w:rtl w:val="0"/>
        </w:rPr>
        <w:t xml:space="preserve">Technical Support</w:t>
      </w:r>
    </w:p>
    <w:p w:rsidR="00000000" w:rsidDel="00000000" w:rsidP="00000000" w:rsidRDefault="00000000" w:rsidRPr="00000000" w14:paraId="00000015">
      <w:pPr>
        <w:rPr/>
      </w:pPr>
      <w:r w:rsidDel="00000000" w:rsidR="00000000" w:rsidRPr="00000000">
        <w:rPr>
          <w:rtl w:val="0"/>
        </w:rPr>
        <w:t xml:space="preserve">Customers with technical support were associated with lower churn. Access to support may improve the customer experience and reduce the likelihood of leaving.</w:t>
      </w:r>
    </w:p>
    <w:p w:rsidR="00000000" w:rsidDel="00000000" w:rsidP="00000000" w:rsidRDefault="00000000" w:rsidRPr="00000000" w14:paraId="00000016">
      <w:pPr>
        <w:pStyle w:val="Heading2"/>
        <w:rPr/>
      </w:pPr>
      <w:r w:rsidDel="00000000" w:rsidR="00000000" w:rsidRPr="00000000">
        <w:rPr>
          <w:rtl w:val="0"/>
        </w:rPr>
        <w:t xml:space="preserve">4. Business Recommendations</w:t>
      </w:r>
    </w:p>
    <w:p w:rsidR="00000000" w:rsidDel="00000000" w:rsidP="00000000" w:rsidRDefault="00000000" w:rsidRPr="00000000" w14:paraId="00000017">
      <w:pPr>
        <w:pStyle w:val="Heading3"/>
        <w:rPr/>
      </w:pPr>
      <w:r w:rsidDel="00000000" w:rsidR="00000000" w:rsidRPr="00000000">
        <w:rPr>
          <w:rtl w:val="0"/>
        </w:rPr>
        <w:t xml:space="preserve">Encourage Longer-Term Contracts</w:t>
      </w:r>
    </w:p>
    <w:p w:rsidR="00000000" w:rsidDel="00000000" w:rsidP="00000000" w:rsidRDefault="00000000" w:rsidRPr="00000000" w14:paraId="00000018">
      <w:pPr>
        <w:rPr/>
      </w:pPr>
      <w:r w:rsidDel="00000000" w:rsidR="00000000" w:rsidRPr="00000000">
        <w:rPr>
          <w:rtl w:val="0"/>
        </w:rPr>
        <w:t xml:space="preserve">The company could consider offering suitable incentives or benefits to customers who choose longer-term contracts, as longer contract types were associated with lower churn in the model.</w:t>
      </w:r>
    </w:p>
    <w:p w:rsidR="00000000" w:rsidDel="00000000" w:rsidP="00000000" w:rsidRDefault="00000000" w:rsidRPr="00000000" w14:paraId="00000019">
      <w:pPr>
        <w:pStyle w:val="Heading3"/>
        <w:rPr/>
      </w:pPr>
      <w:r w:rsidDel="00000000" w:rsidR="00000000" w:rsidRPr="00000000">
        <w:rPr>
          <w:rtl w:val="0"/>
        </w:rPr>
        <w:t xml:space="preserve">Promote Online Security and Technical Support</w:t>
      </w:r>
    </w:p>
    <w:p w:rsidR="00000000" w:rsidDel="00000000" w:rsidP="00000000" w:rsidRDefault="00000000" w:rsidRPr="00000000" w14:paraId="0000001A">
      <w:pPr>
        <w:rPr/>
      </w:pPr>
      <w:r w:rsidDel="00000000" w:rsidR="00000000" w:rsidRPr="00000000">
        <w:rPr>
          <w:rtl w:val="0"/>
        </w:rPr>
        <w:t xml:space="preserve">The company could make customers more aware of online security and technical support options, especially among customers who are not currently using these services.</w:t>
      </w:r>
    </w:p>
    <w:p w:rsidR="00000000" w:rsidDel="00000000" w:rsidP="00000000" w:rsidRDefault="00000000" w:rsidRPr="00000000" w14:paraId="0000001B">
      <w:pPr>
        <w:pStyle w:val="Heading3"/>
        <w:rPr/>
      </w:pPr>
      <w:r w:rsidDel="00000000" w:rsidR="00000000" w:rsidRPr="00000000">
        <w:rPr>
          <w:rtl w:val="0"/>
        </w:rPr>
        <w:t xml:space="preserve">Investigate Customers Without Phone Service</w:t>
      </w:r>
    </w:p>
    <w:p w:rsidR="00000000" w:rsidDel="00000000" w:rsidP="00000000" w:rsidRDefault="00000000" w:rsidRPr="00000000" w14:paraId="0000001C">
      <w:pPr>
        <w:rPr/>
      </w:pPr>
      <w:r w:rsidDel="00000000" w:rsidR="00000000" w:rsidRPr="00000000">
        <w:rPr>
          <w:rtl w:val="0"/>
        </w:rPr>
        <w:t xml:space="preserve">Customers without phone service showed a higher association with churn. The company could investigate their service experience and identify possible reasons for leaving.</w:t>
      </w:r>
    </w:p>
    <w:p w:rsidR="00000000" w:rsidDel="00000000" w:rsidP="00000000" w:rsidRDefault="00000000" w:rsidRPr="00000000" w14:paraId="0000001D">
      <w:pPr>
        <w:pStyle w:val="Heading3"/>
        <w:rPr/>
      </w:pPr>
      <w:r w:rsidDel="00000000" w:rsidR="00000000" w:rsidRPr="00000000">
        <w:rPr>
          <w:rtl w:val="0"/>
        </w:rPr>
        <w:t xml:space="preserve">Identify Customers at Higher Risk</w:t>
      </w:r>
    </w:p>
    <w:p w:rsidR="00000000" w:rsidDel="00000000" w:rsidP="00000000" w:rsidRDefault="00000000" w:rsidRPr="00000000" w14:paraId="0000001E">
      <w:pPr>
        <w:rPr/>
      </w:pPr>
      <w:r w:rsidDel="00000000" w:rsidR="00000000" w:rsidRPr="00000000">
        <w:rPr>
          <w:rtl w:val="0"/>
        </w:rPr>
        <w:t xml:space="preserve">The churn model can be used as a starting point to identify customers who may be more likely to churn so that the business can consider appropriate retention actions.</w:t>
      </w:r>
    </w:p>
    <w:p w:rsidR="00000000" w:rsidDel="00000000" w:rsidP="00000000" w:rsidRDefault="00000000" w:rsidRPr="00000000" w14:paraId="0000001F">
      <w:pPr>
        <w:pStyle w:val="Heading3"/>
        <w:rPr/>
      </w:pPr>
      <w:r w:rsidDel="00000000" w:rsidR="00000000" w:rsidRPr="00000000">
        <w:rPr>
          <w:rtl w:val="0"/>
        </w:rPr>
        <w:t xml:space="preserve">Monitor Churn Regularly</w:t>
      </w:r>
    </w:p>
    <w:p w:rsidR="00000000" w:rsidDel="00000000" w:rsidP="00000000" w:rsidRDefault="00000000" w:rsidRPr="00000000" w14:paraId="00000020">
      <w:pPr>
        <w:rPr/>
      </w:pPr>
      <w:r w:rsidDel="00000000" w:rsidR="00000000" w:rsidRPr="00000000">
        <w:rPr>
          <w:rtl w:val="0"/>
        </w:rPr>
        <w:t xml:space="preserve">The company should regularly review customer churn patterns and model performance so that changes in customer behavior can be identified over time.</w:t>
      </w:r>
    </w:p>
    <w:p w:rsidR="00000000" w:rsidDel="00000000" w:rsidP="00000000" w:rsidRDefault="00000000" w:rsidRPr="00000000" w14:paraId="00000021">
      <w:pPr>
        <w:pStyle w:val="Heading2"/>
        <w:rPr/>
      </w:pPr>
      <w:r w:rsidDel="00000000" w:rsidR="00000000" w:rsidRPr="00000000">
        <w:rPr>
          <w:rtl w:val="0"/>
        </w:rPr>
        <w:t xml:space="preserve">5. Overall Conclusion</w:t>
      </w:r>
    </w:p>
    <w:p w:rsidR="00000000" w:rsidDel="00000000" w:rsidP="00000000" w:rsidRDefault="00000000" w:rsidRPr="00000000" w14:paraId="00000022">
      <w:pPr>
        <w:rPr/>
      </w:pPr>
      <w:r w:rsidDel="00000000" w:rsidR="00000000" w:rsidRPr="00000000">
        <w:rPr>
          <w:rtl w:val="0"/>
        </w:rPr>
        <w:t xml:space="preserve">The analysis shows that contract type and additional services such as online security and technical support are important factors associated with customer churn. The model can help the business identify patterns and potentially at-risk customers. These findings show associations from the model and should not be interpreted as proof that any individual factor directly causes churn.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