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 (Steganography Papers)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 No.</w:t>
            </w:r>
          </w:p>
        </w:tc>
        <w:tc>
          <w:tcPr>
            <w:tcW w:type="dxa" w:w="1440"/>
          </w:tcPr>
          <w:p>
            <w:r>
              <w:t>Author &amp; Paper Title [Citation]</w:t>
            </w:r>
          </w:p>
        </w:tc>
        <w:tc>
          <w:tcPr>
            <w:tcW w:type="dxa" w:w="1440"/>
          </w:tcPr>
          <w:p>
            <w:r>
              <w:t>Journal/Conference (Year)</w:t>
            </w:r>
          </w:p>
        </w:tc>
        <w:tc>
          <w:tcPr>
            <w:tcW w:type="dxa" w:w="1440"/>
          </w:tcPr>
          <w:p>
            <w:r>
              <w:t>Tools/Techniques/Dataset</w:t>
            </w:r>
          </w:p>
        </w:tc>
        <w:tc>
          <w:tcPr>
            <w:tcW w:type="dxa" w:w="1440"/>
          </w:tcPr>
          <w:p>
            <w:r>
              <w:t>Key Findings/Results</w:t>
            </w:r>
          </w:p>
        </w:tc>
        <w:tc>
          <w:tcPr>
            <w:tcW w:type="dxa" w:w="1440"/>
          </w:tcPr>
          <w:p>
            <w:r>
              <w:t>Limitations/Gaps Identified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Subramanian, Nandhini; Elharrouss, Omar; Al‑Maadeed, Somaya; Bouridane, Ahmed — “Image Steganography: A Review of the Recent Advances”</w:t>
            </w:r>
          </w:p>
        </w:tc>
        <w:tc>
          <w:tcPr>
            <w:tcW w:type="dxa" w:w="1440"/>
          </w:tcPr>
          <w:p>
            <w:r>
              <w:t>IEEE Access, 2021</w:t>
            </w:r>
          </w:p>
        </w:tc>
        <w:tc>
          <w:tcPr>
            <w:tcW w:type="dxa" w:w="1440"/>
          </w:tcPr>
          <w:p>
            <w:r>
              <w:t>Traditional (LSB, PVD, DCT/DWT), CNN‑based, GAN‑based methods; Datasets: BOSSBase, ImageNet, CelebA, COCO, LFW</w:t>
            </w:r>
          </w:p>
        </w:tc>
        <w:tc>
          <w:tcPr>
            <w:tcW w:type="dxa" w:w="1440"/>
          </w:tcPr>
          <w:p>
            <w:r>
              <w:t>CNN methods → highest hiding capacity; GAN methods → best imperceptibility and security (CycleGAN PSNR ~ 64.7); Traditional methods → robust but low capacity</w:t>
            </w:r>
          </w:p>
        </w:tc>
        <w:tc>
          <w:tcPr>
            <w:tcW w:type="dxa" w:w="1440"/>
          </w:tcPr>
          <w:p>
            <w:r>
              <w:t>Lack of benchmark RGB datasets; instability in GANs; inconsistent metrics across studies; real‑world robustness and real‑time application not well addressed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Shumeet Baluja — “Hiding Images in Plain Sight: Deep Steganography”</w:t>
            </w:r>
          </w:p>
        </w:tc>
        <w:tc>
          <w:tcPr>
            <w:tcW w:type="dxa" w:w="1440"/>
          </w:tcPr>
          <w:p>
            <w:r>
              <w:t>NeurIPS (2017)</w:t>
            </w:r>
          </w:p>
        </w:tc>
        <w:tc>
          <w:tcPr>
            <w:tcW w:type="dxa" w:w="1440"/>
          </w:tcPr>
          <w:p>
            <w:r>
              <w:t>Deep prep‑network + hiding network + reveal network; trained on ImageNet; uses weighted reconstruction loss plus noise regularizer</w:t>
            </w:r>
          </w:p>
        </w:tc>
        <w:tc>
          <w:tcPr>
            <w:tcW w:type="dxa" w:w="1440"/>
          </w:tcPr>
          <w:p>
            <w:r>
              <w:t>Able to hide a full‑size color secret image inside a cover image of same size; low reconstruction error for both cover (≈2.8‑6.4) and secret (≈2.8‑3.6); significantly better than simple LSB; standard steganalysis tools failed; deep CNN steganalysis had ~90‑95% detection accuracy</w:t>
            </w:r>
          </w:p>
        </w:tc>
        <w:tc>
          <w:tcPr>
            <w:tcW w:type="dxa" w:w="1440"/>
          </w:tcPr>
          <w:p>
            <w:r>
              <w:t>Performance worse on artificial/uniform images; vulnerable if cover image known; not tested under lossy compression (JPEG etc.); no adversarial (GAN‑based) undetectability component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