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rPr>
      </w:pPr>
      <w:bookmarkStart w:colFirst="0" w:colLast="0" w:name="_odsjkqtbz6h2" w:id="0"/>
      <w:bookmarkEnd w:id="0"/>
      <w:r w:rsidDel="00000000" w:rsidR="00000000" w:rsidRPr="00000000">
        <w:rPr>
          <w:b w:val="1"/>
          <w:bCs w:val="1"/>
          <w:rtl w:val="0"/>
        </w:rPr>
        <w:t xml:space="preserve">Project – High Level Design (HLD)</w:t>
      </w:r>
    </w:p>
    <w:p w:rsidR="00000000" w:rsidDel="00000000" w:rsidP="00000000" w:rsidRDefault="00000000" w:rsidRPr="00000000" w14:paraId="00000002">
      <w:pPr>
        <w:pStyle w:val="Heading2"/>
        <w:keepNext w:val="0"/>
        <w:keepLines w:val="0"/>
        <w:spacing w:after="80" w:lineRule="auto"/>
        <w:rPr>
          <w:b w:val="1"/>
          <w:bCs w:val="1"/>
          <w:sz w:val="30"/>
          <w:szCs w:val="30"/>
        </w:rPr>
      </w:pPr>
      <w:bookmarkStart w:colFirst="0" w:colLast="0" w:name="_90zsgncsdxp" w:id="1"/>
      <w:bookmarkEnd w:id="1"/>
      <w:r w:rsidDel="00000000" w:rsidR="00000000" w:rsidRPr="00000000">
        <w:rPr>
          <w:b w:val="1"/>
          <w:bCs w:val="1"/>
          <w:sz w:val="30"/>
          <w:szCs w:val="30"/>
          <w:rtl w:val="0"/>
        </w:rPr>
        <w:t xml:space="preserve">on Telecom Support Triage Agent (AAI-39)</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Course Name:</w:t>
      </w:r>
      <w:r w:rsidDel="00000000" w:rsidR="00000000" w:rsidRPr="00000000">
        <w:rPr>
          <w:rtl w:val="0"/>
        </w:rPr>
        <w:t xml:space="preserve"> Datagami Skill Based Course</w:t>
        <w:br w:type="textWrapping"/>
      </w:r>
      <w:r w:rsidDel="00000000" w:rsidR="00000000" w:rsidRPr="00000000">
        <w:rPr>
          <w:b w:val="1"/>
          <w:bCs w:val="1"/>
          <w:rtl w:val="0"/>
        </w:rPr>
        <w:t xml:space="preserve">Institution Name:</w:t>
      </w:r>
      <w:r w:rsidDel="00000000" w:rsidR="00000000" w:rsidRPr="00000000">
        <w:rPr>
          <w:rtl w:val="0"/>
        </w:rPr>
        <w:t xml:space="preserve"> Medi-Caps University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center"/>
              <w:rPr>
                <w:sz w:val="20"/>
                <w:szCs w:val="20"/>
              </w:rPr>
            </w:pPr>
            <w:r w:rsidDel="00000000" w:rsidR="00000000" w:rsidRPr="00000000">
              <w:rPr>
                <w:b w:val="1"/>
                <w:bCs w:val="1"/>
                <w:sz w:val="20"/>
                <w:szCs w:val="20"/>
                <w:rtl w:val="0"/>
              </w:rPr>
              <w:t xml:space="preserve">Sr 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center"/>
              <w:rPr>
                <w:sz w:val="20"/>
                <w:szCs w:val="20"/>
              </w:rPr>
            </w:pPr>
            <w:r w:rsidDel="00000000" w:rsidR="00000000" w:rsidRPr="00000000">
              <w:rPr>
                <w:b w:val="1"/>
                <w:bCs w:val="1"/>
                <w:sz w:val="20"/>
                <w:szCs w:val="20"/>
                <w:rtl w:val="0"/>
              </w:rPr>
              <w:t xml:space="preserve">Student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center"/>
              <w:rPr>
                <w:sz w:val="20"/>
                <w:szCs w:val="20"/>
              </w:rPr>
            </w:pPr>
            <w:r w:rsidDel="00000000" w:rsidR="00000000" w:rsidRPr="00000000">
              <w:rPr>
                <w:b w:val="1"/>
                <w:bCs w:val="1"/>
                <w:sz w:val="20"/>
                <w:szCs w:val="20"/>
                <w:rtl w:val="0"/>
              </w:rPr>
              <w:t xml:space="preserve">Enrollment Number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cente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sz w:val="20"/>
                <w:szCs w:val="20"/>
              </w:rPr>
            </w:pPr>
            <w:r w:rsidDel="00000000" w:rsidR="00000000" w:rsidRPr="00000000">
              <w:rPr>
                <w:sz w:val="20"/>
                <w:szCs w:val="20"/>
                <w:rtl w:val="0"/>
              </w:rPr>
              <w:t xml:space="preserve">            Sanidhya Yadav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center"/>
              <w:rPr>
                <w:sz w:val="20"/>
                <w:szCs w:val="20"/>
              </w:rPr>
            </w:pPr>
            <w:r w:rsidDel="00000000" w:rsidR="00000000" w:rsidRPr="00000000">
              <w:rPr>
                <w:sz w:val="20"/>
                <w:szCs w:val="20"/>
                <w:rtl w:val="0"/>
              </w:rPr>
              <w:t xml:space="preserve"> EN22CS301866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t xml:space="preserve">                   </w:t>
            </w:r>
            <w:r w:rsidDel="00000000" w:rsidR="00000000" w:rsidRPr="00000000">
              <w:rPr>
                <w:sz w:val="20"/>
                <w:szCs w:val="20"/>
                <w:rtl w:val="0"/>
              </w:rPr>
              <w:t xml:space="preser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center"/>
              <w:rPr>
                <w:sz w:val="18"/>
                <w:szCs w:val="18"/>
              </w:rPr>
            </w:pPr>
            <w:r w:rsidDel="00000000" w:rsidR="00000000" w:rsidRPr="00000000">
              <w:rPr>
                <w:sz w:val="20"/>
                <w:szCs w:val="20"/>
                <w:rtl w:val="0"/>
              </w:rPr>
              <w:t xml:space="preserve"> </w:t>
            </w:r>
            <w:r w:rsidDel="00000000" w:rsidR="00000000" w:rsidRPr="00000000">
              <w:rPr>
                <w:sz w:val="20"/>
                <w:szCs w:val="20"/>
                <w:rtl w:val="0"/>
              </w:rPr>
              <w:t xml:space="preserve">Samiksha Saxena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center"/>
              <w:rPr>
                <w:sz w:val="20"/>
                <w:szCs w:val="20"/>
              </w:rPr>
            </w:pPr>
            <w:r w:rsidDel="00000000" w:rsidR="00000000" w:rsidRPr="00000000">
              <w:rPr>
                <w:sz w:val="20"/>
                <w:szCs w:val="20"/>
                <w:rtl w:val="0"/>
              </w:rPr>
              <w:t xml:space="preserve"> EN22CS301853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sz w:val="20"/>
                <w:szCs w:val="20"/>
                <w:rtl w:val="0"/>
              </w:rPr>
              <w:t xml:space="preserve">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sz w:val="20"/>
                <w:szCs w:val="20"/>
                <w:rtl w:val="0"/>
              </w:rPr>
              <w:t xml:space="preserve">             Sanand Alshi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center"/>
              <w:rPr>
                <w:sz w:val="20"/>
                <w:szCs w:val="20"/>
              </w:rPr>
            </w:pPr>
            <w:r w:rsidDel="00000000" w:rsidR="00000000" w:rsidRPr="00000000">
              <w:rPr>
                <w:sz w:val="20"/>
                <w:szCs w:val="20"/>
                <w:rtl w:val="0"/>
              </w:rPr>
              <w:t xml:space="preserve"> EN22CS301859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sz w:val="20"/>
                <w:szCs w:val="20"/>
                <w:rtl w:val="0"/>
              </w:rPr>
              <w:t xml:space="preserve">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sz w:val="20"/>
                <w:szCs w:val="20"/>
                <w:rtl w:val="0"/>
              </w:rPr>
              <w:t xml:space="preserve">  Sanidhya Somani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center"/>
              <w:rPr>
                <w:sz w:val="20"/>
                <w:szCs w:val="20"/>
              </w:rPr>
            </w:pPr>
            <w:r w:rsidDel="00000000" w:rsidR="00000000" w:rsidRPr="00000000">
              <w:rPr>
                <w:sz w:val="20"/>
                <w:szCs w:val="20"/>
                <w:rtl w:val="0"/>
              </w:rPr>
              <w:t xml:space="preserve">  EN22CS301865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sz w:val="20"/>
                <w:szCs w:val="20"/>
                <w:rtl w:val="0"/>
              </w:rPr>
              <w:t xml:space="preserve">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sz w:val="20"/>
                <w:szCs w:val="20"/>
                <w:rtl w:val="0"/>
              </w:rPr>
              <w:t xml:space="preserve"> Sarthak Chhajed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center"/>
              <w:rPr>
                <w:sz w:val="20"/>
                <w:szCs w:val="20"/>
              </w:rPr>
            </w:pPr>
            <w:r w:rsidDel="00000000" w:rsidR="00000000" w:rsidRPr="00000000">
              <w:rPr>
                <w:sz w:val="20"/>
                <w:szCs w:val="20"/>
                <w:rtl w:val="0"/>
              </w:rPr>
              <w:t xml:space="preserve">  EN22CS301874</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28"/>
          <w:szCs w:val="28"/>
        </w:rPr>
      </w:pPr>
      <w:bookmarkStart w:colFirst="0" w:colLast="0" w:name="_3f3mvx2z8ce8" w:id="2"/>
      <w:bookmarkEnd w:id="2"/>
      <w:r w:rsidDel="00000000" w:rsidR="00000000" w:rsidRPr="00000000">
        <w:rPr>
          <w:b w:val="1"/>
          <w:bCs w:val="1"/>
          <w:sz w:val="28"/>
          <w:szCs w:val="28"/>
          <w:rtl w:val="0"/>
        </w:rPr>
        <w:t xml:space="preserve">1. Introduction</w:t>
      </w:r>
    </w:p>
    <w:p w:rsidR="00000000" w:rsidDel="00000000" w:rsidP="00000000" w:rsidRDefault="00000000" w:rsidRPr="00000000" w14:paraId="00000018">
      <w:pPr>
        <w:spacing w:after="240" w:before="240" w:lineRule="auto"/>
        <w:rPr>
          <w:sz w:val="20"/>
          <w:szCs w:val="20"/>
        </w:rPr>
      </w:pPr>
      <w:r w:rsidDel="00000000" w:rsidR="00000000" w:rsidRPr="00000000">
        <w:rPr>
          <w:sz w:val="20"/>
          <w:szCs w:val="20"/>
          <w:rtl w:val="0"/>
        </w:rPr>
        <w:t xml:space="preserve">The Telecom Support Triage Agent (AAI-39) is an AI-powered system designed to automate the initial customer support triaging process in telecommunication companies. The system leverages Large Language Models (LLMs) and Natural Language Processing (NLP) techniques to classify customer messages, extract critical information, generate draft responses, and route issues to appropriate support teams.</w:t>
      </w:r>
    </w:p>
    <w:p w:rsidR="00000000" w:rsidDel="00000000" w:rsidP="00000000" w:rsidRDefault="00000000" w:rsidRPr="00000000" w14:paraId="00000019">
      <w:pPr>
        <w:spacing w:after="240" w:before="240" w:lineRule="auto"/>
        <w:rPr>
          <w:sz w:val="20"/>
          <w:szCs w:val="20"/>
        </w:rPr>
      </w:pPr>
      <w:r w:rsidDel="00000000" w:rsidR="00000000" w:rsidRPr="00000000">
        <w:rPr>
          <w:sz w:val="20"/>
          <w:szCs w:val="20"/>
          <w:rtl w:val="0"/>
        </w:rPr>
        <w:t xml:space="preserve">This project aims to improve response efficiency, reduce manual workload, and ensure faster issue resolution by implementing a production-style AI triage workflow.</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4"/>
          <w:szCs w:val="24"/>
        </w:rPr>
      </w:pPr>
      <w:bookmarkStart w:colFirst="0" w:colLast="0" w:name="_xfm4mj3v3mq0" w:id="3"/>
      <w:bookmarkEnd w:id="3"/>
      <w:r w:rsidDel="00000000" w:rsidR="00000000" w:rsidRPr="00000000">
        <w:rPr>
          <w:b w:val="1"/>
          <w:bCs w:val="1"/>
          <w:color w:val="000000"/>
          <w:sz w:val="24"/>
          <w:szCs w:val="24"/>
          <w:rtl w:val="0"/>
        </w:rPr>
        <w:t xml:space="preserve">1.1 Scope of the Document</w:t>
      </w:r>
    </w:p>
    <w:p w:rsidR="00000000" w:rsidDel="00000000" w:rsidP="00000000" w:rsidRDefault="00000000" w:rsidRPr="00000000" w14:paraId="0000001C">
      <w:pPr>
        <w:spacing w:after="240" w:before="240" w:lineRule="auto"/>
        <w:rPr>
          <w:sz w:val="20"/>
          <w:szCs w:val="20"/>
        </w:rPr>
      </w:pPr>
      <w:r w:rsidDel="00000000" w:rsidR="00000000" w:rsidRPr="00000000">
        <w:rPr>
          <w:sz w:val="20"/>
          <w:szCs w:val="20"/>
          <w:rtl w:val="0"/>
        </w:rPr>
        <w:t xml:space="preserve">This document provides a </w:t>
      </w:r>
      <w:r w:rsidDel="00000000" w:rsidR="00000000" w:rsidRPr="00000000">
        <w:rPr>
          <w:b w:val="1"/>
          <w:bCs w:val="1"/>
          <w:sz w:val="20"/>
          <w:szCs w:val="20"/>
          <w:rtl w:val="0"/>
        </w:rPr>
        <w:t xml:space="preserve">High-Level Design (HLD)</w:t>
      </w:r>
      <w:r w:rsidDel="00000000" w:rsidR="00000000" w:rsidRPr="00000000">
        <w:rPr>
          <w:sz w:val="20"/>
          <w:szCs w:val="20"/>
          <w:rtl w:val="0"/>
        </w:rPr>
        <w:t xml:space="preserve"> for the Telecom Support Triage Agent. It outlines the system architecture, major components, data flow, APIs, and non-functional requirements. The document serves as a reference for understanding system behavior and design decisions.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4"/>
          <w:szCs w:val="24"/>
        </w:rPr>
      </w:pPr>
      <w:bookmarkStart w:colFirst="0" w:colLast="0" w:name="_e2lzp9uzjkz8" w:id="4"/>
      <w:bookmarkEnd w:id="4"/>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4"/>
          <w:szCs w:val="24"/>
        </w:rPr>
      </w:pPr>
      <w:bookmarkStart w:colFirst="0" w:colLast="0" w:name="_patvx56usci9" w:id="5"/>
      <w:bookmarkEnd w:id="5"/>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4"/>
          <w:szCs w:val="24"/>
        </w:rPr>
      </w:pPr>
      <w:bookmarkStart w:colFirst="0" w:colLast="0" w:name="_rpr4ewdu71t9" w:id="6"/>
      <w:bookmarkEnd w:id="6"/>
      <w:r w:rsidDel="00000000" w:rsidR="00000000" w:rsidRPr="00000000">
        <w:rPr>
          <w:b w:val="1"/>
          <w:bCs w:val="1"/>
          <w:color w:val="000000"/>
          <w:sz w:val="24"/>
          <w:szCs w:val="24"/>
          <w:rtl w:val="0"/>
        </w:rPr>
        <w:t xml:space="preserve">1.2 Intended Audience</w:t>
      </w:r>
    </w:p>
    <w:p w:rsidR="00000000" w:rsidDel="00000000" w:rsidP="00000000" w:rsidRDefault="00000000" w:rsidRPr="00000000" w14:paraId="00000021">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Faculty evaluators</w:t>
        <w:br w:type="textWrapping"/>
      </w:r>
    </w:p>
    <w:p w:rsidR="00000000" w:rsidDel="00000000" w:rsidP="00000000" w:rsidRDefault="00000000" w:rsidRPr="00000000" w14:paraId="00000022">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Project reviewers</w:t>
        <w:br w:type="textWrapping"/>
      </w:r>
    </w:p>
    <w:p w:rsidR="00000000" w:rsidDel="00000000" w:rsidP="00000000" w:rsidRDefault="00000000" w:rsidRPr="00000000" w14:paraId="00000023">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Developers and system designers</w:t>
        <w:br w:type="textWrapping"/>
      </w:r>
    </w:p>
    <w:p w:rsidR="00000000" w:rsidDel="00000000" w:rsidP="00000000" w:rsidRDefault="00000000" w:rsidRPr="00000000" w14:paraId="00000024">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Students studying AI-based software systems</w:t>
        <w:br w:type="textWrapping"/>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4"/>
          <w:szCs w:val="24"/>
        </w:rPr>
      </w:pPr>
      <w:bookmarkStart w:colFirst="0" w:colLast="0" w:name="_gbfdrb5vxpw7" w:id="7"/>
      <w:bookmarkEnd w:id="7"/>
      <w:r w:rsidDel="00000000" w:rsidR="00000000" w:rsidRPr="00000000">
        <w:rPr>
          <w:b w:val="1"/>
          <w:bCs w:val="1"/>
          <w:color w:val="000000"/>
          <w:sz w:val="24"/>
          <w:szCs w:val="24"/>
          <w:rtl w:val="0"/>
        </w:rPr>
        <w:t xml:space="preserve">1.3 System Overview</w:t>
      </w:r>
    </w:p>
    <w:p w:rsidR="00000000" w:rsidDel="00000000" w:rsidP="00000000" w:rsidRDefault="00000000" w:rsidRPr="00000000" w14:paraId="00000027">
      <w:pPr>
        <w:spacing w:after="240" w:before="240" w:lineRule="auto"/>
        <w:rPr>
          <w:sz w:val="20"/>
          <w:szCs w:val="20"/>
        </w:rPr>
      </w:pPr>
      <w:r w:rsidDel="00000000" w:rsidR="00000000" w:rsidRPr="00000000">
        <w:rPr>
          <w:sz w:val="20"/>
          <w:szCs w:val="20"/>
          <w:rtl w:val="0"/>
        </w:rPr>
        <w:t xml:space="preserve">The system is a terminal-based AI application that accepts telecom customer messages as input. Using an LLM-powered workflow, it classifies message urgency and intent, extracts entities, generates professional responses, and routes the issue to the appropriate internal team.</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28"/>
          <w:szCs w:val="28"/>
        </w:rPr>
      </w:pPr>
      <w:bookmarkStart w:colFirst="0" w:colLast="0" w:name="_i8sxtz2wkb54" w:id="8"/>
      <w:bookmarkEnd w:id="8"/>
      <w:r w:rsidDel="00000000" w:rsidR="00000000" w:rsidRPr="00000000">
        <w:rPr>
          <w:b w:val="1"/>
          <w:bCs w:val="1"/>
          <w:sz w:val="28"/>
          <w:szCs w:val="28"/>
          <w:rtl w:val="0"/>
        </w:rPr>
        <w:t xml:space="preserve">2. System Design</w:t>
      </w:r>
    </w:p>
    <w:p w:rsidR="00000000" w:rsidDel="00000000" w:rsidP="00000000" w:rsidRDefault="00000000" w:rsidRPr="00000000" w14:paraId="0000002A">
      <w:pPr>
        <w:pStyle w:val="Heading3"/>
        <w:keepNext w:val="0"/>
        <w:keepLines w:val="0"/>
        <w:spacing w:before="280" w:lineRule="auto"/>
        <w:rPr>
          <w:b w:val="1"/>
          <w:bCs w:val="1"/>
          <w:color w:val="000000"/>
          <w:sz w:val="24"/>
          <w:szCs w:val="24"/>
        </w:rPr>
      </w:pPr>
      <w:bookmarkStart w:colFirst="0" w:colLast="0" w:name="_sz71y55a38t" w:id="9"/>
      <w:bookmarkEnd w:id="9"/>
      <w:r w:rsidDel="00000000" w:rsidR="00000000" w:rsidRPr="00000000">
        <w:rPr>
          <w:b w:val="1"/>
          <w:bCs w:val="1"/>
          <w:color w:val="000000"/>
          <w:sz w:val="24"/>
          <w:szCs w:val="24"/>
          <w:rtl w:val="0"/>
        </w:rPr>
        <w:t xml:space="preserve">2.1 Application Design</w:t>
      </w:r>
    </w:p>
    <w:p w:rsidR="00000000" w:rsidDel="00000000" w:rsidP="00000000" w:rsidRDefault="00000000" w:rsidRPr="00000000" w14:paraId="0000002B">
      <w:pPr>
        <w:spacing w:after="240" w:before="240" w:lineRule="auto"/>
        <w:rPr>
          <w:sz w:val="20"/>
          <w:szCs w:val="20"/>
        </w:rPr>
      </w:pPr>
      <w:r w:rsidDel="00000000" w:rsidR="00000000" w:rsidRPr="00000000">
        <w:rPr>
          <w:sz w:val="20"/>
          <w:szCs w:val="20"/>
          <w:rtl w:val="0"/>
        </w:rPr>
        <w:t xml:space="preserve">The Telecom Support Triage Agent follows a </w:t>
      </w:r>
      <w:r w:rsidDel="00000000" w:rsidR="00000000" w:rsidRPr="00000000">
        <w:rPr>
          <w:b w:val="1"/>
          <w:bCs w:val="1"/>
          <w:sz w:val="20"/>
          <w:szCs w:val="20"/>
          <w:rtl w:val="0"/>
        </w:rPr>
        <w:t xml:space="preserve">modular and layered architecture</w:t>
      </w:r>
      <w:r w:rsidDel="00000000" w:rsidR="00000000" w:rsidRPr="00000000">
        <w:rPr>
          <w:sz w:val="20"/>
          <w:szCs w:val="20"/>
          <w:rtl w:val="0"/>
        </w:rPr>
        <w:t xml:space="preserve">, ensuring separation of concerns and scalability. Each functional responsibility is handled by independent modules such as classification, entity extraction, response generation, and routing.</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4"/>
          <w:szCs w:val="24"/>
        </w:rPr>
      </w:pPr>
      <w:bookmarkStart w:colFirst="0" w:colLast="0" w:name="_u9wtynfafp2" w:id="10"/>
      <w:bookmarkEnd w:id="10"/>
      <w:r w:rsidDel="00000000" w:rsidR="00000000" w:rsidRPr="00000000">
        <w:rPr>
          <w:b w:val="1"/>
          <w:bCs w:val="1"/>
          <w:color w:val="000000"/>
          <w:sz w:val="24"/>
          <w:szCs w:val="24"/>
          <w:rtl w:val="0"/>
        </w:rPr>
        <w:t xml:space="preserve">2.2 Process Flow</w:t>
      </w:r>
    </w:p>
    <w:p w:rsidR="00000000" w:rsidDel="00000000" w:rsidP="00000000" w:rsidRDefault="00000000" w:rsidRPr="00000000" w14:paraId="0000002E">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Customer enters a support message via terminal</w:t>
        <w:br w:type="textWrapping"/>
      </w:r>
    </w:p>
    <w:p w:rsidR="00000000" w:rsidDel="00000000" w:rsidP="00000000" w:rsidRDefault="00000000" w:rsidRPr="00000000" w14:paraId="0000002F">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Message is passed to the classification module</w:t>
        <w:br w:type="textWrapping"/>
      </w:r>
    </w:p>
    <w:p w:rsidR="00000000" w:rsidDel="00000000" w:rsidP="00000000" w:rsidRDefault="00000000" w:rsidRPr="00000000" w14:paraId="00000030">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Urgency and intent are determined using LLM</w:t>
        <w:br w:type="textWrapping"/>
      </w:r>
    </w:p>
    <w:p w:rsidR="00000000" w:rsidDel="00000000" w:rsidP="00000000" w:rsidRDefault="00000000" w:rsidRPr="00000000" w14:paraId="00000031">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NER module extracts structured entities</w:t>
        <w:br w:type="textWrapping"/>
      </w:r>
    </w:p>
    <w:p w:rsidR="00000000" w:rsidDel="00000000" w:rsidP="00000000" w:rsidRDefault="00000000" w:rsidRPr="00000000" w14:paraId="00000032">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Draft response is generated</w:t>
        <w:br w:type="textWrapping"/>
      </w:r>
    </w:p>
    <w:p w:rsidR="00000000" w:rsidDel="00000000" w:rsidP="00000000" w:rsidRDefault="00000000" w:rsidRPr="00000000" w14:paraId="00000033">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Issue is routed to the appropriate support team</w:t>
        <w:br w:type="textWrapping"/>
      </w:r>
    </w:p>
    <w:p w:rsidR="00000000" w:rsidDel="00000000" w:rsidP="00000000" w:rsidRDefault="00000000" w:rsidRPr="00000000" w14:paraId="00000034">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Output is displayed in structured format</w:t>
        <w:br w:type="textWrapping"/>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4"/>
          <w:szCs w:val="24"/>
        </w:rPr>
      </w:pPr>
      <w:bookmarkStart w:colFirst="0" w:colLast="0" w:name="_73e1fjtwnohs" w:id="11"/>
      <w:bookmarkEnd w:id="11"/>
      <w:r w:rsidDel="00000000" w:rsidR="00000000" w:rsidRPr="00000000">
        <w:rPr>
          <w:b w:val="1"/>
          <w:bCs w:val="1"/>
          <w:color w:val="000000"/>
          <w:sz w:val="24"/>
          <w:szCs w:val="24"/>
          <w:rtl w:val="0"/>
        </w:rPr>
        <w:t xml:space="preserve">2.3 Information Flow</w:t>
      </w:r>
    </w:p>
    <w:p w:rsidR="00000000" w:rsidDel="00000000" w:rsidP="00000000" w:rsidRDefault="00000000" w:rsidRPr="00000000" w14:paraId="00000037">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Input: Raw customer message (text)</w:t>
        <w:br w:type="textWrapping"/>
      </w:r>
    </w:p>
    <w:p w:rsidR="00000000" w:rsidDel="00000000" w:rsidP="00000000" w:rsidRDefault="00000000" w:rsidRPr="00000000" w14:paraId="00000038">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Processing: LLM classification + entity extraction</w:t>
        <w:br w:type="textWrapping"/>
      </w:r>
    </w:p>
    <w:p w:rsidR="00000000" w:rsidDel="00000000" w:rsidP="00000000" w:rsidRDefault="00000000" w:rsidRPr="00000000" w14:paraId="00000039">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Output: Structured data (urgency, intent, entities, routing, response)</w:t>
        <w:br w:type="textWrapping"/>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4"/>
          <w:szCs w:val="24"/>
        </w:rPr>
      </w:pPr>
      <w:bookmarkStart w:colFirst="0" w:colLast="0" w:name="_ns76i7n6jf2y" w:id="12"/>
      <w:bookmarkEnd w:id="12"/>
      <w:r w:rsidDel="00000000" w:rsidR="00000000" w:rsidRPr="00000000">
        <w:rPr>
          <w:b w:val="1"/>
          <w:bCs w:val="1"/>
          <w:color w:val="000000"/>
          <w:sz w:val="24"/>
          <w:szCs w:val="24"/>
          <w:rtl w:val="0"/>
        </w:rPr>
        <w:t xml:space="preserve">2.4 Components Design</w:t>
      </w:r>
    </w:p>
    <w:tbl>
      <w:tblPr>
        <w:tblStyle w:val="Table2"/>
        <w:tblW w:w="7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4695"/>
        <w:tblGridChange w:id="0">
          <w:tblGrid>
            <w:gridCol w:w="2715"/>
            <w:gridCol w:w="46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sz w:val="20"/>
                <w:szCs w:val="20"/>
              </w:rPr>
            </w:pPr>
            <w:r w:rsidDel="00000000" w:rsidR="00000000" w:rsidRPr="00000000">
              <w:rPr>
                <w:sz w:val="20"/>
                <w:szCs w:val="20"/>
                <w:rtl w:val="0"/>
              </w:rPr>
              <w:t xml:space="preserve">Classification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sz w:val="20"/>
                <w:szCs w:val="20"/>
              </w:rPr>
            </w:pPr>
            <w:r w:rsidDel="00000000" w:rsidR="00000000" w:rsidRPr="00000000">
              <w:rPr>
                <w:sz w:val="20"/>
                <w:szCs w:val="20"/>
                <w:rtl w:val="0"/>
              </w:rPr>
              <w:t xml:space="preserve"> Identifies urgency and intent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sz w:val="20"/>
                <w:szCs w:val="20"/>
              </w:rPr>
            </w:pPr>
            <w:r w:rsidDel="00000000" w:rsidR="00000000" w:rsidRPr="00000000">
              <w:rPr>
                <w:sz w:val="20"/>
                <w:szCs w:val="20"/>
                <w:rtl w:val="0"/>
              </w:rPr>
              <w:t xml:space="preserve">NER Module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sz w:val="20"/>
                <w:szCs w:val="20"/>
              </w:rPr>
            </w:pPr>
            <w:r w:rsidDel="00000000" w:rsidR="00000000" w:rsidRPr="00000000">
              <w:rPr>
                <w:sz w:val="20"/>
                <w:szCs w:val="20"/>
                <w:rtl w:val="0"/>
              </w:rPr>
              <w:t xml:space="preserve"> Extracts customer ID, phone number, ticket ID, date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sz w:val="20"/>
                <w:szCs w:val="20"/>
              </w:rPr>
            </w:pPr>
            <w:r w:rsidDel="00000000" w:rsidR="00000000" w:rsidRPr="00000000">
              <w:rPr>
                <w:sz w:val="20"/>
                <w:szCs w:val="20"/>
                <w:rtl w:val="0"/>
              </w:rPr>
              <w:t xml:space="preserve">Response Generator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sz w:val="20"/>
                <w:szCs w:val="20"/>
              </w:rPr>
            </w:pPr>
            <w:r w:rsidDel="00000000" w:rsidR="00000000" w:rsidRPr="00000000">
              <w:rPr>
                <w:sz w:val="20"/>
                <w:szCs w:val="20"/>
                <w:rtl w:val="0"/>
              </w:rPr>
              <w:t xml:space="preserve">Creates professional draft replies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sz w:val="20"/>
                <w:szCs w:val="20"/>
              </w:rPr>
            </w:pPr>
            <w:r w:rsidDel="00000000" w:rsidR="00000000" w:rsidRPr="00000000">
              <w:rPr>
                <w:sz w:val="20"/>
                <w:szCs w:val="20"/>
                <w:rtl w:val="0"/>
              </w:rPr>
              <w:t xml:space="preserve">Escalation Router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sz w:val="20"/>
                <w:szCs w:val="20"/>
              </w:rPr>
            </w:pPr>
            <w:r w:rsidDel="00000000" w:rsidR="00000000" w:rsidRPr="00000000">
              <w:rPr>
                <w:sz w:val="20"/>
                <w:szCs w:val="20"/>
                <w:rtl w:val="0"/>
              </w:rPr>
              <w:t xml:space="preserve">Routes issues to relevant teams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sz w:val="20"/>
                <w:szCs w:val="20"/>
              </w:rPr>
            </w:pPr>
            <w:r w:rsidDel="00000000" w:rsidR="00000000" w:rsidRPr="00000000">
              <w:rPr>
                <w:sz w:val="20"/>
                <w:szCs w:val="20"/>
                <w:rtl w:val="0"/>
              </w:rPr>
              <w:t xml:space="preserve">Parser 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sz w:val="20"/>
                <w:szCs w:val="20"/>
              </w:rPr>
            </w:pPr>
            <w:r w:rsidDel="00000000" w:rsidR="00000000" w:rsidRPr="00000000">
              <w:rPr>
                <w:sz w:val="20"/>
                <w:szCs w:val="20"/>
                <w:rtl w:val="0"/>
              </w:rPr>
              <w:t xml:space="preserve">Cleans and validates structured output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sz w:val="20"/>
                <w:szCs w:val="20"/>
              </w:rPr>
            </w:pPr>
            <w:r w:rsidDel="00000000" w:rsidR="00000000" w:rsidRPr="00000000">
              <w:rPr>
                <w:sz w:val="20"/>
                <w:szCs w:val="20"/>
                <w:rtl w:val="0"/>
              </w:rPr>
              <w:t xml:space="preserve">Terminal 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sz w:val="20"/>
                <w:szCs w:val="20"/>
              </w:rPr>
            </w:pPr>
            <w:r w:rsidDel="00000000" w:rsidR="00000000" w:rsidRPr="00000000">
              <w:rPr>
                <w:sz w:val="20"/>
                <w:szCs w:val="20"/>
                <w:rtl w:val="0"/>
              </w:rPr>
              <w:t xml:space="preserve">Handles user input and output</w:t>
            </w:r>
          </w:p>
        </w:tc>
      </w:tr>
    </w:tbl>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4"/>
          <w:szCs w:val="24"/>
        </w:rPr>
      </w:pPr>
      <w:bookmarkStart w:colFirst="0" w:colLast="0" w:name="_h40a0lr4uip1" w:id="13"/>
      <w:bookmarkEnd w:id="13"/>
      <w:r w:rsidDel="00000000" w:rsidR="00000000" w:rsidRPr="00000000">
        <w:rPr>
          <w:b w:val="1"/>
          <w:bCs w:val="1"/>
          <w:color w:val="000000"/>
          <w:sz w:val="24"/>
          <w:szCs w:val="24"/>
          <w:rtl w:val="0"/>
        </w:rPr>
        <w:t xml:space="preserve">2.5 Key Design Considerations</w:t>
      </w:r>
    </w:p>
    <w:p w:rsidR="00000000" w:rsidDel="00000000" w:rsidP="00000000" w:rsidRDefault="00000000" w:rsidRPr="00000000" w14:paraId="0000004C">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Modular architecture for maintainability</w:t>
        <w:br w:type="textWrapping"/>
      </w:r>
    </w:p>
    <w:p w:rsidR="00000000" w:rsidDel="00000000" w:rsidP="00000000" w:rsidRDefault="00000000" w:rsidRPr="00000000" w14:paraId="0000004D">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Secure handling of API keys</w:t>
        <w:br w:type="textWrapping"/>
      </w:r>
    </w:p>
    <w:p w:rsidR="00000000" w:rsidDel="00000000" w:rsidP="00000000" w:rsidRDefault="00000000" w:rsidRPr="00000000" w14:paraId="0000004E">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Structured JSON output for reliability</w:t>
        <w:br w:type="textWrapping"/>
      </w:r>
    </w:p>
    <w:p w:rsidR="00000000" w:rsidDel="00000000" w:rsidP="00000000" w:rsidRDefault="00000000" w:rsidRPr="00000000" w14:paraId="0000004F">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Production-like workflow simulation</w:t>
        <w:br w:type="textWrapping"/>
      </w:r>
    </w:p>
    <w:p w:rsidR="00000000" w:rsidDel="00000000" w:rsidP="00000000" w:rsidRDefault="00000000" w:rsidRPr="00000000" w14:paraId="00000050">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Terminal-based lightweight execution</w:t>
        <w:br w:type="textWrapping"/>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4"/>
          <w:szCs w:val="24"/>
        </w:rPr>
      </w:pPr>
      <w:bookmarkStart w:colFirst="0" w:colLast="0" w:name="_4vlr9eou9jr1" w:id="14"/>
      <w:bookmarkEnd w:id="14"/>
      <w:r w:rsidDel="00000000" w:rsidR="00000000" w:rsidRPr="00000000">
        <w:rPr>
          <w:b w:val="1"/>
          <w:bCs w:val="1"/>
          <w:color w:val="000000"/>
          <w:sz w:val="24"/>
          <w:szCs w:val="24"/>
          <w:rtl w:val="0"/>
        </w:rPr>
        <w:t xml:space="preserve">2.6 API Catalogue</w:t>
      </w:r>
    </w:p>
    <w:tbl>
      <w:tblPr>
        <w:tblStyle w:val="Table3"/>
        <w:tblW w:w="6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3750"/>
        <w:tblGridChange w:id="0">
          <w:tblGrid>
            <w:gridCol w:w="2325"/>
            <w:gridCol w:w="37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b w:val="1"/>
                <w:bCs w:val="1"/>
                <w:rtl w:val="0"/>
              </w:rPr>
              <w:t xml:space="preserve">        </w:t>
            </w:r>
            <w:r w:rsidDel="00000000" w:rsidR="00000000" w:rsidRPr="00000000">
              <w:rPr>
                <w:b w:val="1"/>
                <w:bCs w:val="1"/>
                <w:rtl w:val="0"/>
              </w:rPr>
              <w:t xml:space="preserve">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b w:val="1"/>
                <w:bCs w:val="1"/>
                <w:rtl w:val="0"/>
              </w:rPr>
              <w:t xml:space="preserve"> 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sz w:val="20"/>
                <w:szCs w:val="20"/>
              </w:rPr>
            </w:pPr>
            <w:r w:rsidDel="00000000" w:rsidR="00000000" w:rsidRPr="00000000">
              <w:rPr>
                <w:sz w:val="20"/>
                <w:szCs w:val="20"/>
                <w:rtl w:val="0"/>
              </w:rPr>
              <w:t xml:space="preserve">Groq LLM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sz w:val="20"/>
                <w:szCs w:val="20"/>
              </w:rPr>
            </w:pPr>
            <w:r w:rsidDel="00000000" w:rsidR="00000000" w:rsidRPr="00000000">
              <w:rPr>
                <w:sz w:val="20"/>
                <w:szCs w:val="20"/>
                <w:rtl w:val="0"/>
              </w:rPr>
              <w:t xml:space="preserve"> Text classification and response generation</w:t>
            </w:r>
          </w:p>
        </w:tc>
      </w:tr>
    </w:tbl>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28"/>
          <w:szCs w:val="28"/>
        </w:rPr>
      </w:pPr>
      <w:bookmarkStart w:colFirst="0" w:colLast="0" w:name="_z06qp5fmbeau" w:id="15"/>
      <w:bookmarkEnd w:id="15"/>
      <w:r w:rsidDel="00000000" w:rsidR="00000000" w:rsidRPr="00000000">
        <w:rPr>
          <w:b w:val="1"/>
          <w:bCs w:val="1"/>
          <w:sz w:val="28"/>
          <w:szCs w:val="28"/>
          <w:rtl w:val="0"/>
        </w:rPr>
        <w:t xml:space="preserve">3. Data Design</w:t>
      </w:r>
    </w:p>
    <w:p w:rsidR="00000000" w:rsidDel="00000000" w:rsidP="00000000" w:rsidRDefault="00000000" w:rsidRPr="00000000" w14:paraId="00000059">
      <w:pPr>
        <w:pStyle w:val="Heading3"/>
        <w:keepNext w:val="0"/>
        <w:keepLines w:val="0"/>
        <w:spacing w:before="280" w:lineRule="auto"/>
        <w:rPr>
          <w:b w:val="1"/>
          <w:bCs w:val="1"/>
          <w:color w:val="000000"/>
          <w:sz w:val="24"/>
          <w:szCs w:val="24"/>
        </w:rPr>
      </w:pPr>
      <w:bookmarkStart w:colFirst="0" w:colLast="0" w:name="_k1unm9mxq7js" w:id="16"/>
      <w:bookmarkEnd w:id="16"/>
      <w:r w:rsidDel="00000000" w:rsidR="00000000" w:rsidRPr="00000000">
        <w:rPr>
          <w:b w:val="1"/>
          <w:bCs w:val="1"/>
          <w:color w:val="000000"/>
          <w:sz w:val="24"/>
          <w:szCs w:val="24"/>
          <w:rtl w:val="0"/>
        </w:rPr>
        <w:t xml:space="preserve">3.1 Data Model</w:t>
      </w:r>
    </w:p>
    <w:tbl>
      <w:tblPr>
        <w:tblStyle w:val="Table4"/>
        <w:tblW w:w="5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2355"/>
        <w:tblGridChange w:id="0">
          <w:tblGrid>
            <w:gridCol w:w="2730"/>
            <w:gridCol w:w="2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b w:val="1"/>
                <w:bCs w:val="1"/>
                <w:rtl w:val="0"/>
              </w:rPr>
              <w:t xml:space="preserve">         </w:t>
            </w: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sz w:val="20"/>
                <w:szCs w:val="20"/>
              </w:rPr>
            </w:pPr>
            <w:r w:rsidDel="00000000" w:rsidR="00000000" w:rsidRPr="00000000">
              <w:rPr>
                <w:sz w:val="20"/>
                <w:szCs w:val="20"/>
                <w:rtl w:val="0"/>
              </w:rPr>
              <w:t xml:space="preserve">customer_message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sz w:val="20"/>
                <w:szCs w:val="20"/>
              </w:rPr>
            </w:pPr>
            <w:r w:rsidDel="00000000" w:rsidR="00000000" w:rsidRPr="00000000">
              <w:rPr>
                <w:sz w:val="20"/>
                <w:szCs w:val="20"/>
                <w:rtl w:val="0"/>
              </w:rPr>
              <w:t xml:space="preserve">Raw input message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sz w:val="20"/>
                <w:szCs w:val="20"/>
              </w:rPr>
            </w:pPr>
            <w:r w:rsidDel="00000000" w:rsidR="00000000" w:rsidRPr="00000000">
              <w:rPr>
                <w:sz w:val="20"/>
                <w:szCs w:val="20"/>
                <w:rtl w:val="0"/>
              </w:rPr>
              <w:t xml:space="preserve">urgency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sz w:val="20"/>
                <w:szCs w:val="20"/>
              </w:rPr>
            </w:pPr>
            <w:r w:rsidDel="00000000" w:rsidR="00000000" w:rsidRPr="00000000">
              <w:rPr>
                <w:sz w:val="20"/>
                <w:szCs w:val="20"/>
                <w:rtl w:val="0"/>
              </w:rPr>
              <w:t xml:space="preserve">Low / Medium /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sz w:val="20"/>
                <w:szCs w:val="20"/>
              </w:rPr>
            </w:pPr>
            <w:r w:rsidDel="00000000" w:rsidR="00000000" w:rsidRPr="00000000">
              <w:rPr>
                <w:sz w:val="20"/>
                <w:szCs w:val="20"/>
                <w:rtl w:val="0"/>
              </w:rPr>
              <w:t xml:space="preserve">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sz w:val="20"/>
                <w:szCs w:val="20"/>
              </w:rPr>
            </w:pPr>
            <w:r w:rsidDel="00000000" w:rsidR="00000000" w:rsidRPr="00000000">
              <w:rPr>
                <w:sz w:val="20"/>
                <w:szCs w:val="20"/>
                <w:rtl w:val="0"/>
              </w:rPr>
              <w:t xml:space="preserve">Type of telecom issue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sz w:val="20"/>
                <w:szCs w:val="20"/>
              </w:rPr>
            </w:pPr>
            <w:r w:rsidDel="00000000" w:rsidR="00000000" w:rsidRPr="00000000">
              <w:rPr>
                <w:sz w:val="20"/>
                <w:szCs w:val="20"/>
                <w:rtl w:val="0"/>
              </w:rPr>
              <w:t xml:space="preserve">entities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sz w:val="20"/>
                <w:szCs w:val="20"/>
              </w:rPr>
            </w:pPr>
            <w:r w:rsidDel="00000000" w:rsidR="00000000" w:rsidRPr="00000000">
              <w:rPr>
                <w:sz w:val="20"/>
                <w:szCs w:val="20"/>
                <w:rtl w:val="0"/>
              </w:rPr>
              <w:t xml:space="preserve">Extracted structured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sz w:val="20"/>
                <w:szCs w:val="20"/>
              </w:rPr>
            </w:pPr>
            <w:r w:rsidDel="00000000" w:rsidR="00000000" w:rsidRPr="00000000">
              <w:rPr>
                <w:sz w:val="20"/>
                <w:szCs w:val="20"/>
                <w:rtl w:val="0"/>
              </w:rPr>
              <w:t xml:space="preserve">routed_team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sz w:val="20"/>
                <w:szCs w:val="20"/>
              </w:rPr>
            </w:pPr>
            <w:r w:rsidDel="00000000" w:rsidR="00000000" w:rsidRPr="00000000">
              <w:rPr>
                <w:sz w:val="20"/>
                <w:szCs w:val="20"/>
                <w:rtl w:val="0"/>
              </w:rPr>
              <w:t xml:space="preserve">Assigned support department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sz w:val="20"/>
                <w:szCs w:val="20"/>
              </w:rPr>
            </w:pPr>
            <w:r w:rsidDel="00000000" w:rsidR="00000000" w:rsidRPr="00000000">
              <w:rPr>
                <w:sz w:val="20"/>
                <w:szCs w:val="20"/>
                <w:rtl w:val="0"/>
              </w:rPr>
              <w:t xml:space="preserve">draft_response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sz w:val="20"/>
                <w:szCs w:val="20"/>
              </w:rPr>
            </w:pPr>
            <w:r w:rsidDel="00000000" w:rsidR="00000000" w:rsidRPr="00000000">
              <w:rPr>
                <w:sz w:val="20"/>
                <w:szCs w:val="20"/>
                <w:rtl w:val="0"/>
              </w:rPr>
              <w:t xml:space="preserve">Generated reply</w:t>
            </w:r>
          </w:p>
        </w:tc>
      </w:tr>
    </w:tbl>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4"/>
          <w:szCs w:val="24"/>
        </w:rPr>
      </w:pPr>
      <w:bookmarkStart w:colFirst="0" w:colLast="0" w:name="_6h46sztbxkdo" w:id="17"/>
      <w:bookmarkEnd w:id="17"/>
      <w:r w:rsidDel="00000000" w:rsidR="00000000" w:rsidRPr="00000000">
        <w:rPr>
          <w:b w:val="1"/>
          <w:bCs w:val="1"/>
          <w:color w:val="000000"/>
          <w:sz w:val="24"/>
          <w:szCs w:val="24"/>
          <w:rtl w:val="0"/>
        </w:rPr>
        <w:t xml:space="preserve">3.2 Data Access Mechanism</w:t>
      </w:r>
    </w:p>
    <w:p w:rsidR="00000000" w:rsidDel="00000000" w:rsidP="00000000" w:rsidRDefault="00000000" w:rsidRPr="00000000" w14:paraId="0000006A">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In-memory data processing</w:t>
        <w:br w:type="textWrapping"/>
      </w:r>
    </w:p>
    <w:p w:rsidR="00000000" w:rsidDel="00000000" w:rsidP="00000000" w:rsidRDefault="00000000" w:rsidRPr="00000000" w14:paraId="0000006B">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No persistent database used</w:t>
        <w:br w:type="textWrapping"/>
      </w:r>
    </w:p>
    <w:p w:rsidR="00000000" w:rsidDel="00000000" w:rsidP="00000000" w:rsidRDefault="00000000" w:rsidRPr="00000000" w14:paraId="0000006C">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Data handled during runtime only</w:t>
        <w:br w:type="textWrapping"/>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4"/>
          <w:szCs w:val="24"/>
        </w:rPr>
      </w:pPr>
      <w:bookmarkStart w:colFirst="0" w:colLast="0" w:name="_iboq12a0iut" w:id="18"/>
      <w:bookmarkEnd w:id="18"/>
      <w:r w:rsidDel="00000000" w:rsidR="00000000" w:rsidRPr="00000000">
        <w:rPr>
          <w:b w:val="1"/>
          <w:bCs w:val="1"/>
          <w:color w:val="000000"/>
          <w:sz w:val="24"/>
          <w:szCs w:val="24"/>
          <w:rtl w:val="0"/>
        </w:rPr>
        <w:t xml:space="preserve">3.3 Data Retention Policies</w:t>
      </w:r>
    </w:p>
    <w:p w:rsidR="00000000" w:rsidDel="00000000" w:rsidP="00000000" w:rsidRDefault="00000000" w:rsidRPr="00000000" w14:paraId="0000006F">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No customer data is stored</w:t>
        <w:br w:type="textWrapping"/>
      </w:r>
    </w:p>
    <w:p w:rsidR="00000000" w:rsidDel="00000000" w:rsidP="00000000" w:rsidRDefault="00000000" w:rsidRPr="00000000" w14:paraId="00000070">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All data exists temporarily during execution</w:t>
        <w:br w:type="textWrapping"/>
      </w:r>
    </w:p>
    <w:p w:rsidR="00000000" w:rsidDel="00000000" w:rsidP="00000000" w:rsidRDefault="00000000" w:rsidRPr="00000000" w14:paraId="00000071">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Ensures privacy and security compliance</w:t>
        <w:br w:type="textWrapping"/>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4"/>
          <w:szCs w:val="24"/>
        </w:rPr>
      </w:pPr>
      <w:bookmarkStart w:colFirst="0" w:colLast="0" w:name="_2fj03x60kdvl" w:id="19"/>
      <w:bookmarkEnd w:id="19"/>
      <w:r w:rsidDel="00000000" w:rsidR="00000000" w:rsidRPr="00000000">
        <w:rPr>
          <w:b w:val="1"/>
          <w:bCs w:val="1"/>
          <w:color w:val="000000"/>
          <w:sz w:val="24"/>
          <w:szCs w:val="24"/>
          <w:rtl w:val="0"/>
        </w:rPr>
        <w:t xml:space="preserve">3.4 Data Migration</w:t>
      </w:r>
    </w:p>
    <w:p w:rsidR="00000000" w:rsidDel="00000000" w:rsidP="00000000" w:rsidRDefault="00000000" w:rsidRPr="00000000" w14:paraId="00000074">
      <w:pPr>
        <w:spacing w:after="240" w:before="240" w:lineRule="auto"/>
        <w:rPr>
          <w:sz w:val="20"/>
          <w:szCs w:val="20"/>
        </w:rPr>
      </w:pPr>
      <w:r w:rsidDel="00000000" w:rsidR="00000000" w:rsidRPr="00000000">
        <w:rPr>
          <w:sz w:val="20"/>
          <w:szCs w:val="20"/>
          <w:rtl w:val="0"/>
        </w:rPr>
        <w:t xml:space="preserve">Not applicable, as no persistent data storage is used.</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0"/>
          <w:szCs w:val="30"/>
        </w:rPr>
      </w:pPr>
      <w:bookmarkStart w:colFirst="0" w:colLast="0" w:name="_5pk2yt3v90nj" w:id="20"/>
      <w:bookmarkEnd w:id="20"/>
      <w:r w:rsidDel="00000000" w:rsidR="00000000" w:rsidRPr="00000000">
        <w:rPr>
          <w:b w:val="1"/>
          <w:bCs w:val="1"/>
          <w:sz w:val="30"/>
          <w:szCs w:val="30"/>
          <w:rtl w:val="0"/>
        </w:rPr>
        <w:t xml:space="preserve">4. Interfaces</w:t>
      </w:r>
    </w:p>
    <w:p w:rsidR="00000000" w:rsidDel="00000000" w:rsidP="00000000" w:rsidRDefault="00000000" w:rsidRPr="00000000" w14:paraId="00000077">
      <w:pPr>
        <w:numPr>
          <w:ilvl w:val="0"/>
          <w:numId w:val="6"/>
        </w:numPr>
        <w:spacing w:after="0" w:afterAutospacing="0" w:before="240" w:lineRule="auto"/>
        <w:ind w:left="720" w:hanging="360"/>
        <w:rPr>
          <w:sz w:val="20"/>
          <w:szCs w:val="20"/>
        </w:rPr>
      </w:pPr>
      <w:r w:rsidDel="00000000" w:rsidR="00000000" w:rsidRPr="00000000">
        <w:rPr>
          <w:b w:val="1"/>
          <w:bCs w:val="1"/>
          <w:sz w:val="20"/>
          <w:szCs w:val="20"/>
          <w:rtl w:val="0"/>
        </w:rPr>
        <w:t xml:space="preserve">User Interface:</w:t>
      </w:r>
      <w:r w:rsidDel="00000000" w:rsidR="00000000" w:rsidRPr="00000000">
        <w:rPr>
          <w:sz w:val="20"/>
          <w:szCs w:val="20"/>
          <w:rtl w:val="0"/>
        </w:rPr>
        <w:t xml:space="preserve"> Terminal-based CLI</w:t>
        <w:br w:type="textWrapping"/>
      </w:r>
    </w:p>
    <w:p w:rsidR="00000000" w:rsidDel="00000000" w:rsidP="00000000" w:rsidRDefault="00000000" w:rsidRPr="00000000" w14:paraId="00000078">
      <w:pPr>
        <w:numPr>
          <w:ilvl w:val="0"/>
          <w:numId w:val="6"/>
        </w:numPr>
        <w:spacing w:after="240" w:before="0" w:beforeAutospacing="0" w:lineRule="auto"/>
        <w:ind w:left="720" w:hanging="360"/>
        <w:rPr>
          <w:sz w:val="20"/>
          <w:szCs w:val="20"/>
        </w:rPr>
      </w:pPr>
      <w:r w:rsidDel="00000000" w:rsidR="00000000" w:rsidRPr="00000000">
        <w:rPr>
          <w:b w:val="1"/>
          <w:bCs w:val="1"/>
          <w:sz w:val="20"/>
          <w:szCs w:val="20"/>
          <w:rtl w:val="0"/>
        </w:rPr>
        <w:t xml:space="preserve">External Interface:</w:t>
      </w:r>
      <w:r w:rsidDel="00000000" w:rsidR="00000000" w:rsidRPr="00000000">
        <w:rPr>
          <w:sz w:val="20"/>
          <w:szCs w:val="20"/>
          <w:rtl w:val="0"/>
        </w:rPr>
        <w:t xml:space="preserve"> Groq LLM API</w:t>
        <w:br w:type="textWrapping"/>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0"/>
          <w:szCs w:val="30"/>
        </w:rPr>
      </w:pPr>
      <w:bookmarkStart w:colFirst="0" w:colLast="0" w:name="_d8uhlh9u5fu8" w:id="21"/>
      <w:bookmarkEnd w:id="21"/>
      <w:r w:rsidDel="00000000" w:rsidR="00000000" w:rsidRPr="00000000">
        <w:rPr>
          <w:b w:val="1"/>
          <w:bCs w:val="1"/>
          <w:sz w:val="30"/>
          <w:szCs w:val="30"/>
          <w:rtl w:val="0"/>
        </w:rPr>
        <w:t xml:space="preserve">5. State and Session Management</w:t>
      </w:r>
    </w:p>
    <w:p w:rsidR="00000000" w:rsidDel="00000000" w:rsidP="00000000" w:rsidRDefault="00000000" w:rsidRPr="00000000" w14:paraId="0000007B">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Stateless system</w:t>
        <w:br w:type="textWrapping"/>
      </w:r>
    </w:p>
    <w:p w:rsidR="00000000" w:rsidDel="00000000" w:rsidP="00000000" w:rsidRDefault="00000000" w:rsidRPr="00000000" w14:paraId="0000007C">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Each message processed independently</w:t>
        <w:br w:type="textWrapping"/>
      </w:r>
    </w:p>
    <w:p w:rsidR="00000000" w:rsidDel="00000000" w:rsidP="00000000" w:rsidRDefault="00000000" w:rsidRPr="00000000" w14:paraId="0000007D">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No session memory maintained</w:t>
        <w:br w:type="textWrapping"/>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0"/>
          <w:szCs w:val="30"/>
        </w:rPr>
      </w:pPr>
      <w:bookmarkStart w:colFirst="0" w:colLast="0" w:name="_ayv0k5z7te81" w:id="22"/>
      <w:bookmarkEnd w:id="22"/>
      <w:r w:rsidDel="00000000" w:rsidR="00000000" w:rsidRPr="00000000">
        <w:rPr>
          <w:b w:val="1"/>
          <w:bCs w:val="1"/>
          <w:sz w:val="30"/>
          <w:szCs w:val="30"/>
          <w:rtl w:val="0"/>
        </w:rPr>
        <w:t xml:space="preserve">6. Caching</w:t>
      </w:r>
    </w:p>
    <w:p w:rsidR="00000000" w:rsidDel="00000000" w:rsidP="00000000" w:rsidRDefault="00000000" w:rsidRPr="00000000" w14:paraId="00000080">
      <w:pPr>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No caching implemented</w:t>
        <w:br w:type="textWrapping"/>
      </w:r>
    </w:p>
    <w:p w:rsidR="00000000" w:rsidDel="00000000" w:rsidP="00000000" w:rsidRDefault="00000000" w:rsidRPr="00000000" w14:paraId="00000081">
      <w:pPr>
        <w:numPr>
          <w:ilvl w:val="0"/>
          <w:numId w:val="11"/>
        </w:numPr>
        <w:spacing w:after="240" w:before="0" w:beforeAutospacing="0" w:lineRule="auto"/>
        <w:ind w:left="720" w:hanging="360"/>
        <w:rPr>
          <w:sz w:val="20"/>
          <w:szCs w:val="20"/>
        </w:rPr>
      </w:pPr>
      <w:r w:rsidDel="00000000" w:rsidR="00000000" w:rsidRPr="00000000">
        <w:rPr>
          <w:sz w:val="20"/>
          <w:szCs w:val="20"/>
          <w:rtl w:val="0"/>
        </w:rPr>
        <w:t xml:space="preserve">All responses generated dynamically in real-time</w:t>
        <w:br w:type="textWrapping"/>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0"/>
          <w:szCs w:val="30"/>
        </w:rPr>
      </w:pPr>
      <w:bookmarkStart w:colFirst="0" w:colLast="0" w:name="_hzc4oqe0g0of" w:id="23"/>
      <w:bookmarkEnd w:id="23"/>
      <w:r w:rsidDel="00000000" w:rsidR="00000000" w:rsidRPr="00000000">
        <w:rPr>
          <w:b w:val="1"/>
          <w:bCs w:val="1"/>
          <w:sz w:val="30"/>
          <w:szCs w:val="30"/>
          <w:rtl w:val="0"/>
        </w:rPr>
        <w:t xml:space="preserve">7. Non-Functional Requirements</w:t>
      </w:r>
    </w:p>
    <w:p w:rsidR="00000000" w:rsidDel="00000000" w:rsidP="00000000" w:rsidRDefault="00000000" w:rsidRPr="00000000" w14:paraId="00000084">
      <w:pPr>
        <w:pStyle w:val="Heading3"/>
        <w:keepNext w:val="0"/>
        <w:keepLines w:val="0"/>
        <w:spacing w:before="280" w:lineRule="auto"/>
        <w:rPr>
          <w:b w:val="1"/>
          <w:bCs w:val="1"/>
          <w:color w:val="000000"/>
          <w:sz w:val="24"/>
          <w:szCs w:val="24"/>
        </w:rPr>
      </w:pPr>
      <w:bookmarkStart w:colFirst="0" w:colLast="0" w:name="_d7gwb5a3xzvc" w:id="24"/>
      <w:bookmarkEnd w:id="24"/>
      <w:r w:rsidDel="00000000" w:rsidR="00000000" w:rsidRPr="00000000">
        <w:rPr>
          <w:b w:val="1"/>
          <w:bCs w:val="1"/>
          <w:color w:val="000000"/>
          <w:sz w:val="24"/>
          <w:szCs w:val="24"/>
          <w:rtl w:val="0"/>
        </w:rPr>
        <w:t xml:space="preserve">7.1 Security Aspects</w:t>
      </w:r>
    </w:p>
    <w:p w:rsidR="00000000" w:rsidDel="00000000" w:rsidP="00000000" w:rsidRDefault="00000000" w:rsidRPr="00000000" w14:paraId="00000085">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API keys stored in environment variables</w:t>
        <w:br w:type="textWrapping"/>
      </w:r>
    </w:p>
    <w:p w:rsidR="00000000" w:rsidDel="00000000" w:rsidP="00000000" w:rsidRDefault="00000000" w:rsidRPr="00000000" w14:paraId="00000086">
      <w:pPr>
        <w:numPr>
          <w:ilvl w:val="0"/>
          <w:numId w:val="5"/>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.env</w:t>
      </w:r>
      <w:r w:rsidDel="00000000" w:rsidR="00000000" w:rsidRPr="00000000">
        <w:rPr>
          <w:sz w:val="20"/>
          <w:szCs w:val="20"/>
          <w:rtl w:val="0"/>
        </w:rPr>
        <w:t xml:space="preserve"> file excluded via </w:t>
      </w:r>
      <w:r w:rsidDel="00000000" w:rsidR="00000000" w:rsidRPr="00000000">
        <w:rPr>
          <w:rFonts w:ascii="Roboto Mono" w:cs="Roboto Mono" w:eastAsia="Roboto Mono" w:hAnsi="Roboto Mono"/>
          <w:color w:val="188038"/>
          <w:sz w:val="20"/>
          <w:szCs w:val="20"/>
          <w:rtl w:val="0"/>
        </w:rPr>
        <w:t xml:space="preserve">.gitignore</w:t>
        <w:br w:type="textWrapping"/>
      </w:r>
    </w:p>
    <w:p w:rsidR="00000000" w:rsidDel="00000000" w:rsidP="00000000" w:rsidRDefault="00000000" w:rsidRPr="00000000" w14:paraId="00000087">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Structured output validation prevents malformed responses</w:t>
        <w:br w:type="textWrapping"/>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4"/>
          <w:szCs w:val="24"/>
        </w:rPr>
      </w:pPr>
      <w:bookmarkStart w:colFirst="0" w:colLast="0" w:name="_tz77kjrjwz70" w:id="25"/>
      <w:bookmarkEnd w:id="25"/>
      <w:r w:rsidDel="00000000" w:rsidR="00000000" w:rsidRPr="00000000">
        <w:rPr>
          <w:b w:val="1"/>
          <w:bCs w:val="1"/>
          <w:color w:val="000000"/>
          <w:sz w:val="24"/>
          <w:szCs w:val="24"/>
          <w:rtl w:val="0"/>
        </w:rPr>
        <w:t xml:space="preserve">7.2 Performance Aspects</w:t>
      </w:r>
    </w:p>
    <w:p w:rsidR="00000000" w:rsidDel="00000000" w:rsidP="00000000" w:rsidRDefault="00000000" w:rsidRPr="00000000" w14:paraId="0000008A">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Fast response time using optimized LLM calls</w:t>
        <w:br w:type="textWrapping"/>
      </w:r>
    </w:p>
    <w:p w:rsidR="00000000" w:rsidDel="00000000" w:rsidP="00000000" w:rsidRDefault="00000000" w:rsidRPr="00000000" w14:paraId="0000008B">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Lightweight terminal-based execution</w:t>
        <w:br w:type="textWrapping"/>
      </w:r>
    </w:p>
    <w:p w:rsidR="00000000" w:rsidDel="00000000" w:rsidP="00000000" w:rsidRDefault="00000000" w:rsidRPr="00000000" w14:paraId="0000008C">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Efficient prompt engineering to reduce latency</w:t>
        <w:br w:type="textWrapping"/>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0"/>
          <w:szCs w:val="30"/>
        </w:rPr>
      </w:pPr>
      <w:bookmarkStart w:colFirst="0" w:colLast="0" w:name="_jpyvjx62fmq" w:id="26"/>
      <w:bookmarkEnd w:id="26"/>
      <w:r w:rsidDel="00000000" w:rsidR="00000000" w:rsidRPr="00000000">
        <w:rPr>
          <w:b w:val="1"/>
          <w:bCs w:val="1"/>
          <w:sz w:val="30"/>
          <w:szCs w:val="30"/>
          <w:rtl w:val="0"/>
        </w:rPr>
        <w:t xml:space="preserve">8. References</w:t>
      </w:r>
    </w:p>
    <w:p w:rsidR="00000000" w:rsidDel="00000000" w:rsidP="00000000" w:rsidRDefault="00000000" w:rsidRPr="00000000" w14:paraId="0000008F">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LangChain Documentation</w:t>
        <w:br w:type="textWrapping"/>
      </w:r>
    </w:p>
    <w:p w:rsidR="00000000" w:rsidDel="00000000" w:rsidP="00000000" w:rsidRDefault="00000000" w:rsidRPr="00000000" w14:paraId="00000090">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Groq LLM API Documentation</w:t>
        <w:br w:type="textWrapping"/>
      </w:r>
    </w:p>
    <w:p w:rsidR="00000000" w:rsidDel="00000000" w:rsidP="00000000" w:rsidRDefault="00000000" w:rsidRPr="00000000" w14:paraId="00000091">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Python Official Documentation</w:t>
        <w:br w:type="textWrapping"/>
      </w:r>
    </w:p>
    <w:p w:rsidR="00000000" w:rsidDel="00000000" w:rsidP="00000000" w:rsidRDefault="00000000" w:rsidRPr="00000000" w14:paraId="00000092">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Natural Language Processing Concepts</w:t>
      </w:r>
    </w:p>
    <w:p w:rsidR="00000000" w:rsidDel="00000000" w:rsidP="00000000" w:rsidRDefault="00000000" w:rsidRPr="00000000" w14:paraId="000000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