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77CA7" w14:textId="42A14DF9" w:rsidR="00995755" w:rsidRDefault="00173B86">
      <w:r w:rsidRPr="00173B86">
        <w:drawing>
          <wp:inline distT="0" distB="0" distL="0" distR="0" wp14:anchorId="41391403" wp14:editId="35508B65">
            <wp:extent cx="2874495" cy="2237591"/>
            <wp:effectExtent l="0" t="0" r="2540" b="0"/>
            <wp:docPr id="1716323936" name="Picture 1" descr="A graph of age distribu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323936" name="Picture 1" descr="A graph of age distributio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8845" cy="224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11CAD" w14:textId="77777777" w:rsidR="00636F38" w:rsidRPr="00636F38" w:rsidRDefault="00636F38" w:rsidP="00636F38">
      <w:r w:rsidRPr="00636F38">
        <w:t>- The Age distribution is slightly right-skewed.</w:t>
      </w:r>
    </w:p>
    <w:p w14:paraId="3B45F3E3" w14:textId="77777777" w:rsidR="00636F38" w:rsidRPr="00636F38" w:rsidRDefault="00636F38" w:rsidP="00636F38">
      <w:r w:rsidRPr="00636F38">
        <w:t>- Most passengers are between 20–40 years old.</w:t>
      </w:r>
    </w:p>
    <w:p w14:paraId="44821478" w14:textId="77777777" w:rsidR="00173B86" w:rsidRDefault="00173B86"/>
    <w:p w14:paraId="49081B28" w14:textId="5F537799" w:rsidR="00173B86" w:rsidRDefault="00173B86">
      <w:r w:rsidRPr="00173B86">
        <w:drawing>
          <wp:inline distT="0" distB="0" distL="0" distR="0" wp14:anchorId="20201EBF" wp14:editId="605A2395">
            <wp:extent cx="2944624" cy="2312894"/>
            <wp:effectExtent l="0" t="0" r="8255" b="0"/>
            <wp:docPr id="60907037" name="Picture 1" descr="A graph of a number of box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07037" name="Picture 1" descr="A graph of a number of boxe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9471" cy="231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446B" w14:textId="77777777" w:rsidR="00636F38" w:rsidRPr="00636F38" w:rsidRDefault="00636F38" w:rsidP="00636F38">
      <w:r w:rsidRPr="00636F38">
        <w:t> First-class passengers tend to be older on average.</w:t>
      </w:r>
    </w:p>
    <w:p w14:paraId="6664145A" w14:textId="46341AC7" w:rsidR="00173B86" w:rsidRDefault="00636F38" w:rsidP="00636F38">
      <w:r w:rsidRPr="00636F38">
        <w:t>- Third-class passengers show a wider spread in age distribution.</w:t>
      </w:r>
    </w:p>
    <w:p w14:paraId="15320D5E" w14:textId="472685D8" w:rsidR="00173B86" w:rsidRDefault="00173B86">
      <w:r w:rsidRPr="00173B86">
        <w:drawing>
          <wp:inline distT="0" distB="0" distL="0" distR="0" wp14:anchorId="2BE97AD9" wp14:editId="614C465C">
            <wp:extent cx="2765817" cy="2108499"/>
            <wp:effectExtent l="0" t="0" r="0" b="6350"/>
            <wp:docPr id="1405384075" name="Picture 1" descr="A graph with blue and orang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384075" name="Picture 1" descr="A graph with blue and orange dot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8154" cy="21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0369" w14:textId="77777777" w:rsidR="00636F38" w:rsidRPr="00636F38" w:rsidRDefault="00636F38" w:rsidP="00636F38">
      <w:r w:rsidRPr="00636F38">
        <w:t>- Higher fares seem to be associated with higher survival.</w:t>
      </w:r>
    </w:p>
    <w:p w14:paraId="2A59D2FB" w14:textId="7A2CDDE2" w:rsidR="00173B86" w:rsidRDefault="00636F38" w:rsidP="00636F38">
      <w:r w:rsidRPr="00636F38">
        <w:t>- Younger passengers are spread across all fare ranges.</w:t>
      </w:r>
    </w:p>
    <w:p w14:paraId="3497C327" w14:textId="2EEFBD72" w:rsidR="00173B86" w:rsidRDefault="00173B86">
      <w:r w:rsidRPr="00173B86">
        <w:lastRenderedPageBreak/>
        <w:drawing>
          <wp:inline distT="0" distB="0" distL="0" distR="0" wp14:anchorId="3E439C4D" wp14:editId="2B29B5B6">
            <wp:extent cx="3007902" cy="2576457"/>
            <wp:effectExtent l="0" t="0" r="2540" b="0"/>
            <wp:docPr id="1323312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3123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5310" cy="259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001AC" w14:textId="271E3E7A" w:rsidR="000509C2" w:rsidRDefault="000509C2" w:rsidP="000509C2">
      <w:r w:rsidRPr="000509C2">
        <w:t xml:space="preserve">- There is a visible separation in Fare for </w:t>
      </w:r>
      <w:proofErr w:type="gramStart"/>
      <w:r w:rsidRPr="000509C2">
        <w:t>survivors</w:t>
      </w:r>
      <w:proofErr w:type="gramEnd"/>
      <w:r w:rsidRPr="000509C2">
        <w:t xml:space="preserve"> vs non-survivors.</w:t>
      </w:r>
    </w:p>
    <w:p w14:paraId="5BAA18CB" w14:textId="77777777" w:rsidR="00636F38" w:rsidRDefault="00636F38"/>
    <w:p w14:paraId="181DE7D2" w14:textId="324F36D4" w:rsidR="00173B86" w:rsidRDefault="00173B86">
      <w:r w:rsidRPr="00173B86">
        <w:drawing>
          <wp:inline distT="0" distB="0" distL="0" distR="0" wp14:anchorId="23F73EF4" wp14:editId="564A6667">
            <wp:extent cx="3007360" cy="2537823"/>
            <wp:effectExtent l="0" t="0" r="2540" b="0"/>
            <wp:docPr id="1486903316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903316" name="Picture 1" descr="A screenshot of a graph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4377" cy="255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48B0D" w14:textId="77777777" w:rsidR="000509C2" w:rsidRPr="000509C2" w:rsidRDefault="000509C2" w:rsidP="000509C2">
      <w:r w:rsidRPr="000509C2">
        <w:t>- Fare has a moderate positive correlation with Survival.</w:t>
      </w:r>
    </w:p>
    <w:p w14:paraId="4120A8D3" w14:textId="1CBAB723" w:rsidR="00173B86" w:rsidRDefault="000509C2" w:rsidP="000509C2">
      <w:r w:rsidRPr="000509C2">
        <w:t xml:space="preserve">- </w:t>
      </w:r>
      <w:proofErr w:type="spellStart"/>
      <w:r w:rsidRPr="000509C2">
        <w:t>Pclass</w:t>
      </w:r>
      <w:proofErr w:type="spellEnd"/>
      <w:r w:rsidRPr="000509C2">
        <w:t xml:space="preserve"> has a negative correlation with Survival.</w:t>
      </w:r>
    </w:p>
    <w:p w14:paraId="0BB27D0B" w14:textId="77777777" w:rsidR="000509C2" w:rsidRDefault="000509C2" w:rsidP="000509C2"/>
    <w:p w14:paraId="2878CDD4" w14:textId="64F94C96" w:rsidR="00173B86" w:rsidRDefault="00173B86">
      <w:r w:rsidRPr="00173B86">
        <w:drawing>
          <wp:inline distT="0" distB="0" distL="0" distR="0" wp14:anchorId="4AFBFAD2" wp14:editId="5B786A1D">
            <wp:extent cx="3071308" cy="2443565"/>
            <wp:effectExtent l="0" t="0" r="0" b="0"/>
            <wp:docPr id="1188122849" name="Picture 1" descr="A graph of survival count by gen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122849" name="Picture 1" descr="A graph of survival count by gend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1041" cy="245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AF23D" w14:textId="77777777" w:rsidR="000509C2" w:rsidRPr="000509C2" w:rsidRDefault="000509C2" w:rsidP="000509C2">
      <w:r w:rsidRPr="000509C2">
        <w:t>- Females had a much higher survival rate compared to males.</w:t>
      </w:r>
    </w:p>
    <w:p w14:paraId="4EC6D3B0" w14:textId="77777777" w:rsidR="000509C2" w:rsidRDefault="000509C2"/>
    <w:sectPr w:rsidR="000509C2" w:rsidSect="000509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B86"/>
    <w:rsid w:val="000509C2"/>
    <w:rsid w:val="0005157C"/>
    <w:rsid w:val="0005488F"/>
    <w:rsid w:val="00081895"/>
    <w:rsid w:val="00173B86"/>
    <w:rsid w:val="002332D5"/>
    <w:rsid w:val="002C5318"/>
    <w:rsid w:val="00325503"/>
    <w:rsid w:val="00421D94"/>
    <w:rsid w:val="00450C60"/>
    <w:rsid w:val="00636F38"/>
    <w:rsid w:val="006C20BB"/>
    <w:rsid w:val="007E68C5"/>
    <w:rsid w:val="0086244E"/>
    <w:rsid w:val="009327FD"/>
    <w:rsid w:val="00995755"/>
    <w:rsid w:val="00EB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B3C1C"/>
  <w15:chartTrackingRefBased/>
  <w15:docId w15:val="{25B52C95-B9B5-4F44-A3E4-91346D500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B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B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B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B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B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B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B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B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B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B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3B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B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B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B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B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B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B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B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3B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B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B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3B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3B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3B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3B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3B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B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B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3B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Sanika Pandit</dc:creator>
  <cp:keywords/>
  <dc:description/>
  <cp:lastModifiedBy>Sanika Pandit</cp:lastModifiedBy>
  <cp:revision>2</cp:revision>
  <dcterms:created xsi:type="dcterms:W3CDTF">2025-08-13T04:34:00Z</dcterms:created>
  <dcterms:modified xsi:type="dcterms:W3CDTF">2025-08-13T04:47:00Z</dcterms:modified>
</cp:coreProperties>
</file>