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Declaration of Independence: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11, 1776: Continental Congress appoints committee to write DOI, includes Thomas Jefferson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July 4, 1776: DOI adopted by Congress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Thomas Jefferson: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author of DOI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6b2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6b26b" w:val="clear"/>
          <w:rtl w:val="0"/>
        </w:rPr>
        <w:t xml:space="preserve">Congress only accepted the DOI after the cut portion attacking slavery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Enlightenment Influence: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Jefferson used the ideas of John Locke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Natural rights (life, liberty, property)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Contract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to rebel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 To show why the colonies were revolting against Britain and declaring their independence.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parts of DOI: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Preamble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Declaration of Natural Rights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Grievances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Resolution of Independence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Signers: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Hancock first to sign (largely so King George could see it from England)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 signers from 13 colonies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shd w:fill="f6b2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6b26b" w:val="clear"/>
          <w:rtl w:val="0"/>
        </w:rPr>
        <w:t xml:space="preserve">Signing it was considered treason and punishable by death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Landmark: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c27ba0" w:val="clear"/>
          <w:rtl w:val="0"/>
        </w:rPr>
        <w:t xml:space="preserve">First 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group of revolutionaries explained why they had a right to change their government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Ideas of the DOI influenced the French Revolution and revolutions in South America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Question: Were there female revolutionaries working behind the scenes? Is it the question of if there were, or if they were given credit or recognition?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