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BF4" w:rsidRDefault="00F72BF4">
      <w:pPr>
        <w:pBdr>
          <w:top w:val="nil"/>
          <w:left w:val="nil"/>
          <w:bottom w:val="nil"/>
          <w:right w:val="nil"/>
          <w:between w:val="nil"/>
        </w:pBdr>
        <w:spacing w:before="3"/>
        <w:ind w:firstLine="408"/>
        <w:jc w:val="center"/>
        <w:rPr>
          <w:b/>
          <w:color w:val="000064"/>
          <w:sz w:val="40"/>
          <w:szCs w:val="40"/>
        </w:rPr>
      </w:pPr>
      <w:bookmarkStart w:id="0" w:name="_GoBack"/>
      <w:bookmarkEnd w:id="0"/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spacing w:before="3"/>
        <w:ind w:firstLine="408"/>
        <w:jc w:val="center"/>
        <w:rPr>
          <w:b/>
          <w:color w:val="000064"/>
          <w:sz w:val="40"/>
          <w:szCs w:val="40"/>
        </w:rPr>
      </w:pPr>
      <w:r>
        <w:rPr>
          <w:b/>
          <w:color w:val="000064"/>
          <w:sz w:val="40"/>
          <w:szCs w:val="40"/>
        </w:rPr>
        <w:t xml:space="preserve">Laboratorio Nro. </w:t>
      </w:r>
      <w:r>
        <w:rPr>
          <w:b/>
          <w:color w:val="000064"/>
          <w:sz w:val="40"/>
          <w:szCs w:val="40"/>
        </w:rPr>
        <w:t>1</w:t>
      </w:r>
      <w:r>
        <w:rPr>
          <w:b/>
          <w:color w:val="000064"/>
          <w:sz w:val="40"/>
          <w:szCs w:val="40"/>
        </w:rPr>
        <w:br/>
        <w:t xml:space="preserve">Implementación de Grafos </w:t>
      </w:r>
    </w:p>
    <w:p w:rsidR="00F72BF4" w:rsidRDefault="00F72BF4">
      <w:pPr>
        <w:pBdr>
          <w:top w:val="nil"/>
          <w:left w:val="nil"/>
          <w:bottom w:val="nil"/>
          <w:right w:val="nil"/>
          <w:between w:val="nil"/>
        </w:pBdr>
        <w:spacing w:before="3"/>
        <w:ind w:firstLine="408"/>
        <w:jc w:val="center"/>
        <w:rPr>
          <w:b/>
          <w:color w:val="000064"/>
          <w:sz w:val="40"/>
          <w:szCs w:val="40"/>
        </w:rPr>
      </w:pPr>
    </w:p>
    <w:p w:rsidR="00F72BF4" w:rsidRDefault="00F72BF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"/>
        <w:tblW w:w="921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F72BF4">
        <w:tc>
          <w:tcPr>
            <w:tcW w:w="4605" w:type="dxa"/>
            <w:shd w:val="clear" w:color="auto" w:fill="auto"/>
          </w:tcPr>
          <w:p w:rsidR="00F72BF4" w:rsidRDefault="009C64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Juan Sebastián Sanín Villarreal</w:t>
            </w:r>
          </w:p>
          <w:p w:rsidR="00F72BF4" w:rsidRDefault="009C64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Universidad </w:t>
            </w:r>
            <w:proofErr w:type="spellStart"/>
            <w:r>
              <w:rPr>
                <w:sz w:val="22"/>
                <w:szCs w:val="22"/>
              </w:rPr>
              <w:t>Eafit</w:t>
            </w:r>
            <w:proofErr w:type="spellEnd"/>
          </w:p>
          <w:p w:rsidR="00F72BF4" w:rsidRDefault="009C64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Medellín, Colombia</w:t>
            </w:r>
          </w:p>
          <w:p w:rsidR="00F72BF4" w:rsidRDefault="009C64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jssaninv@eafit.edu.co</w:t>
            </w:r>
          </w:p>
          <w:p w:rsidR="00F72BF4" w:rsidRDefault="00F72BF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:rsidR="00F72BF4" w:rsidRDefault="009C64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Juan Pablo Peña Franco</w:t>
            </w:r>
          </w:p>
          <w:p w:rsidR="00F72BF4" w:rsidRDefault="009C64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Universidad </w:t>
            </w:r>
            <w:proofErr w:type="spellStart"/>
            <w:r>
              <w:rPr>
                <w:sz w:val="22"/>
                <w:szCs w:val="22"/>
              </w:rPr>
              <w:t>Eafit</w:t>
            </w:r>
            <w:proofErr w:type="spellEnd"/>
          </w:p>
          <w:p w:rsidR="00F72BF4" w:rsidRDefault="009C64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Medellín, Colombia</w:t>
            </w:r>
          </w:p>
          <w:p w:rsidR="00F72BF4" w:rsidRDefault="009C64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jppenaf@eafit.edu.co</w:t>
            </w:r>
          </w:p>
          <w:p w:rsidR="00F72BF4" w:rsidRDefault="00F72BF4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F72BF4" w:rsidRDefault="00F72BF4">
      <w:pPr>
        <w:rPr>
          <w:b/>
          <w:sz w:val="22"/>
          <w:szCs w:val="22"/>
        </w:rPr>
      </w:pPr>
      <w:bookmarkStart w:id="1" w:name="_gjdgxs" w:colFirst="0" w:colLast="0"/>
      <w:bookmarkEnd w:id="1"/>
    </w:p>
    <w:p w:rsidR="00F72BF4" w:rsidRDefault="00F72BF4">
      <w:pPr>
        <w:rPr>
          <w:b/>
          <w:sz w:val="22"/>
          <w:szCs w:val="22"/>
        </w:rPr>
      </w:pPr>
    </w:p>
    <w:p w:rsidR="00F72BF4" w:rsidRDefault="009C64CE">
      <w:pPr>
        <w:rPr>
          <w:sz w:val="22"/>
          <w:szCs w:val="22"/>
        </w:rPr>
      </w:pPr>
      <w:r>
        <w:rPr>
          <w:b/>
          <w:color w:val="002060"/>
          <w:sz w:val="22"/>
          <w:szCs w:val="22"/>
        </w:rPr>
        <w:t>3)</w:t>
      </w:r>
      <w:r>
        <w:rPr>
          <w:b/>
          <w:sz w:val="22"/>
          <w:szCs w:val="22"/>
        </w:rPr>
        <w:t xml:space="preserve"> Simulacro de preguntas de sustentación de Proyectos</w:t>
      </w:r>
    </w:p>
    <w:p w:rsidR="00F72BF4" w:rsidRDefault="00F72BF4">
      <w:pPr>
        <w:rPr>
          <w:b/>
          <w:sz w:val="22"/>
          <w:szCs w:val="22"/>
        </w:rPr>
      </w:pP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sz w:val="22"/>
          <w:szCs w:val="22"/>
        </w:rPr>
      </w:pPr>
      <w:r>
        <w:rPr>
          <w:b/>
          <w:color w:val="002060"/>
          <w:sz w:val="22"/>
          <w:szCs w:val="22"/>
        </w:rPr>
        <w:t>3.1</w:t>
      </w:r>
      <w:r>
        <w:rPr>
          <w:b/>
          <w:color w:val="002060"/>
          <w:sz w:val="22"/>
          <w:szCs w:val="22"/>
        </w:rPr>
        <w:t xml:space="preserve"> </w:t>
      </w:r>
      <w:r>
        <w:rPr>
          <w:sz w:val="22"/>
          <w:szCs w:val="22"/>
        </w:rPr>
        <w:t xml:space="preserve">Implementamos en </w:t>
      </w:r>
      <w:proofErr w:type="gramStart"/>
      <w:r>
        <w:rPr>
          <w:sz w:val="22"/>
          <w:szCs w:val="22"/>
        </w:rPr>
        <w:t>nuestro algoritmos</w:t>
      </w:r>
      <w:proofErr w:type="gramEnd"/>
      <w:r>
        <w:rPr>
          <w:sz w:val="22"/>
          <w:szCs w:val="22"/>
        </w:rPr>
        <w:t xml:space="preserve"> las tablas de hash y dentro de este mismo proceso implementamos también las listas de parejas cadena a decimal. Utilizamos los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ya que en el proceso de lec</w:t>
      </w:r>
      <w:r>
        <w:rPr>
          <w:sz w:val="22"/>
          <w:szCs w:val="22"/>
        </w:rPr>
        <w:t xml:space="preserve">tura de los datos al utilizar el </w:t>
      </w:r>
      <w:proofErr w:type="spellStart"/>
      <w:r>
        <w:rPr>
          <w:sz w:val="22"/>
          <w:szCs w:val="22"/>
        </w:rPr>
        <w:t>split</w:t>
      </w:r>
      <w:proofErr w:type="spellEnd"/>
      <w:r>
        <w:rPr>
          <w:sz w:val="22"/>
          <w:szCs w:val="22"/>
        </w:rPr>
        <w:t xml:space="preserve">, quedaban como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, entonces para evitarnos el pasar la variable a entero y se presentarán posibles fallos en el futuro, decidimos dejarlos así. </w:t>
      </w: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b/>
          <w:color w:val="002060"/>
          <w:sz w:val="22"/>
          <w:szCs w:val="22"/>
        </w:rPr>
      </w:pPr>
      <w:r>
        <w:rPr>
          <w:sz w:val="22"/>
          <w:szCs w:val="22"/>
        </w:rPr>
        <w:t xml:space="preserve">          El mapa está representado de la forma que en la </w:t>
      </w:r>
      <w:proofErr w:type="spellStart"/>
      <w:r>
        <w:rPr>
          <w:sz w:val="22"/>
          <w:szCs w:val="22"/>
        </w:rPr>
        <w:t>key</w:t>
      </w:r>
      <w:proofErr w:type="spellEnd"/>
      <w:r>
        <w:rPr>
          <w:sz w:val="22"/>
          <w:szCs w:val="22"/>
        </w:rPr>
        <w:t xml:space="preserve"> de la </w:t>
      </w:r>
      <w:proofErr w:type="spellStart"/>
      <w:r>
        <w:rPr>
          <w:sz w:val="22"/>
          <w:szCs w:val="22"/>
        </w:rPr>
        <w:t>hashMap</w:t>
      </w:r>
      <w:proofErr w:type="spellEnd"/>
      <w:r>
        <w:rPr>
          <w:sz w:val="22"/>
          <w:szCs w:val="22"/>
        </w:rPr>
        <w:t xml:space="preserve"> hay una lista de parejas donde podemos encontrar el </w:t>
      </w:r>
      <w:proofErr w:type="spellStart"/>
      <w:r>
        <w:rPr>
          <w:sz w:val="22"/>
          <w:szCs w:val="22"/>
        </w:rPr>
        <w:t>value</w:t>
      </w:r>
      <w:proofErr w:type="spellEnd"/>
      <w:r>
        <w:rPr>
          <w:sz w:val="22"/>
          <w:szCs w:val="22"/>
        </w:rPr>
        <w:t xml:space="preserve"> con un </w:t>
      </w:r>
      <w:proofErr w:type="spellStart"/>
      <w:r>
        <w:rPr>
          <w:sz w:val="22"/>
          <w:szCs w:val="22"/>
        </w:rPr>
        <w:t>String</w:t>
      </w:r>
      <w:proofErr w:type="spellEnd"/>
      <w:r>
        <w:rPr>
          <w:sz w:val="22"/>
          <w:szCs w:val="22"/>
        </w:rPr>
        <w:t xml:space="preserve"> que es </w:t>
      </w:r>
      <w:proofErr w:type="spellStart"/>
      <w:r>
        <w:rPr>
          <w:sz w:val="22"/>
          <w:szCs w:val="22"/>
        </w:rPr>
        <w:t>el la</w:t>
      </w:r>
      <w:proofErr w:type="spellEnd"/>
      <w:r>
        <w:rPr>
          <w:sz w:val="22"/>
          <w:szCs w:val="22"/>
        </w:rPr>
        <w:t xml:space="preserve"> otro ID y el </w:t>
      </w:r>
      <w:proofErr w:type="spellStart"/>
      <w:r>
        <w:rPr>
          <w:sz w:val="22"/>
          <w:szCs w:val="22"/>
        </w:rPr>
        <w:t>double</w:t>
      </w:r>
      <w:proofErr w:type="spellEnd"/>
      <w:r>
        <w:rPr>
          <w:sz w:val="22"/>
          <w:szCs w:val="22"/>
        </w:rPr>
        <w:t xml:space="preserve"> que es la distancia de las dos vías.</w:t>
      </w:r>
    </w:p>
    <w:p w:rsidR="00F72BF4" w:rsidRDefault="00F72BF4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b/>
          <w:color w:val="002060"/>
          <w:sz w:val="22"/>
          <w:szCs w:val="22"/>
        </w:rPr>
      </w:pP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b/>
          <w:color w:val="002060"/>
          <w:sz w:val="22"/>
          <w:szCs w:val="22"/>
        </w:rPr>
      </w:pPr>
      <w:proofErr w:type="gramStart"/>
      <w:r>
        <w:rPr>
          <w:b/>
          <w:color w:val="002060"/>
          <w:sz w:val="22"/>
          <w:szCs w:val="22"/>
        </w:rPr>
        <w:t xml:space="preserve">3.2  </w:t>
      </w:r>
      <w:r>
        <w:rPr>
          <w:sz w:val="22"/>
          <w:szCs w:val="22"/>
        </w:rPr>
        <w:t>Se</w:t>
      </w:r>
      <w:proofErr w:type="gramEnd"/>
      <w:r>
        <w:rPr>
          <w:sz w:val="22"/>
          <w:szCs w:val="22"/>
        </w:rPr>
        <w:t xml:space="preserve"> presenta un alto consumo de m</w:t>
      </w:r>
      <w:r>
        <w:rPr>
          <w:sz w:val="22"/>
          <w:szCs w:val="22"/>
        </w:rPr>
        <w:t xml:space="preserve">emoria ya que sería un Orden de O(n^2) ya que toca recorrer cada casilla para poder analizar si esta su respectivo enlace, </w:t>
      </w:r>
      <w:proofErr w:type="spellStart"/>
      <w:r>
        <w:rPr>
          <w:sz w:val="22"/>
          <w:szCs w:val="22"/>
        </w:rPr>
        <w:t>tambien</w:t>
      </w:r>
      <w:proofErr w:type="spellEnd"/>
      <w:r>
        <w:rPr>
          <w:sz w:val="22"/>
          <w:szCs w:val="22"/>
        </w:rPr>
        <w:t xml:space="preserve"> genera </w:t>
      </w:r>
      <w:proofErr w:type="spellStart"/>
      <w:r>
        <w:rPr>
          <w:sz w:val="22"/>
          <w:szCs w:val="22"/>
        </w:rPr>
        <w:t>mas</w:t>
      </w:r>
      <w:proofErr w:type="spellEnd"/>
      <w:r>
        <w:rPr>
          <w:sz w:val="22"/>
          <w:szCs w:val="22"/>
        </w:rPr>
        <w:t xml:space="preserve"> gasto de memoria ya que toca separar un espacio específico de memoria sin saber si necesitaremos más o menos de lo</w:t>
      </w:r>
      <w:r>
        <w:rPr>
          <w:sz w:val="22"/>
          <w:szCs w:val="22"/>
        </w:rPr>
        <w:t xml:space="preserve"> que planteamos dependiendo si hay o no intersección con una coordenada dada.</w:t>
      </w:r>
    </w:p>
    <w:p w:rsidR="00F72BF4" w:rsidRDefault="00F72BF4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b/>
          <w:color w:val="002060"/>
          <w:sz w:val="22"/>
          <w:szCs w:val="22"/>
        </w:rPr>
      </w:pP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b/>
          <w:color w:val="002060"/>
          <w:sz w:val="22"/>
          <w:szCs w:val="22"/>
        </w:rPr>
      </w:pPr>
      <w:r>
        <w:rPr>
          <w:b/>
          <w:color w:val="002060"/>
          <w:sz w:val="22"/>
          <w:szCs w:val="22"/>
        </w:rPr>
        <w:t xml:space="preserve">3.3 </w:t>
      </w:r>
      <w:r>
        <w:rPr>
          <w:sz w:val="22"/>
          <w:szCs w:val="22"/>
        </w:rPr>
        <w:t xml:space="preserve">Solo implementamos los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 xml:space="preserve"> guardando las primeras coordenadas en </w:t>
      </w:r>
      <w:proofErr w:type="gramStart"/>
      <w:r>
        <w:rPr>
          <w:sz w:val="22"/>
          <w:szCs w:val="22"/>
        </w:rPr>
        <w:t>la variables</w:t>
      </w:r>
      <w:proofErr w:type="gramEnd"/>
      <w:r>
        <w:rPr>
          <w:sz w:val="22"/>
          <w:szCs w:val="22"/>
        </w:rPr>
        <w:t xml:space="preserve"> y así guardarlo en un espacio del </w:t>
      </w:r>
      <w:proofErr w:type="spellStart"/>
      <w:r>
        <w:rPr>
          <w:sz w:val="22"/>
          <w:szCs w:val="22"/>
        </w:rPr>
        <w:t>HashMap</w:t>
      </w:r>
      <w:proofErr w:type="spellEnd"/>
      <w:r>
        <w:rPr>
          <w:sz w:val="22"/>
          <w:szCs w:val="22"/>
        </w:rPr>
        <w:t>. Seguido a ello evaluamos con qué coordenada tení</w:t>
      </w:r>
      <w:r>
        <w:rPr>
          <w:sz w:val="22"/>
          <w:szCs w:val="22"/>
        </w:rPr>
        <w:t xml:space="preserve">a su intersección y así guardaremos en el </w:t>
      </w:r>
      <w:proofErr w:type="spellStart"/>
      <w:r>
        <w:rPr>
          <w:sz w:val="22"/>
          <w:szCs w:val="22"/>
        </w:rPr>
        <w:t>value</w:t>
      </w:r>
      <w:proofErr w:type="spellEnd"/>
      <w:r>
        <w:rPr>
          <w:sz w:val="22"/>
          <w:szCs w:val="22"/>
        </w:rPr>
        <w:t xml:space="preserve"> de esa </w:t>
      </w:r>
      <w:proofErr w:type="spellStart"/>
      <w:r>
        <w:rPr>
          <w:sz w:val="22"/>
          <w:szCs w:val="22"/>
        </w:rPr>
        <w:t>key</w:t>
      </w:r>
      <w:proofErr w:type="spellEnd"/>
      <w:r>
        <w:rPr>
          <w:sz w:val="22"/>
          <w:szCs w:val="22"/>
        </w:rPr>
        <w:t xml:space="preserve"> la distancia y el ID, por </w:t>
      </w:r>
      <w:proofErr w:type="gramStart"/>
      <w:r>
        <w:rPr>
          <w:sz w:val="22"/>
          <w:szCs w:val="22"/>
        </w:rPr>
        <w:t>ende</w:t>
      </w:r>
      <w:proofErr w:type="gramEnd"/>
      <w:r>
        <w:rPr>
          <w:sz w:val="22"/>
          <w:szCs w:val="22"/>
        </w:rPr>
        <w:t xml:space="preserve"> no se nos presentó ningún problema que no empezara desde 0 ya que solo era hacer una comparativa de </w:t>
      </w:r>
      <w:proofErr w:type="spellStart"/>
      <w:r>
        <w:rPr>
          <w:sz w:val="22"/>
          <w:szCs w:val="22"/>
        </w:rPr>
        <w:t>Strings</w:t>
      </w:r>
      <w:proofErr w:type="spellEnd"/>
      <w:r>
        <w:rPr>
          <w:sz w:val="22"/>
          <w:szCs w:val="22"/>
        </w:rPr>
        <w:t>.</w:t>
      </w:r>
    </w:p>
    <w:p w:rsidR="00F72BF4" w:rsidRDefault="00F72BF4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b/>
          <w:color w:val="002060"/>
          <w:sz w:val="22"/>
          <w:szCs w:val="22"/>
        </w:rPr>
      </w:pP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b/>
          <w:color w:val="002060"/>
          <w:sz w:val="22"/>
          <w:szCs w:val="22"/>
        </w:rPr>
      </w:pPr>
      <w:r>
        <w:rPr>
          <w:b/>
          <w:color w:val="002060"/>
          <w:sz w:val="22"/>
          <w:szCs w:val="22"/>
        </w:rPr>
        <w:t>3.4</w:t>
      </w: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resolver el problema usamos como estructura de datos una matriz, la cual nos ayudó a ver la solución de una manera más sencilla, ya que gracias a su estructura logramos identificar fácilmente cuando había una conexión entre dos nodos y poder trabajar </w:t>
      </w:r>
      <w:r>
        <w:rPr>
          <w:sz w:val="22"/>
          <w:szCs w:val="22"/>
        </w:rPr>
        <w:t>a partir de eso.</w:t>
      </w:r>
    </w:p>
    <w:p w:rsidR="00F72BF4" w:rsidRDefault="00F72BF4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algoritmos que se realizaron son muy sencillos. Hay 3 ciclos, el primero sirve para asignarle a los nodos un tercer color que va a servir como auxiliar, en el segundo ciclo se le asigna el número 1 en la matriz a la posición donde el </w:t>
      </w:r>
      <w:r>
        <w:rPr>
          <w:sz w:val="22"/>
          <w:szCs w:val="22"/>
        </w:rPr>
        <w:t xml:space="preserve">usuario quiera el arco, </w:t>
      </w:r>
      <w:proofErr w:type="spellStart"/>
      <w:r>
        <w:rPr>
          <w:sz w:val="22"/>
          <w:szCs w:val="22"/>
        </w:rPr>
        <w:t>ej</w:t>
      </w:r>
      <w:proofErr w:type="spellEnd"/>
      <w:r>
        <w:rPr>
          <w:sz w:val="22"/>
          <w:szCs w:val="22"/>
        </w:rPr>
        <w:t xml:space="preserve">: matriz[arco1][arco2] = 1. En el último ciclo (en realidad son 2 ciclos) se recorre la matriz y se </w:t>
      </w:r>
      <w:r>
        <w:rPr>
          <w:sz w:val="22"/>
          <w:szCs w:val="22"/>
        </w:rPr>
        <w:lastRenderedPageBreak/>
        <w:t xml:space="preserve">buscan las posiciones donde están </w:t>
      </w:r>
      <w:proofErr w:type="gramStart"/>
      <w:r>
        <w:rPr>
          <w:sz w:val="22"/>
          <w:szCs w:val="22"/>
        </w:rPr>
        <w:t>los número</w:t>
      </w:r>
      <w:proofErr w:type="gramEnd"/>
      <w:r>
        <w:rPr>
          <w:sz w:val="22"/>
          <w:szCs w:val="22"/>
        </w:rPr>
        <w:t xml:space="preserve"> 1 anteriormente guardados para asignarles un color y verificar que sea </w:t>
      </w:r>
      <w:proofErr w:type="spellStart"/>
      <w:r>
        <w:rPr>
          <w:sz w:val="22"/>
          <w:szCs w:val="22"/>
        </w:rPr>
        <w:t>bi-coloreable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el grafo. Finalmente se llama un método “respuesta” al cual se le indica el resultado anterior y escribe la respuesta por consola y además indica al usuario que debe hacer para seguir con otro grafo o terminar el programa y por último se utiliza el método </w:t>
      </w:r>
      <w:r>
        <w:rPr>
          <w:sz w:val="22"/>
          <w:szCs w:val="22"/>
        </w:rPr>
        <w:t xml:space="preserve">del </w:t>
      </w:r>
      <w:proofErr w:type="spellStart"/>
      <w:r>
        <w:rPr>
          <w:sz w:val="22"/>
          <w:szCs w:val="22"/>
        </w:rPr>
        <w:t>main</w:t>
      </w:r>
      <w:proofErr w:type="spellEnd"/>
      <w:r>
        <w:rPr>
          <w:sz w:val="22"/>
          <w:szCs w:val="22"/>
        </w:rPr>
        <w:t xml:space="preserve"> para que el programa pueda ser ejecutado.</w:t>
      </w:r>
    </w:p>
    <w:p w:rsidR="00F72BF4" w:rsidRDefault="00F72BF4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2060"/>
          <w:sz w:val="22"/>
          <w:szCs w:val="22"/>
        </w:rPr>
      </w:pP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2060"/>
          <w:sz w:val="22"/>
          <w:szCs w:val="22"/>
        </w:rPr>
      </w:pPr>
      <w:r>
        <w:rPr>
          <w:b/>
          <w:color w:val="002060"/>
          <w:sz w:val="22"/>
          <w:szCs w:val="22"/>
        </w:rPr>
        <w:tab/>
      </w: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b/>
          <w:color w:val="002060"/>
          <w:sz w:val="22"/>
          <w:szCs w:val="22"/>
        </w:rPr>
      </w:pPr>
      <w:r>
        <w:rPr>
          <w:b/>
          <w:color w:val="002060"/>
          <w:sz w:val="22"/>
          <w:szCs w:val="22"/>
        </w:rPr>
        <w:t>3.5</w:t>
      </w: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complejidad del algoritmo es </w:t>
      </w:r>
      <w:proofErr w:type="gramStart"/>
      <w:r>
        <w:rPr>
          <w:sz w:val="22"/>
          <w:szCs w:val="22"/>
        </w:rPr>
        <w:t>O(</w:t>
      </w:r>
      <w:proofErr w:type="spellStart"/>
      <w:proofErr w:type="gramEnd"/>
      <w:r>
        <w:rPr>
          <w:sz w:val="22"/>
          <w:szCs w:val="22"/>
        </w:rPr>
        <w:t>max</w:t>
      </w:r>
      <w:proofErr w:type="spellEnd"/>
      <w:r>
        <w:rPr>
          <w:sz w:val="22"/>
          <w:szCs w:val="22"/>
        </w:rPr>
        <w:t>(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mat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.</m:t>
        </m:r>
        <m:r>
          <w:rPr>
            <w:rFonts w:ascii="Cambria Math" w:hAnsi="Cambria Math"/>
            <w:sz w:val="22"/>
            <w:szCs w:val="22"/>
          </w:rPr>
          <m:t>lengt</m:t>
        </m:r>
        <m:r>
          <w:rPr>
            <w:rFonts w:ascii="Cambria Math" w:hAnsi="Cambria Math"/>
            <w:sz w:val="22"/>
            <w:szCs w:val="22"/>
          </w:rPr>
          <m:t>h</m:t>
        </m:r>
      </m:oMath>
      <w:r>
        <w:rPr>
          <w:sz w:val="22"/>
          <w:szCs w:val="22"/>
        </w:rPr>
        <w:t>, numArcos, nodos)), es decir O(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mat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.</m:t>
        </m:r>
        <m:r>
          <w:rPr>
            <w:rFonts w:ascii="Cambria Math" w:hAnsi="Cambria Math"/>
            <w:sz w:val="22"/>
            <w:szCs w:val="22"/>
          </w:rPr>
          <m:t>lengt</m:t>
        </m:r>
        <m:r>
          <w:rPr>
            <w:rFonts w:ascii="Cambria Math" w:hAnsi="Cambria Math"/>
            <w:sz w:val="22"/>
            <w:szCs w:val="22"/>
          </w:rPr>
          <m:t>h</m:t>
        </m:r>
      </m:oMath>
      <w:r>
        <w:rPr>
          <w:sz w:val="22"/>
          <w:szCs w:val="22"/>
        </w:rPr>
        <w:t>), puesto a que hay tres ciclos y en el último en realidad hay dos porque con ese se recor</w:t>
      </w:r>
      <w:r>
        <w:rPr>
          <w:sz w:val="22"/>
          <w:szCs w:val="22"/>
        </w:rPr>
        <w:t xml:space="preserve">re la matriz. </w:t>
      </w:r>
    </w:p>
    <w:p w:rsidR="00F72BF4" w:rsidRDefault="00F72BF4">
      <w:pPr>
        <w:pBdr>
          <w:top w:val="nil"/>
          <w:left w:val="nil"/>
          <w:bottom w:val="nil"/>
          <w:right w:val="nil"/>
          <w:between w:val="nil"/>
        </w:pBdr>
        <w:ind w:left="-360"/>
        <w:jc w:val="both"/>
        <w:rPr>
          <w:sz w:val="22"/>
          <w:szCs w:val="22"/>
        </w:rPr>
      </w:pPr>
    </w:p>
    <w:p w:rsidR="00F72BF4" w:rsidRDefault="00F72BF4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color w:val="002060"/>
          <w:sz w:val="22"/>
          <w:szCs w:val="22"/>
        </w:rPr>
      </w:pP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b/>
          <w:color w:val="002060"/>
          <w:sz w:val="22"/>
          <w:szCs w:val="22"/>
        </w:rPr>
      </w:pPr>
      <w:r>
        <w:rPr>
          <w:b/>
          <w:color w:val="002060"/>
          <w:sz w:val="22"/>
          <w:szCs w:val="22"/>
        </w:rPr>
        <w:t>3.6</w:t>
      </w:r>
    </w:p>
    <w:p w:rsidR="00F72BF4" w:rsidRDefault="009C64CE">
      <w:pPr>
        <w:jc w:val="both"/>
        <w:rPr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mat.length</w:t>
      </w:r>
      <w:proofErr w:type="spellEnd"/>
      <w:proofErr w:type="gram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es el tamaño de la matriz y se usa dos veces la misma variable para los dos ciclos.</w:t>
      </w:r>
    </w:p>
    <w:p w:rsidR="00F72BF4" w:rsidRDefault="00F72BF4">
      <w:pPr>
        <w:jc w:val="both"/>
        <w:rPr>
          <w:sz w:val="22"/>
          <w:szCs w:val="22"/>
        </w:rPr>
      </w:pPr>
    </w:p>
    <w:p w:rsidR="00F72BF4" w:rsidRDefault="009C64CE">
      <w:pPr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numArcos</w:t>
      </w:r>
      <w:proofErr w:type="spellEnd"/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es el número de arcos que el usuario asigna para el grafo.</w:t>
      </w:r>
    </w:p>
    <w:p w:rsidR="00F72BF4" w:rsidRDefault="00F72BF4">
      <w:pPr>
        <w:jc w:val="both"/>
        <w:rPr>
          <w:sz w:val="22"/>
          <w:szCs w:val="22"/>
        </w:rPr>
      </w:pPr>
    </w:p>
    <w:p w:rsidR="00F72BF4" w:rsidRDefault="009C64CE">
      <w:pPr>
        <w:jc w:val="both"/>
        <w:rPr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nodos.length</w:t>
      </w:r>
      <w:proofErr w:type="spellEnd"/>
      <w:proofErr w:type="gramEnd"/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es el tamaño del arreglo donde se van a guardar los colores de los nodos.</w:t>
      </w:r>
    </w:p>
    <w:p w:rsidR="00F72BF4" w:rsidRDefault="00F72BF4">
      <w:pPr>
        <w:jc w:val="both"/>
        <w:rPr>
          <w:b/>
          <w:i/>
          <w:sz w:val="22"/>
          <w:szCs w:val="22"/>
        </w:rPr>
      </w:pPr>
    </w:p>
    <w:p w:rsidR="00F72BF4" w:rsidRDefault="009C64CE">
      <w:pPr>
        <w:jc w:val="both"/>
        <w:rPr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4)</w:t>
      </w:r>
      <w:r>
        <w:rPr>
          <w:b/>
          <w:i/>
          <w:sz w:val="22"/>
          <w:szCs w:val="22"/>
        </w:rPr>
        <w:t xml:space="preserve"> Simulacro de Parcial</w:t>
      </w:r>
    </w:p>
    <w:p w:rsidR="00F72BF4" w:rsidRDefault="00F72BF4">
      <w:pPr>
        <w:jc w:val="both"/>
        <w:rPr>
          <w:b/>
          <w:i/>
          <w:sz w:val="22"/>
          <w:szCs w:val="22"/>
        </w:rPr>
      </w:pPr>
    </w:p>
    <w:p w:rsidR="00F72BF4" w:rsidRDefault="00F72B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:rsidR="00F72BF4" w:rsidRDefault="00F72BF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2"/>
          <w:szCs w:val="22"/>
        </w:rPr>
      </w:pP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3105150" cy="21526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2BF4" w:rsidRDefault="00F72B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0 → </w:t>
      </w:r>
      <w:r>
        <w:rPr>
          <w:sz w:val="22"/>
          <w:szCs w:val="22"/>
        </w:rPr>
        <w:t>[3,4]</w:t>
      </w: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1 → </w:t>
      </w:r>
      <w:r>
        <w:rPr>
          <w:sz w:val="22"/>
          <w:szCs w:val="22"/>
        </w:rPr>
        <w:t>[0,2,5]</w:t>
      </w: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2 → </w:t>
      </w:r>
      <w:r>
        <w:rPr>
          <w:sz w:val="22"/>
          <w:szCs w:val="22"/>
        </w:rPr>
        <w:t>[1,4.6]</w:t>
      </w: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3 → </w:t>
      </w:r>
      <w:r>
        <w:rPr>
          <w:sz w:val="22"/>
          <w:szCs w:val="22"/>
        </w:rPr>
        <w:t>[7]</w:t>
      </w: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4 → </w:t>
      </w:r>
      <w:r>
        <w:rPr>
          <w:sz w:val="22"/>
          <w:szCs w:val="22"/>
        </w:rPr>
        <w:t>[2]</w:t>
      </w: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5 → </w:t>
      </w:r>
      <w:r>
        <w:rPr>
          <w:sz w:val="22"/>
          <w:szCs w:val="22"/>
        </w:rPr>
        <w:t>[]</w:t>
      </w: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6 → </w:t>
      </w:r>
      <w:r>
        <w:rPr>
          <w:sz w:val="22"/>
          <w:szCs w:val="22"/>
        </w:rPr>
        <w:t>[2]</w:t>
      </w:r>
    </w:p>
    <w:p w:rsidR="00F72BF4" w:rsidRDefault="009C64C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7 → </w:t>
      </w:r>
      <w:r>
        <w:rPr>
          <w:sz w:val="22"/>
          <w:szCs w:val="22"/>
        </w:rPr>
        <w:t>[]</w:t>
      </w:r>
    </w:p>
    <w:p w:rsidR="00F72BF4" w:rsidRDefault="00F72BF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 w:val="22"/>
          <w:szCs w:val="22"/>
        </w:rPr>
      </w:pPr>
    </w:p>
    <w:p w:rsidR="00F72BF4" w:rsidRDefault="00F72BF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 w:val="22"/>
          <w:szCs w:val="22"/>
        </w:rPr>
      </w:pPr>
    </w:p>
    <w:p w:rsidR="00F72BF4" w:rsidRDefault="009C64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b) </w:t>
      </w:r>
      <w:proofErr w:type="gramStart"/>
      <w:r>
        <w:rPr>
          <w:i/>
          <w:sz w:val="22"/>
          <w:szCs w:val="22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rPr>
          <w:i/>
          <w:sz w:val="22"/>
          <w:szCs w:val="22"/>
        </w:rPr>
        <w:t>)</w:t>
      </w:r>
    </w:p>
    <w:p w:rsidR="00F72BF4" w:rsidRDefault="00F72BF4">
      <w:pPr>
        <w:ind w:left="360"/>
        <w:jc w:val="both"/>
        <w:rPr>
          <w:b/>
          <w:i/>
          <w:sz w:val="22"/>
          <w:szCs w:val="22"/>
        </w:rPr>
      </w:pPr>
    </w:p>
    <w:p w:rsidR="00F72BF4" w:rsidRDefault="00F72BF4">
      <w:pPr>
        <w:ind w:left="425"/>
        <w:jc w:val="both"/>
        <w:rPr>
          <w:b/>
          <w:i/>
          <w:sz w:val="22"/>
          <w:szCs w:val="22"/>
        </w:rPr>
      </w:pPr>
    </w:p>
    <w:p w:rsidR="00F72BF4" w:rsidRDefault="00F72BF4">
      <w:pPr>
        <w:ind w:left="426"/>
        <w:jc w:val="both"/>
        <w:rPr>
          <w:i/>
          <w:sz w:val="22"/>
          <w:szCs w:val="22"/>
        </w:rPr>
      </w:pPr>
    </w:p>
    <w:p w:rsidR="00F72BF4" w:rsidRDefault="00F72BF4">
      <w:pPr>
        <w:ind w:left="426"/>
        <w:jc w:val="both"/>
        <w:rPr>
          <w:i/>
          <w:sz w:val="22"/>
          <w:szCs w:val="22"/>
        </w:rPr>
      </w:pPr>
    </w:p>
    <w:sectPr w:rsidR="00F72BF4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4CE" w:rsidRDefault="009C64CE">
      <w:r>
        <w:separator/>
      </w:r>
    </w:p>
  </w:endnote>
  <w:endnote w:type="continuationSeparator" w:id="0">
    <w:p w:rsidR="009C64CE" w:rsidRDefault="009C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BF4" w:rsidRDefault="009C64CE">
    <w:pPr>
      <w:ind w:left="-1276"/>
      <w:rPr>
        <w:b/>
        <w:sz w:val="20"/>
        <w:szCs w:val="20"/>
      </w:rPr>
    </w:pPr>
    <w:r>
      <w:rPr>
        <w:b/>
        <w:sz w:val="20"/>
        <w:szCs w:val="20"/>
      </w:rPr>
      <w:br/>
      <w:t xml:space="preserve">PhD. Mauricio Toro Bermúdez </w:t>
    </w:r>
    <w:r>
      <w:rPr>
        <w:b/>
        <w:sz w:val="20"/>
        <w:szCs w:val="20"/>
      </w:rPr>
      <w:br/>
    </w:r>
    <w:r>
      <w:rPr>
        <w:sz w:val="20"/>
        <w:szCs w:val="20"/>
      </w:rPr>
      <w:t>Docente | Escuela de Ingeniería | Informática y Sistemas</w:t>
    </w:r>
    <w:r>
      <w:rPr>
        <w:sz w:val="20"/>
        <w:szCs w:val="20"/>
      </w:rPr>
      <w:br/>
      <w:t xml:space="preserve">Correo: </w:t>
    </w:r>
    <w:hyperlink r:id="rId1">
      <w:r>
        <w:rPr>
          <w:color w:val="000000"/>
          <w:sz w:val="20"/>
          <w:szCs w:val="20"/>
        </w:rPr>
        <w:t>mtorobe@eafit.edu.co</w:t>
      </w:r>
    </w:hyperlink>
    <w:r>
      <w:rPr>
        <w:sz w:val="20"/>
        <w:szCs w:val="20"/>
      </w:rPr>
      <w:t xml:space="preserve">  | Oficina: Bloque 19 – 627  </w:t>
    </w:r>
    <w:r>
      <w:rPr>
        <w:sz w:val="20"/>
        <w:szCs w:val="20"/>
      </w:rPr>
      <w:br/>
      <w:t>Tel: (+57) (4) 261 95 00</w:t>
    </w:r>
    <w:r>
      <w:rPr>
        <w:sz w:val="20"/>
        <w:szCs w:val="20"/>
        <w:highlight w:val="white"/>
      </w:rPr>
      <w:t xml:space="preserve"> </w:t>
    </w:r>
    <w:r>
      <w:rPr>
        <w:sz w:val="20"/>
        <w:szCs w:val="20"/>
      </w:rPr>
      <w:t>Ext. 9473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4210684</wp:posOffset>
          </wp:positionH>
          <wp:positionV relativeFrom="paragraph">
            <wp:posOffset>224790</wp:posOffset>
          </wp:positionV>
          <wp:extent cx="1149350" cy="474345"/>
          <wp:effectExtent l="0" t="0" r="0" b="0"/>
          <wp:wrapSquare wrapText="bothSides" distT="0" distB="0" distL="114300" distR="114300"/>
          <wp:docPr id="1" name="image1.png" descr="Logo Ofici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Oficial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9350" cy="4743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0"/>
          <wp:wrapSquare wrapText="bothSides" distT="0" distB="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72BF4" w:rsidRDefault="009C64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-1127759</wp:posOffset>
          </wp:positionH>
          <wp:positionV relativeFrom="paragraph">
            <wp:posOffset>201295</wp:posOffset>
          </wp:positionV>
          <wp:extent cx="7927975" cy="414020"/>
          <wp:effectExtent l="0" t="0" r="0" b="0"/>
          <wp:wrapSquare wrapText="bothSides" distT="0" distB="0" distL="114300" distR="114300"/>
          <wp:docPr id="4" name="image2.png" descr="pat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ta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27975" cy="414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4CE" w:rsidRDefault="009C64CE">
      <w:r>
        <w:separator/>
      </w:r>
    </w:p>
  </w:footnote>
  <w:footnote w:type="continuationSeparator" w:id="0">
    <w:p w:rsidR="009C64CE" w:rsidRDefault="009C6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BF4" w:rsidRDefault="009C64C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2060"/>
        <w:sz w:val="20"/>
        <w:szCs w:val="20"/>
      </w:rPr>
    </w:pPr>
    <w:r>
      <w:rPr>
        <w:rFonts w:ascii="Calibri" w:eastAsia="Calibri" w:hAnsi="Calibri" w:cs="Calibri"/>
        <w:color w:val="002060"/>
        <w:sz w:val="20"/>
        <w:szCs w:val="20"/>
      </w:rPr>
      <w:fldChar w:fldCharType="begin"/>
    </w:r>
    <w:r>
      <w:rPr>
        <w:rFonts w:ascii="Calibri" w:eastAsia="Calibri" w:hAnsi="Calibri" w:cs="Calibri"/>
        <w:color w:val="002060"/>
        <w:sz w:val="20"/>
        <w:szCs w:val="20"/>
      </w:rPr>
      <w:instrText>PAGE</w:instrText>
    </w:r>
    <w:r w:rsidR="008A5BE9">
      <w:rPr>
        <w:rFonts w:ascii="Calibri" w:eastAsia="Calibri" w:hAnsi="Calibri" w:cs="Calibri"/>
        <w:color w:val="002060"/>
        <w:sz w:val="20"/>
        <w:szCs w:val="20"/>
      </w:rPr>
      <w:fldChar w:fldCharType="separate"/>
    </w:r>
    <w:r w:rsidR="008A5BE9">
      <w:rPr>
        <w:rFonts w:ascii="Calibri" w:eastAsia="Calibri" w:hAnsi="Calibri" w:cs="Calibri"/>
        <w:noProof/>
        <w:color w:val="002060"/>
        <w:sz w:val="20"/>
        <w:szCs w:val="20"/>
      </w:rPr>
      <w:t>1</w:t>
    </w:r>
    <w:r>
      <w:rPr>
        <w:rFonts w:ascii="Calibri" w:eastAsia="Calibri" w:hAnsi="Calibri" w:cs="Calibri"/>
        <w:color w:val="002060"/>
        <w:sz w:val="20"/>
        <w:szCs w:val="20"/>
      </w:rPr>
      <w:fldChar w:fldCharType="end"/>
    </w:r>
  </w:p>
  <w:p w:rsidR="00F72BF4" w:rsidRDefault="009C64CE">
    <w:pPr>
      <w:pBdr>
        <w:top w:val="nil"/>
        <w:left w:val="nil"/>
        <w:bottom w:val="nil"/>
        <w:right w:val="nil"/>
        <w:between w:val="nil"/>
      </w:pBdr>
      <w:spacing w:before="3"/>
      <w:jc w:val="center"/>
      <w:rPr>
        <w:b/>
        <w:color w:val="002060"/>
        <w:sz w:val="20"/>
        <w:szCs w:val="20"/>
      </w:rPr>
    </w:pPr>
    <w:r>
      <w:rPr>
        <w:b/>
        <w:color w:val="002060"/>
        <w:sz w:val="20"/>
        <w:szCs w:val="20"/>
      </w:rPr>
      <w:t>ESTRUCTURA DE DATOS 2</w:t>
    </w:r>
    <w:r>
      <w:rPr>
        <w:b/>
        <w:color w:val="002060"/>
        <w:sz w:val="20"/>
        <w:szCs w:val="20"/>
      </w:rPr>
      <w:br/>
    </w:r>
    <w:r>
      <w:rPr>
        <w:b/>
        <w:color w:val="002060"/>
        <w:sz w:val="20"/>
        <w:szCs w:val="20"/>
      </w:rPr>
      <w:t>Código ST0247</w:t>
    </w:r>
  </w:p>
  <w:p w:rsidR="00F72BF4" w:rsidRDefault="00F72BF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A0CC6"/>
    <w:multiLevelType w:val="multilevel"/>
    <w:tmpl w:val="65445744"/>
    <w:lvl w:ilvl="0">
      <w:start w:val="4"/>
      <w:numFmt w:val="decimal"/>
      <w:lvlText w:val="%1"/>
      <w:lvlJc w:val="left"/>
      <w:pPr>
        <w:ind w:left="360" w:hanging="360"/>
      </w:pPr>
      <w:rPr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i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F4"/>
    <w:rsid w:val="008A5BE9"/>
    <w:rsid w:val="009C64CE"/>
    <w:rsid w:val="00F7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C4404C-9F45-49B5-9541-087E1767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hyperlink" Target="mailto:mtorobe@eafit.edu.co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sebastian sanin</cp:lastModifiedBy>
  <cp:revision>2</cp:revision>
  <dcterms:created xsi:type="dcterms:W3CDTF">2019-02-04T00:08:00Z</dcterms:created>
  <dcterms:modified xsi:type="dcterms:W3CDTF">2019-02-04T00:08:00Z</dcterms:modified>
</cp:coreProperties>
</file>