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40"/>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image1.jpeg"/>
                    <pic:cNvPicPr/>
                  </pic:nvPicPr>
                  <pic:blipFill>
                    <a:blip r:embed="rId9"/>
                    <a:stretch>
                      <a:fillRect/>
                    </a:stretch>
                  </pic:blipFill>
                  <pic:spPr>
                    <a:xfrm>
                      <a:off x="0" y="0"/>
                      <a:ext cx="1097280" cy="1097280"/>
                    </a:xfrm>
                    <a:prstGeom prst="rect"/>
                  </pic:spPr>
                </pic:pic>
              </a:graphicData>
            </a:graphic>
          </wp:inline>
        </w:drawing>
      </w:r>
      <w:r>
        <w:t xml:space="preserve">          </w:t>
      </w:r>
      <w:r>
        <w:drawing>
          <wp:inline xmlns:a="http://schemas.openxmlformats.org/drawingml/2006/main" xmlns:pic="http://schemas.openxmlformats.org/drawingml/2006/picture">
            <wp:extent cx="1097280" cy="1097280"/>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1097280" cy="1097280"/>
                    </a:xfrm>
                    <a:prstGeom prst="rect"/>
                  </pic:spPr>
                </pic:pic>
              </a:graphicData>
            </a:graphic>
          </wp:inline>
        </w:drawing>
      </w:r>
    </w:p>
    <w:p>
      <w:pPr>
        <w:spacing w:before="280" w:after="280" w:line="312" w:lineRule="auto"/>
        <w:jc w:val="center"/>
      </w:pPr>
      <w:r>
        <w:rPr>
          <w:rFonts w:ascii="Times New Roman" w:hAnsi="Times New Roman"/>
          <w:b/>
          <w:i w:val="0"/>
          <w:color w:val="000000"/>
          <w:sz w:val="30"/>
        </w:rPr>
        <w:t>THONMAI: A TAMIL NADU-FIRST SCHOLARSHIP AND WELFARE BENEFIT ELIGIBILITY ENGINE WITH TRI-STATE RULE EVALUATION AND 69% RESERVATION ROSTER MODELLING</w:t>
      </w:r>
    </w:p>
    <w:p>
      <w:pPr>
        <w:spacing w:before="240" w:after="240" w:line="360" w:lineRule="auto"/>
        <w:jc w:val="center"/>
      </w:pPr>
      <w:r>
        <w:rPr>
          <w:rFonts w:ascii="Times New Roman" w:hAnsi="Times New Roman"/>
          <w:b/>
          <w:i w:val="0"/>
          <w:color w:val="000000"/>
          <w:sz w:val="26"/>
        </w:rPr>
        <w:t>A PROJECT WORK REPORT</w:t>
      </w:r>
    </w:p>
    <w:p>
      <w:pPr>
        <w:spacing w:before="160" w:after="160" w:line="360" w:lineRule="auto"/>
        <w:jc w:val="center"/>
      </w:pPr>
      <w:r>
        <w:rPr>
          <w:rFonts w:ascii="Times New Roman" w:hAnsi="Times New Roman"/>
          <w:b w:val="0"/>
          <w:i/>
          <w:color w:val="000000"/>
          <w:sz w:val="24"/>
        </w:rPr>
        <w:t>Submitted by,</w:t>
      </w:r>
    </w:p>
    <w:tbl>
      <w:tblPr>
        <w:tblW w:type="auto" w:w="0"/>
        <w:jc w:val="center"/>
        <w:tblLook w:firstColumn="1" w:firstRow="1" w:lastColumn="0" w:lastRow="0" w:noHBand="0" w:noVBand="1" w:val="04A0"/>
      </w:tblPr>
      <w:tblGrid>
        <w:gridCol w:w="4500"/>
        <w:gridCol w:w="4500"/>
      </w:tblGrid>
      <w:tr>
        <w:tc>
          <w:tcPr>
            <w:tcW w:type="dxa" w:w="4320"/>
          </w:tcPr>
          <w:p>
            <w:pPr>
              <w:jc w:val="center"/>
            </w:pPr>
            <w:r>
              <w:rPr>
                <w:rFonts w:ascii="Times New Roman" w:hAnsi="Times New Roman"/>
                <w:b/>
                <w:sz w:val="24"/>
              </w:rPr>
              <w:t>DHIVYA SRI V</w:t>
            </w:r>
          </w:p>
        </w:tc>
        <w:tc>
          <w:tcPr>
            <w:tcW w:type="dxa" w:w="3600"/>
          </w:tcPr>
          <w:p>
            <w:pPr>
              <w:jc w:val="center"/>
            </w:pPr>
            <w:r>
              <w:rPr>
                <w:rFonts w:ascii="Times New Roman" w:hAnsi="Times New Roman"/>
                <w:b/>
                <w:sz w:val="24"/>
              </w:rPr>
              <w:t>[111925CW01013]</w:t>
            </w:r>
          </w:p>
        </w:tc>
      </w:tr>
      <w:tr>
        <w:tc>
          <w:tcPr>
            <w:tcW w:type="dxa" w:w="4320"/>
          </w:tcPr>
          <w:p>
            <w:pPr>
              <w:jc w:val="center"/>
            </w:pPr>
            <w:r>
              <w:rPr>
                <w:rFonts w:ascii="Times New Roman" w:hAnsi="Times New Roman"/>
                <w:b/>
                <w:sz w:val="24"/>
              </w:rPr>
              <w:t>PRIYANKA G</w:t>
            </w:r>
          </w:p>
        </w:tc>
        <w:tc>
          <w:tcPr>
            <w:tcW w:type="dxa" w:w="3600"/>
          </w:tcPr>
          <w:p>
            <w:pPr>
              <w:jc w:val="center"/>
            </w:pPr>
            <w:r>
              <w:rPr>
                <w:rFonts w:ascii="Times New Roman" w:hAnsi="Times New Roman"/>
                <w:b/>
                <w:sz w:val="24"/>
              </w:rPr>
              <w:t>[111925CW01038]</w:t>
            </w:r>
          </w:p>
        </w:tc>
      </w:tr>
      <w:tr>
        <w:tc>
          <w:tcPr>
            <w:tcW w:type="dxa" w:w="4320"/>
          </w:tcPr>
          <w:p>
            <w:pPr>
              <w:jc w:val="center"/>
            </w:pPr>
            <w:r>
              <w:rPr>
                <w:rFonts w:ascii="Times New Roman" w:hAnsi="Times New Roman"/>
                <w:b/>
                <w:sz w:val="24"/>
              </w:rPr>
              <w:t>KAVIYA R</w:t>
            </w:r>
          </w:p>
        </w:tc>
        <w:tc>
          <w:tcPr>
            <w:tcW w:type="dxa" w:w="3600"/>
          </w:tcPr>
          <w:p>
            <w:pPr>
              <w:jc w:val="center"/>
            </w:pPr>
            <w:r>
              <w:rPr>
                <w:rFonts w:ascii="Times New Roman" w:hAnsi="Times New Roman"/>
                <w:b/>
                <w:sz w:val="24"/>
              </w:rPr>
              <w:t>[111925CW01023]</w:t>
            </w:r>
          </w:p>
        </w:tc>
      </w:tr>
    </w:tbl>
    <w:p>
      <w:pPr>
        <w:spacing w:before="280" w:after="120" w:line="312" w:lineRule="auto"/>
        <w:jc w:val="center"/>
      </w:pPr>
      <w:r>
        <w:rPr>
          <w:rFonts w:ascii="Times New Roman" w:hAnsi="Times New Roman"/>
          <w:b w:val="0"/>
          <w:i w:val="0"/>
          <w:color w:val="000000"/>
          <w:sz w:val="24"/>
        </w:rPr>
        <w:br/>
        <w:t>In partial Fulfillment for the award of the degree</w:t>
        <w:br/>
        <w:t>Of</w:t>
      </w:r>
    </w:p>
    <w:p>
      <w:pPr>
        <w:spacing w:before="120" w:after="360" w:line="312" w:lineRule="auto"/>
        <w:jc w:val="center"/>
      </w:pPr>
      <w:r>
        <w:rPr>
          <w:rFonts w:ascii="Times New Roman" w:hAnsi="Times New Roman"/>
          <w:b/>
          <w:i w:val="0"/>
          <w:color w:val="000000"/>
          <w:sz w:val="26"/>
        </w:rPr>
        <w:t>BACHELOR OF TECHNOLOGY</w:t>
        <w:br/>
        <w:t>IN</w:t>
        <w:br/>
        <w:t>COMPUTER SCIENCE AND BUSINESS SYSTEMS</w:t>
      </w:r>
    </w:p>
    <w:p>
      <w:pPr>
        <w:spacing w:before="240" w:after="60" w:line="360" w:lineRule="auto"/>
        <w:jc w:val="center"/>
      </w:pPr>
      <w:r>
        <w:rPr>
          <w:rFonts w:ascii="Times New Roman" w:hAnsi="Times New Roman"/>
          <w:b/>
          <w:i w:val="0"/>
          <w:color w:val="000000"/>
          <w:sz w:val="26"/>
        </w:rPr>
        <w:t>S. A. ENGINEERING COLLEGE, CHENNAI - 600 077</w:t>
      </w:r>
    </w:p>
    <w:p>
      <w:pPr>
        <w:spacing w:before="0" w:after="160" w:line="360" w:lineRule="auto"/>
        <w:jc w:val="center"/>
      </w:pPr>
      <w:r>
        <w:rPr>
          <w:rFonts w:ascii="Times New Roman" w:hAnsi="Times New Roman"/>
          <w:b w:val="0"/>
          <w:i/>
          <w:color w:val="000000"/>
          <w:sz w:val="22"/>
        </w:rPr>
        <w:t>(An Autonomous - Institute Level Research Centre - Affiliated to Anna University)</w:t>
      </w:r>
    </w:p>
    <w:p>
      <w:pPr>
        <w:spacing w:before="120" w:after="80" w:line="360" w:lineRule="auto"/>
        <w:jc w:val="center"/>
      </w:pPr>
      <w:r>
        <w:rPr>
          <w:rFonts w:ascii="Times New Roman" w:hAnsi="Times New Roman"/>
          <w:b/>
          <w:i w:val="0"/>
          <w:color w:val="000000"/>
          <w:sz w:val="26"/>
        </w:rPr>
        <w:t>ANNA UNIVERSITY: CHENNAI - 600 025</w:t>
      </w:r>
    </w:p>
    <w:p>
      <w:pPr>
        <w:spacing w:before="80" w:after="200" w:line="360" w:lineRule="auto"/>
        <w:jc w:val="center"/>
      </w:pPr>
      <w:r>
        <w:rPr>
          <w:rFonts w:ascii="Times New Roman" w:hAnsi="Times New Roman"/>
          <w:b/>
          <w:i w:val="0"/>
          <w:color w:val="000000"/>
          <w:sz w:val="24"/>
        </w:rPr>
        <w:t>MAY 2026</w:t>
      </w:r>
    </w:p>
    <w:p>
      <w:r>
        <w:br w:type="page"/>
      </w:r>
    </w:p>
    <w:p>
      <w:pPr>
        <w:spacing w:before="160" w:after="200"/>
        <w:jc w:val="center"/>
      </w:pPr>
      <w:r>
        <w:drawing>
          <wp:inline xmlns:a="http://schemas.openxmlformats.org/drawingml/2006/main" xmlns:pic="http://schemas.openxmlformats.org/drawingml/2006/picture">
            <wp:extent cx="960120" cy="960120"/>
            <wp:docPr id="3" name="Picture 3"/>
            <wp:cNvGraphicFramePr>
              <a:graphicFrameLocks noChangeAspect="1"/>
            </wp:cNvGraphicFramePr>
            <a:graphic>
              <a:graphicData uri="http://schemas.openxmlformats.org/drawingml/2006/picture">
                <pic:pic>
                  <pic:nvPicPr>
                    <pic:cNvPr id="0" name="image1.jpeg"/>
                    <pic:cNvPicPr/>
                  </pic:nvPicPr>
                  <pic:blipFill>
                    <a:blip r:embed="rId9"/>
                    <a:stretch>
                      <a:fillRect/>
                    </a:stretch>
                  </pic:blipFill>
                  <pic:spPr>
                    <a:xfrm>
                      <a:off x="0" y="0"/>
                      <a:ext cx="960120" cy="960120"/>
                    </a:xfrm>
                    <a:prstGeom prst="rect"/>
                  </pic:spPr>
                </pic:pic>
              </a:graphicData>
            </a:graphic>
          </wp:inline>
        </w:drawing>
      </w:r>
      <w:r>
        <w:t xml:space="preserve">        </w:t>
      </w:r>
      <w:r>
        <w:drawing>
          <wp:inline xmlns:a="http://schemas.openxmlformats.org/drawingml/2006/main" xmlns:pic="http://schemas.openxmlformats.org/drawingml/2006/picture">
            <wp:extent cx="960120" cy="960120"/>
            <wp:docPr id="4" name="Picture 4"/>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960120" cy="960120"/>
                    </a:xfrm>
                    <a:prstGeom prst="rect"/>
                  </pic:spPr>
                </pic:pic>
              </a:graphicData>
            </a:graphic>
          </wp:inline>
        </w:drawing>
      </w:r>
    </w:p>
    <w:p>
      <w:pPr>
        <w:spacing w:before="160" w:after="60" w:line="360" w:lineRule="auto"/>
        <w:jc w:val="center"/>
      </w:pPr>
      <w:r>
        <w:rPr>
          <w:rFonts w:ascii="Times New Roman" w:hAnsi="Times New Roman"/>
          <w:b/>
          <w:i w:val="0"/>
          <w:color w:val="000000"/>
          <w:sz w:val="26"/>
        </w:rPr>
        <w:t>S. A. ENGINEERING COLLEGE, CHENNAI - 600 077</w:t>
      </w:r>
    </w:p>
    <w:p>
      <w:pPr>
        <w:spacing w:before="0" w:after="280" w:line="360" w:lineRule="auto"/>
        <w:jc w:val="center"/>
      </w:pPr>
      <w:r>
        <w:rPr>
          <w:rFonts w:ascii="Times New Roman" w:hAnsi="Times New Roman"/>
          <w:b w:val="0"/>
          <w:i/>
          <w:color w:val="000000"/>
          <w:sz w:val="22"/>
        </w:rPr>
        <w:t>(An Autonomous - Institute Level Research Centre - Affiliated to Anna University)</w:t>
        <w:br/>
      </w:r>
    </w:p>
    <w:p>
      <w:pPr>
        <w:spacing w:before="160" w:after="320" w:line="360" w:lineRule="auto"/>
        <w:jc w:val="center"/>
      </w:pPr>
      <w:r>
        <w:rPr>
          <w:rFonts w:ascii="Times New Roman" w:hAnsi="Times New Roman"/>
          <w:b/>
          <w:i w:val="0"/>
          <w:color w:val="000000"/>
          <w:sz w:val="28"/>
        </w:rPr>
        <w:t>BONAFIDE CERTIFICATE</w:t>
      </w:r>
    </w:p>
    <w:p>
      <w:pPr>
        <w:spacing w:before="200" w:after="600" w:line="360" w:lineRule="auto"/>
        <w:jc w:val="both"/>
      </w:pPr>
      <w:r>
        <w:rPr>
          <w:rFonts w:ascii="Times New Roman" w:hAnsi="Times New Roman"/>
          <w:b w:val="0"/>
          <w:i w:val="0"/>
          <w:color w:val="000000"/>
          <w:sz w:val="24"/>
        </w:rPr>
        <w:t>Certified that this project report titled "THONMAI: A TAMIL NADU-FIRST SCHOLARSHIP AND WELFARE BENEFIT ELIGIBILITY ENGINE WITH TRI-STATE RULE EVALUATION AND 69% RESERVATION ROSTER MODELLING" is the bonafide work of DHIVYA SRI V [111925CW01013], PRIYANKA G [111925CW01038], and KAVIYA R [111925CW01023] who carried out the project work under my supervision during the academic year 2025-2026 in partial fulfillment of the requirements for the award of the degree of Bachelor of Technology in Computer Science and Business Systems.</w:t>
      </w:r>
    </w:p>
    <w:tbl>
      <w:tblPr>
        <w:tblW w:type="auto" w:w="0"/>
        <w:jc w:val="center"/>
        <w:tblLook w:firstColumn="1" w:firstRow="1" w:lastColumn="0" w:lastRow="0" w:noHBand="0" w:noVBand="1" w:val="04A0"/>
      </w:tblPr>
      <w:tblGrid>
        <w:gridCol w:w="4500"/>
        <w:gridCol w:w="4500"/>
      </w:tblGrid>
      <w:tr>
        <w:tc>
          <w:tcPr>
            <w:tcW w:type="dxa" w:w="4608"/>
          </w:tcPr>
          <w:p>
            <w:pPr>
              <w:jc w:val="center"/>
            </w:pPr>
            <w:r>
              <w:rPr>
                <w:rFonts w:ascii="Times New Roman" w:hAnsi="Times New Roman"/>
                <w:b/>
                <w:sz w:val="22"/>
              </w:rPr>
              <w:t>SIGNATURE</w:t>
            </w:r>
          </w:p>
        </w:tc>
        <w:tc>
          <w:tcPr>
            <w:tcW w:type="dxa" w:w="4608"/>
          </w:tcPr>
          <w:p>
            <w:pPr>
              <w:jc w:val="center"/>
            </w:pPr>
            <w:r>
              <w:rPr>
                <w:rFonts w:ascii="Times New Roman" w:hAnsi="Times New Roman"/>
                <w:b/>
                <w:sz w:val="22"/>
              </w:rPr>
              <w:t>SIGNATURE</w:t>
            </w:r>
          </w:p>
        </w:tc>
      </w:tr>
      <w:tr>
        <w:tc>
          <w:tcPr>
            <w:tcW w:type="dxa" w:w="4608"/>
          </w:tcPr>
          <w:p>
            <w:pPr>
              <w:jc w:val="center"/>
            </w:pPr>
            <w:r>
              <w:rPr>
                <w:rFonts w:ascii="Times New Roman" w:hAnsi="Times New Roman"/>
                <w:b/>
                <w:sz w:val="22"/>
              </w:rPr>
              <w:t>Dr. Antonidoss A</w:t>
            </w:r>
          </w:p>
        </w:tc>
        <w:tc>
          <w:tcPr>
            <w:tcW w:type="dxa" w:w="4608"/>
          </w:tcPr>
          <w:p>
            <w:pPr>
              <w:jc w:val="center"/>
            </w:pPr>
            <w:r>
              <w:rPr>
                <w:rFonts w:ascii="Times New Roman" w:hAnsi="Times New Roman"/>
                <w:b/>
                <w:sz w:val="22"/>
              </w:rPr>
              <w:t>Mrs. Vidhya S</w:t>
            </w:r>
          </w:p>
        </w:tc>
      </w:tr>
      <w:tr>
        <w:tc>
          <w:tcPr>
            <w:tcW w:type="dxa" w:w="4608"/>
          </w:tcPr>
          <w:p>
            <w:pPr>
              <w:jc w:val="center"/>
            </w:pPr>
            <w:r>
              <w:rPr>
                <w:rFonts w:ascii="Times New Roman" w:hAnsi="Times New Roman"/>
                <w:b/>
                <w:sz w:val="22"/>
              </w:rPr>
              <w:t>HEAD OF THE DEPARTMENT</w:t>
            </w:r>
          </w:p>
        </w:tc>
        <w:tc>
          <w:tcPr>
            <w:tcW w:type="dxa" w:w="4608"/>
          </w:tcPr>
          <w:p>
            <w:pPr>
              <w:jc w:val="center"/>
            </w:pPr>
            <w:r>
              <w:rPr>
                <w:rFonts w:ascii="Times New Roman" w:hAnsi="Times New Roman"/>
                <w:b/>
                <w:sz w:val="22"/>
              </w:rPr>
              <w:t>PROJECT SUPERVISOR</w:t>
            </w:r>
          </w:p>
        </w:tc>
      </w:tr>
      <w:tr>
        <w:tc>
          <w:tcPr>
            <w:tcW w:type="dxa" w:w="4608"/>
          </w:tcPr>
          <w:p>
            <w:pPr>
              <w:jc w:val="center"/>
            </w:pPr>
            <w:r>
              <w:rPr>
                <w:rFonts w:ascii="Times New Roman" w:hAnsi="Times New Roman"/>
                <w:sz w:val="22"/>
              </w:rPr>
              <w:t>Professor &amp; Head</w:t>
            </w:r>
          </w:p>
        </w:tc>
        <w:tc>
          <w:tcPr>
            <w:tcW w:type="dxa" w:w="4608"/>
          </w:tcPr>
          <w:p>
            <w:pPr>
              <w:jc w:val="center"/>
            </w:pPr>
            <w:r>
              <w:rPr>
                <w:rFonts w:ascii="Times New Roman" w:hAnsi="Times New Roman"/>
                <w:sz w:val="22"/>
              </w:rPr>
              <w:t>Assistant Professor</w:t>
            </w:r>
          </w:p>
        </w:tc>
      </w:tr>
      <w:tr>
        <w:tc>
          <w:tcPr>
            <w:tcW w:type="dxa" w:w="4608"/>
          </w:tcPr>
          <w:p>
            <w:pPr>
              <w:jc w:val="center"/>
            </w:pPr>
            <w:r>
              <w:rPr>
                <w:rFonts w:ascii="Times New Roman" w:hAnsi="Times New Roman"/>
                <w:sz w:val="22"/>
              </w:rPr>
              <w:t>Department of Computer Science and Business Systems</w:t>
            </w:r>
          </w:p>
        </w:tc>
        <w:tc>
          <w:tcPr>
            <w:tcW w:type="dxa" w:w="4608"/>
          </w:tcPr>
          <w:p>
            <w:pPr>
              <w:jc w:val="center"/>
            </w:pPr>
            <w:r>
              <w:rPr>
                <w:rFonts w:ascii="Times New Roman" w:hAnsi="Times New Roman"/>
                <w:sz w:val="22"/>
              </w:rPr>
              <w:t>Department of Computer Science and Business Systems</w:t>
            </w:r>
          </w:p>
        </w:tc>
      </w:tr>
      <w:tr>
        <w:tc>
          <w:tcPr>
            <w:tcW w:type="dxa" w:w="4608"/>
          </w:tcPr>
          <w:p>
            <w:pPr>
              <w:jc w:val="center"/>
            </w:pPr>
            <w:r>
              <w:rPr>
                <w:rFonts w:ascii="Times New Roman" w:hAnsi="Times New Roman"/>
                <w:sz w:val="22"/>
              </w:rPr>
              <w:t>S. A. Engineering College (Autonomous), Chennai - 77</w:t>
            </w:r>
          </w:p>
        </w:tc>
        <w:tc>
          <w:tcPr>
            <w:tcW w:type="dxa" w:w="4608"/>
          </w:tcPr>
          <w:p>
            <w:pPr>
              <w:jc w:val="center"/>
            </w:pPr>
            <w:r>
              <w:rPr>
                <w:rFonts w:ascii="Times New Roman" w:hAnsi="Times New Roman"/>
                <w:sz w:val="22"/>
              </w:rPr>
              <w:t>S. A. Engineering College (Autonomous), Chennai - 77</w:t>
            </w:r>
          </w:p>
        </w:tc>
      </w:tr>
    </w:tbl>
    <w:p>
      <w:pPr>
        <w:spacing w:before="480" w:after="400" w:line="360" w:lineRule="auto"/>
        <w:jc w:val="left"/>
      </w:pPr>
      <w:r>
        <w:rPr>
          <w:rFonts w:ascii="Times New Roman" w:hAnsi="Times New Roman"/>
          <w:b w:val="0"/>
          <w:i w:val="0"/>
          <w:color w:val="000000"/>
          <w:sz w:val="24"/>
        </w:rPr>
        <w:br/>
        <w:br/>
        <w:t>Submitted to Project and Viva-Voce Examination held on ____________________</w:t>
      </w:r>
    </w:p>
    <w:tbl>
      <w:tblPr>
        <w:tblW w:type="auto" w:w="0"/>
        <w:jc w:val="center"/>
        <w:tblLook w:firstColumn="1" w:firstRow="1" w:lastColumn="0" w:lastRow="0" w:noHBand="0" w:noVBand="1" w:val="04A0"/>
      </w:tblPr>
      <w:tblGrid>
        <w:gridCol w:w="4500"/>
        <w:gridCol w:w="4500"/>
      </w:tblGrid>
      <w:tr>
        <w:tc>
          <w:tcPr>
            <w:tcW w:type="dxa" w:w="4608"/>
          </w:tcPr>
          <w:p>
            <w:r>
              <w:rPr>
                <w:rFonts w:ascii="Times New Roman" w:hAnsi="Times New Roman"/>
                <w:b/>
                <w:sz w:val="22"/>
              </w:rPr>
              <w:t>INTERNAL EXAMINER</w:t>
            </w:r>
          </w:p>
        </w:tc>
        <w:tc>
          <w:tcPr>
            <w:tcW w:type="dxa" w:w="4608"/>
          </w:tcPr>
          <w:p>
            <w:r>
              <w:rPr>
                <w:rFonts w:ascii="Times New Roman" w:hAnsi="Times New Roman"/>
                <w:b/>
                <w:sz w:val="22"/>
              </w:rPr>
              <w:t>EXTERNAL EXAMINER</w:t>
            </w:r>
          </w:p>
        </w:tc>
      </w:tr>
      <w:tr>
        <w:tc>
          <w:tcPr>
            <w:tcW w:type="dxa" w:w="4608"/>
          </w:tcPr>
          <w:p>
            <w:r>
              <w:rPr>
                <w:rFonts w:ascii="Times New Roman" w:hAnsi="Times New Roman"/>
                <w:sz w:val="22"/>
              </w:rPr>
              <w:t>Name: ______________________</w:t>
            </w:r>
          </w:p>
        </w:tc>
        <w:tc>
          <w:tcPr>
            <w:tcW w:type="dxa" w:w="4608"/>
          </w:tcPr>
          <w:p>
            <w:r>
              <w:rPr>
                <w:rFonts w:ascii="Times New Roman" w:hAnsi="Times New Roman"/>
                <w:sz w:val="22"/>
              </w:rPr>
              <w:t>Name: ______________________</w:t>
            </w:r>
          </w:p>
        </w:tc>
      </w:tr>
      <w:tr>
        <w:tc>
          <w:tcPr>
            <w:tcW w:type="dxa" w:w="4608"/>
          </w:tcPr>
          <w:p>
            <w:r>
              <w:rPr>
                <w:rFonts w:ascii="Times New Roman" w:hAnsi="Times New Roman"/>
                <w:sz w:val="22"/>
              </w:rPr>
              <w:t>Designation: ________________</w:t>
            </w:r>
          </w:p>
        </w:tc>
        <w:tc>
          <w:tcPr>
            <w:tcW w:type="dxa" w:w="4608"/>
          </w:tcPr>
          <w:p>
            <w:r>
              <w:rPr>
                <w:rFonts w:ascii="Times New Roman" w:hAnsi="Times New Roman"/>
                <w:sz w:val="22"/>
              </w:rPr>
              <w:t>Designation: ________________</w:t>
            </w:r>
          </w:p>
        </w:tc>
      </w:tr>
    </w:tbl>
    <w:p>
      <w:r>
        <w:br w:type="page"/>
      </w:r>
    </w:p>
    <w:p>
      <w:pPr>
        <w:spacing w:before="240" w:after="360" w:line="360" w:lineRule="auto"/>
        <w:jc w:val="center"/>
      </w:pPr>
      <w:r>
        <w:rPr>
          <w:rFonts w:ascii="Times New Roman" w:hAnsi="Times New Roman"/>
          <w:b/>
          <w:i w:val="0"/>
          <w:color w:val="000000"/>
          <w:sz w:val="28"/>
        </w:rPr>
        <w:t>ACKNOWLEDGEMENT</w:t>
      </w:r>
    </w:p>
    <w:p>
      <w:pPr>
        <w:spacing w:before="0" w:after="200" w:line="360" w:lineRule="auto"/>
        <w:jc w:val="both"/>
      </w:pPr>
      <w:r>
        <w:rPr>
          <w:rFonts w:ascii="Times New Roman" w:hAnsi="Times New Roman"/>
          <w:b w:val="0"/>
          <w:i w:val="0"/>
          <w:color w:val="000000"/>
          <w:sz w:val="24"/>
        </w:rPr>
        <w:t>First and foremost, we would like to express our deepest gratitude to the Almighty for providing us with the wisdom, strength, and perseverance needed to complete this project successfully.</w:t>
      </w:r>
    </w:p>
    <w:p>
      <w:pPr>
        <w:spacing w:before="0" w:after="200" w:line="360" w:lineRule="auto"/>
        <w:jc w:val="both"/>
      </w:pPr>
      <w:r>
        <w:rPr>
          <w:rFonts w:ascii="Times New Roman" w:hAnsi="Times New Roman"/>
          <w:b w:val="0"/>
          <w:i w:val="0"/>
          <w:color w:val="000000"/>
          <w:sz w:val="24"/>
        </w:rPr>
        <w:t>We take immense privilege to express our profound gratitude and heartfelt thanks to our respected Management and Founder Chairman (Late) Shri. D. Sudharssanam for their divine vision, inspiration, and for establishing an institution of academic excellence.</w:t>
      </w:r>
    </w:p>
    <w:p>
      <w:pPr>
        <w:spacing w:before="0" w:after="200" w:line="360" w:lineRule="auto"/>
        <w:jc w:val="both"/>
      </w:pPr>
      <w:r>
        <w:rPr>
          <w:rFonts w:ascii="Times New Roman" w:hAnsi="Times New Roman"/>
          <w:b w:val="0"/>
          <w:i w:val="0"/>
          <w:color w:val="000000"/>
          <w:sz w:val="24"/>
        </w:rPr>
        <w:t>We also convey our heartfelt gratitude to our beloved Principal, Dr. S. Ramachandran, for his continuous encouragement, institutional support, and providing all essential facilities for the smooth execution of this project work.</w:t>
      </w:r>
    </w:p>
    <w:p>
      <w:pPr>
        <w:spacing w:before="0" w:after="200" w:line="360" w:lineRule="auto"/>
        <w:jc w:val="both"/>
      </w:pPr>
      <w:r>
        <w:rPr>
          <w:rFonts w:ascii="Times New Roman" w:hAnsi="Times New Roman"/>
          <w:b w:val="0"/>
          <w:i w:val="0"/>
          <w:color w:val="000000"/>
          <w:sz w:val="24"/>
        </w:rPr>
        <w:t>We express our sincere thanks to Dr. Antonidoss A, Professor and Head of the Department of Computer Science and Business Systems, for his valuable guidance, technical insights, and relentless support throughout the duration of our academic endeavor.</w:t>
      </w:r>
    </w:p>
    <w:p>
      <w:pPr>
        <w:spacing w:before="0" w:after="200" w:line="360" w:lineRule="auto"/>
        <w:jc w:val="both"/>
      </w:pPr>
      <w:r>
        <w:rPr>
          <w:rFonts w:ascii="Times New Roman" w:hAnsi="Times New Roman"/>
          <w:b w:val="0"/>
          <w:i w:val="0"/>
          <w:color w:val="000000"/>
          <w:sz w:val="24"/>
        </w:rPr>
        <w:t>We wish to extend our special gratitude to our Project Supervisor and Coordinator, Mrs. Vidhya S, Assistant Professor, Department of Computer Science and Business Systems, for her inspiring mentorship, critical reviews, and constant encouragement at every stage of development.</w:t>
      </w:r>
    </w:p>
    <w:p>
      <w:pPr>
        <w:spacing w:before="0" w:after="200" w:line="360" w:lineRule="auto"/>
        <w:jc w:val="both"/>
      </w:pPr>
      <w:r>
        <w:rPr>
          <w:rFonts w:ascii="Times New Roman" w:hAnsi="Times New Roman"/>
          <w:b w:val="0"/>
          <w:i w:val="0"/>
          <w:color w:val="000000"/>
          <w:sz w:val="24"/>
        </w:rPr>
        <w:t>We also thank all the Teaching and Non-Teaching Staff members of the Department of Computer Science and Business Systems for their cooperation, constructive suggestions, and assistance.</w:t>
      </w:r>
    </w:p>
    <w:p>
      <w:pPr>
        <w:spacing w:before="0" w:after="200" w:line="360" w:lineRule="auto"/>
        <w:jc w:val="both"/>
      </w:pPr>
      <w:r>
        <w:rPr>
          <w:rFonts w:ascii="Times New Roman" w:hAnsi="Times New Roman"/>
          <w:b w:val="0"/>
          <w:i w:val="0"/>
          <w:color w:val="000000"/>
          <w:sz w:val="24"/>
        </w:rPr>
        <w:t>Finally, we are eternally indebted to our beloved Parents and Friends for their unconditional love, moral support, patience, and encouragement that served as our pillar of strength throughout this project work.</w:t>
      </w:r>
    </w:p>
    <w:p>
      <w:r>
        <w:br w:type="page"/>
      </w:r>
    </w:p>
    <w:p>
      <w:pPr>
        <w:spacing w:before="240" w:after="360" w:line="360" w:lineRule="auto"/>
        <w:jc w:val="center"/>
      </w:pPr>
      <w:r>
        <w:rPr>
          <w:rFonts w:ascii="Times New Roman" w:hAnsi="Times New Roman"/>
          <w:b/>
          <w:i w:val="0"/>
          <w:color w:val="000000"/>
          <w:sz w:val="28"/>
        </w:rPr>
        <w:t>ABSTRACT</w:t>
      </w:r>
    </w:p>
    <w:p>
      <w:pPr>
        <w:spacing w:before="0" w:after="200" w:line="360" w:lineRule="auto"/>
        <w:jc w:val="both"/>
      </w:pPr>
      <w:r>
        <w:rPr>
          <w:rFonts w:ascii="Times New Roman" w:hAnsi="Times New Roman"/>
          <w:b w:val="0"/>
          <w:i w:val="0"/>
          <w:color w:val="000000"/>
          <w:sz w:val="24"/>
        </w:rPr>
        <w:t>In India, and specifically in Tamil Nadu, hundreds of central and state-sponsored educational scholarships, welfare allowances, and affirmative-action schemes remain unclaimed by deserving students due to procedural complexity, opaque eligibility rules, and fragmented government portals. Existing portals often mandate Aadhaar/OTP logins, scrape error-prone HTML tables, or evaluate boolean conditions that prematurely disqualify students when non-mandatory disadvantage markers (such as First Graduate, 7.5% Government School Quota, Ex-Servicemen ward, or minority status) are left unanswered. To address this socio-technological challenge, this project presents "Thonmai: A Tamil Nadu-First Scholarship and Welfare Benefit Eligibility Engine".</w:t>
      </w:r>
    </w:p>
    <w:p>
      <w:pPr>
        <w:spacing w:before="0" w:after="200" w:line="360" w:lineRule="auto"/>
        <w:jc w:val="both"/>
      </w:pPr>
      <w:r>
        <w:rPr>
          <w:rFonts w:ascii="Times New Roman" w:hAnsi="Times New Roman"/>
          <w:b w:val="0"/>
          <w:i w:val="0"/>
          <w:color w:val="000000"/>
          <w:sz w:val="24"/>
        </w:rPr>
        <w:t>Thonmai implements a zero-credential, privacy-preserving Rule Tree Domain-Specific Language (DSL) that evaluates student profiles using a rigorous Tri-State Logic (pass, fail, unknown). Rather than treating unprovided inputs as negative disqualifications, the engine prioritizes pending questions based on their information-theoretic potential to unlock the largest number of high-value schemes. The system incorporates an exact mathematical formulation of the Tamil Nadu 69% Reservation Roster (BC 30%, MBC/DNC 20%, SC 18%, ST 1%, OC 31%) along with the 7.5% horizontal government-school quota, strictly contrasting it against central 10% EWS standards. Furthermore, benefit accounting distinguishes recurring annual stipends from one-time assets (laptops/bicycles) and repayable educational loans.</w:t>
      </w:r>
    </w:p>
    <w:p>
      <w:pPr>
        <w:spacing w:before="0" w:after="280" w:line="360" w:lineRule="auto"/>
        <w:jc w:val="both"/>
      </w:pPr>
      <w:r>
        <w:rPr>
          <w:rFonts w:ascii="Times New Roman" w:hAnsi="Times New Roman"/>
          <w:b w:val="0"/>
          <w:i w:val="0"/>
          <w:color w:val="000000"/>
          <w:sz w:val="24"/>
        </w:rPr>
        <w:t>The platform includes a curated dataset of 50 comprehensive schemes backed by 41 verified official government order (G.O.) sources probed via an automated live source verification pipeline. Built using Next.js 15, TypeScript, Tailwind CSS, and a framework-free rule engine with 130 passing unit test suites, Thonmai demonstrates sub-50ms matching latency, 100% mathematical precision in quota rosters, and zero privacy leakage, empowering marginalized students with transparent, verifiable entitlement discovery.</w:t>
      </w:r>
    </w:p>
    <w:p>
      <w:pPr>
        <w:spacing w:before="120" w:after="240" w:line="360" w:lineRule="auto"/>
        <w:jc w:val="both"/>
      </w:pPr>
      <w:r>
        <w:rPr>
          <w:rFonts w:ascii="Times New Roman" w:hAnsi="Times New Roman"/>
          <w:b/>
          <w:i w:val="0"/>
          <w:color w:val="000000"/>
          <w:sz w:val="24"/>
        </w:rPr>
        <w:t xml:space="preserve">Keywords: </w:t>
      </w:r>
      <w:r>
        <w:rPr>
          <w:i/>
        </w:rPr>
        <w:t>Welfare Eligibility Engine, Tamil Nadu 69% Reservation Roster, Rule Tree DSL, Tri-State Evaluation, Next.js, TypeScript, Privacy-Preserving GovTech, Scholarship Discovery.</w:t>
      </w:r>
    </w:p>
    <w:p>
      <w:r>
        <w:br w:type="page"/>
      </w:r>
    </w:p>
    <w:p>
      <w:pPr>
        <w:spacing w:before="240" w:after="360" w:line="360" w:lineRule="auto"/>
        <w:jc w:val="center"/>
      </w:pPr>
      <w:r>
        <w:rPr>
          <w:rFonts w:ascii="Times New Roman" w:hAnsi="Times New Roman"/>
          <w:b/>
          <w:i w:val="0"/>
          <w:color w:val="000000"/>
          <w:sz w:val="28"/>
        </w:rPr>
        <w:t>TABLE OF CONTENTS</w:t>
      </w: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3000"/>
        <w:gridCol w:w="3000"/>
        <w:gridCol w:w="3000"/>
      </w:tblGrid>
      <w:tr>
        <w:tc>
          <w:tcPr>
            <w:tcW w:type="dxa" w:w="1728"/>
            <w:shd w:fill="EFEFEF"/>
          </w:tcPr>
          <w:p>
            <w:pPr>
              <w:jc w:val="left"/>
            </w:pPr>
            <w:r>
              <w:rPr>
                <w:rFonts w:ascii="Times New Roman" w:hAnsi="Times New Roman"/>
                <w:b/>
                <w:sz w:val="22"/>
              </w:rPr>
              <w:t>CHAPTER NO</w:t>
            </w:r>
          </w:p>
        </w:tc>
        <w:tc>
          <w:tcPr>
            <w:tcW w:type="dxa" w:w="6480"/>
            <w:shd w:fill="EFEFEF"/>
          </w:tcPr>
          <w:p>
            <w:pPr>
              <w:jc w:val="left"/>
            </w:pPr>
            <w:r>
              <w:rPr>
                <w:rFonts w:ascii="Times New Roman" w:hAnsi="Times New Roman"/>
                <w:b/>
                <w:sz w:val="22"/>
              </w:rPr>
              <w:t>TITLE</w:t>
            </w:r>
          </w:p>
        </w:tc>
        <w:tc>
          <w:tcPr>
            <w:tcW w:type="dxa" w:w="1152"/>
            <w:shd w:fill="EFEFEF"/>
          </w:tcPr>
          <w:p>
            <w:pPr>
              <w:jc w:val="right"/>
            </w:pPr>
            <w:r>
              <w:rPr>
                <w:rFonts w:ascii="Times New Roman" w:hAnsi="Times New Roman"/>
                <w:b/>
                <w:sz w:val="22"/>
              </w:rPr>
              <w:t>PAGE NO</w:t>
            </w:r>
          </w:p>
        </w:tc>
      </w:tr>
      <w:tr>
        <w:tc>
          <w:tcPr>
            <w:tcW w:type="dxa" w:w="1728"/>
          </w:tcPr>
          <w:p>
            <w:pPr>
              <w:jc w:val="left"/>
            </w:pPr>
            <w:r>
              <w:rPr>
                <w:rFonts w:ascii="Times New Roman" w:hAnsi="Times New Roman"/>
                <w:b/>
                <w:sz w:val="22"/>
              </w:rPr>
            </w:r>
          </w:p>
        </w:tc>
        <w:tc>
          <w:tcPr>
            <w:tcW w:type="dxa" w:w="6480"/>
          </w:tcPr>
          <w:p>
            <w:pPr>
              <w:jc w:val="left"/>
            </w:pPr>
            <w:r>
              <w:rPr>
                <w:rFonts w:ascii="Times New Roman" w:hAnsi="Times New Roman"/>
                <w:b/>
                <w:sz w:val="22"/>
              </w:rPr>
              <w:t>BONAFIDE CERTIFICATE</w:t>
            </w:r>
          </w:p>
        </w:tc>
        <w:tc>
          <w:tcPr>
            <w:tcW w:type="dxa" w:w="1152"/>
          </w:tcPr>
          <w:p>
            <w:pPr>
              <w:jc w:val="right"/>
            </w:pPr>
            <w:r>
              <w:rPr>
                <w:rFonts w:ascii="Times New Roman" w:hAnsi="Times New Roman"/>
                <w:b/>
                <w:sz w:val="22"/>
              </w:rPr>
              <w:t>ii</w:t>
            </w:r>
          </w:p>
        </w:tc>
      </w:tr>
      <w:tr>
        <w:tc>
          <w:tcPr>
            <w:tcW w:type="dxa" w:w="1728"/>
          </w:tcPr>
          <w:p>
            <w:pPr>
              <w:jc w:val="left"/>
            </w:pPr>
            <w:r>
              <w:rPr>
                <w:rFonts w:ascii="Times New Roman" w:hAnsi="Times New Roman"/>
                <w:b/>
                <w:sz w:val="22"/>
              </w:rPr>
            </w:r>
          </w:p>
        </w:tc>
        <w:tc>
          <w:tcPr>
            <w:tcW w:type="dxa" w:w="6480"/>
          </w:tcPr>
          <w:p>
            <w:pPr>
              <w:jc w:val="left"/>
            </w:pPr>
            <w:r>
              <w:rPr>
                <w:rFonts w:ascii="Times New Roman" w:hAnsi="Times New Roman"/>
                <w:b/>
                <w:sz w:val="22"/>
              </w:rPr>
              <w:t>ACKNOWLEDGEMENT</w:t>
            </w:r>
          </w:p>
        </w:tc>
        <w:tc>
          <w:tcPr>
            <w:tcW w:type="dxa" w:w="1152"/>
          </w:tcPr>
          <w:p>
            <w:pPr>
              <w:jc w:val="right"/>
            </w:pPr>
            <w:r>
              <w:rPr>
                <w:rFonts w:ascii="Times New Roman" w:hAnsi="Times New Roman"/>
                <w:b/>
                <w:sz w:val="22"/>
              </w:rPr>
              <w:t>iii</w:t>
            </w:r>
          </w:p>
        </w:tc>
      </w:tr>
      <w:tr>
        <w:tc>
          <w:tcPr>
            <w:tcW w:type="dxa" w:w="1728"/>
          </w:tcPr>
          <w:p>
            <w:pPr>
              <w:jc w:val="left"/>
            </w:pPr>
            <w:r>
              <w:rPr>
                <w:rFonts w:ascii="Times New Roman" w:hAnsi="Times New Roman"/>
                <w:b/>
                <w:sz w:val="22"/>
              </w:rPr>
            </w:r>
          </w:p>
        </w:tc>
        <w:tc>
          <w:tcPr>
            <w:tcW w:type="dxa" w:w="6480"/>
          </w:tcPr>
          <w:p>
            <w:pPr>
              <w:jc w:val="left"/>
            </w:pPr>
            <w:r>
              <w:rPr>
                <w:rFonts w:ascii="Times New Roman" w:hAnsi="Times New Roman"/>
                <w:b/>
                <w:sz w:val="22"/>
              </w:rPr>
              <w:t>ABSTRACT</w:t>
            </w:r>
          </w:p>
        </w:tc>
        <w:tc>
          <w:tcPr>
            <w:tcW w:type="dxa" w:w="1152"/>
          </w:tcPr>
          <w:p>
            <w:pPr>
              <w:jc w:val="right"/>
            </w:pPr>
            <w:r>
              <w:rPr>
                <w:rFonts w:ascii="Times New Roman" w:hAnsi="Times New Roman"/>
                <w:b/>
                <w:sz w:val="22"/>
              </w:rPr>
              <w:t>iv</w:t>
            </w:r>
          </w:p>
        </w:tc>
      </w:tr>
      <w:tr>
        <w:tc>
          <w:tcPr>
            <w:tcW w:type="dxa" w:w="1728"/>
          </w:tcPr>
          <w:p>
            <w:pPr>
              <w:jc w:val="left"/>
            </w:pPr>
            <w:r>
              <w:rPr>
                <w:rFonts w:ascii="Times New Roman" w:hAnsi="Times New Roman"/>
                <w:b/>
                <w:sz w:val="22"/>
              </w:rPr>
            </w:r>
          </w:p>
        </w:tc>
        <w:tc>
          <w:tcPr>
            <w:tcW w:type="dxa" w:w="6480"/>
          </w:tcPr>
          <w:p>
            <w:pPr>
              <w:jc w:val="left"/>
            </w:pPr>
            <w:r>
              <w:rPr>
                <w:rFonts w:ascii="Times New Roman" w:hAnsi="Times New Roman"/>
                <w:b/>
                <w:sz w:val="22"/>
              </w:rPr>
              <w:t>LIST OF FIGURES</w:t>
            </w:r>
          </w:p>
        </w:tc>
        <w:tc>
          <w:tcPr>
            <w:tcW w:type="dxa" w:w="1152"/>
          </w:tcPr>
          <w:p>
            <w:pPr>
              <w:jc w:val="right"/>
            </w:pPr>
            <w:r>
              <w:rPr>
                <w:rFonts w:ascii="Times New Roman" w:hAnsi="Times New Roman"/>
                <w:b/>
                <w:sz w:val="22"/>
              </w:rPr>
              <w:t>viii</w:t>
            </w:r>
          </w:p>
        </w:tc>
      </w:tr>
      <w:tr>
        <w:tc>
          <w:tcPr>
            <w:tcW w:type="dxa" w:w="1728"/>
          </w:tcPr>
          <w:p>
            <w:pPr>
              <w:jc w:val="left"/>
            </w:pPr>
            <w:r>
              <w:rPr>
                <w:rFonts w:ascii="Times New Roman" w:hAnsi="Times New Roman"/>
                <w:b/>
                <w:sz w:val="22"/>
              </w:rPr>
            </w:r>
          </w:p>
        </w:tc>
        <w:tc>
          <w:tcPr>
            <w:tcW w:type="dxa" w:w="6480"/>
          </w:tcPr>
          <w:p>
            <w:pPr>
              <w:jc w:val="left"/>
            </w:pPr>
            <w:r>
              <w:rPr>
                <w:rFonts w:ascii="Times New Roman" w:hAnsi="Times New Roman"/>
                <w:b/>
                <w:sz w:val="22"/>
              </w:rPr>
              <w:t>LIST OF TABLES</w:t>
            </w:r>
          </w:p>
        </w:tc>
        <w:tc>
          <w:tcPr>
            <w:tcW w:type="dxa" w:w="1152"/>
          </w:tcPr>
          <w:p>
            <w:pPr>
              <w:jc w:val="right"/>
            </w:pPr>
            <w:r>
              <w:rPr>
                <w:rFonts w:ascii="Times New Roman" w:hAnsi="Times New Roman"/>
                <w:b/>
                <w:sz w:val="22"/>
              </w:rPr>
              <w:t>ix</w:t>
            </w:r>
          </w:p>
        </w:tc>
      </w:tr>
      <w:tr>
        <w:tc>
          <w:tcPr>
            <w:tcW w:type="dxa" w:w="1728"/>
          </w:tcPr>
          <w:p>
            <w:pPr>
              <w:jc w:val="left"/>
            </w:pPr>
            <w:r>
              <w:rPr>
                <w:rFonts w:ascii="Times New Roman" w:hAnsi="Times New Roman"/>
                <w:b/>
                <w:sz w:val="22"/>
              </w:rPr>
            </w:r>
          </w:p>
        </w:tc>
        <w:tc>
          <w:tcPr>
            <w:tcW w:type="dxa" w:w="6480"/>
          </w:tcPr>
          <w:p>
            <w:pPr>
              <w:jc w:val="left"/>
            </w:pPr>
            <w:r>
              <w:rPr>
                <w:rFonts w:ascii="Times New Roman" w:hAnsi="Times New Roman"/>
                <w:b/>
                <w:sz w:val="22"/>
              </w:rPr>
              <w:t>LIST OF ABBREVIATIONS</w:t>
            </w:r>
          </w:p>
        </w:tc>
        <w:tc>
          <w:tcPr>
            <w:tcW w:type="dxa" w:w="1152"/>
          </w:tcPr>
          <w:p>
            <w:pPr>
              <w:jc w:val="right"/>
            </w:pPr>
            <w:r>
              <w:rPr>
                <w:rFonts w:ascii="Times New Roman" w:hAnsi="Times New Roman"/>
                <w:b/>
                <w:sz w:val="22"/>
              </w:rPr>
              <w:t>x</w:t>
            </w:r>
          </w:p>
        </w:tc>
      </w:tr>
      <w:tr>
        <w:tc>
          <w:tcPr>
            <w:tcW w:type="dxa" w:w="1728"/>
          </w:tcPr>
          <w:p>
            <w:pPr>
              <w:jc w:val="left"/>
            </w:pPr>
            <w:r>
              <w:rPr>
                <w:rFonts w:ascii="Times New Roman" w:hAnsi="Times New Roman"/>
                <w:b/>
                <w:sz w:val="22"/>
              </w:rPr>
              <w:t>1</w:t>
            </w:r>
          </w:p>
        </w:tc>
        <w:tc>
          <w:tcPr>
            <w:tcW w:type="dxa" w:w="6480"/>
          </w:tcPr>
          <w:p>
            <w:pPr>
              <w:jc w:val="left"/>
            </w:pPr>
            <w:r>
              <w:rPr>
                <w:rFonts w:ascii="Times New Roman" w:hAnsi="Times New Roman"/>
                <w:b/>
                <w:sz w:val="22"/>
              </w:rPr>
              <w:t>INTRODUCTION</w:t>
            </w:r>
          </w:p>
        </w:tc>
        <w:tc>
          <w:tcPr>
            <w:tcW w:type="dxa" w:w="1152"/>
          </w:tcPr>
          <w:p>
            <w:pPr>
              <w:jc w:val="right"/>
            </w:pPr>
            <w:r>
              <w:rPr>
                <w:rFonts w:ascii="Times New Roman" w:hAnsi="Times New Roman"/>
                <w:b/>
                <w:sz w:val="22"/>
              </w:rPr>
              <w:t>1</w:t>
            </w:r>
          </w:p>
        </w:tc>
      </w:tr>
      <w:tr>
        <w:tc>
          <w:tcPr>
            <w:tcW w:type="dxa" w:w="1728"/>
          </w:tcPr>
          <w:p>
            <w:pPr>
              <w:jc w:val="left"/>
            </w:pPr>
            <w:r>
              <w:rPr>
                <w:rFonts w:ascii="Times New Roman" w:hAnsi="Times New Roman"/>
                <w:sz w:val="22"/>
              </w:rPr>
              <w:t>1.1</w:t>
            </w:r>
          </w:p>
        </w:tc>
        <w:tc>
          <w:tcPr>
            <w:tcW w:type="dxa" w:w="6480"/>
          </w:tcPr>
          <w:p>
            <w:pPr>
              <w:jc w:val="left"/>
            </w:pPr>
            <w:r>
              <w:rPr>
                <w:rFonts w:ascii="Times New Roman" w:hAnsi="Times New Roman"/>
                <w:sz w:val="22"/>
              </w:rPr>
              <w:t>Problem Statement</w:t>
            </w:r>
          </w:p>
        </w:tc>
        <w:tc>
          <w:tcPr>
            <w:tcW w:type="dxa" w:w="1152"/>
          </w:tcPr>
          <w:p>
            <w:pPr>
              <w:jc w:val="right"/>
            </w:pPr>
            <w:r>
              <w:rPr>
                <w:rFonts w:ascii="Times New Roman" w:hAnsi="Times New Roman"/>
                <w:sz w:val="22"/>
              </w:rPr>
              <w:t>1</w:t>
            </w:r>
          </w:p>
        </w:tc>
      </w:tr>
      <w:tr>
        <w:tc>
          <w:tcPr>
            <w:tcW w:type="dxa" w:w="1728"/>
          </w:tcPr>
          <w:p>
            <w:pPr>
              <w:jc w:val="left"/>
            </w:pPr>
            <w:r>
              <w:rPr>
                <w:rFonts w:ascii="Times New Roman" w:hAnsi="Times New Roman"/>
                <w:sz w:val="22"/>
              </w:rPr>
              <w:t>1.2</w:t>
            </w:r>
          </w:p>
        </w:tc>
        <w:tc>
          <w:tcPr>
            <w:tcW w:type="dxa" w:w="6480"/>
          </w:tcPr>
          <w:p>
            <w:pPr>
              <w:jc w:val="left"/>
            </w:pPr>
            <w:r>
              <w:rPr>
                <w:rFonts w:ascii="Times New Roman" w:hAnsi="Times New Roman"/>
                <w:sz w:val="22"/>
              </w:rPr>
              <w:t>Motivation &amp; Background</w:t>
            </w:r>
          </w:p>
        </w:tc>
        <w:tc>
          <w:tcPr>
            <w:tcW w:type="dxa" w:w="1152"/>
          </w:tcPr>
          <w:p>
            <w:pPr>
              <w:jc w:val="right"/>
            </w:pPr>
            <w:r>
              <w:rPr>
                <w:rFonts w:ascii="Times New Roman" w:hAnsi="Times New Roman"/>
                <w:sz w:val="22"/>
              </w:rPr>
              <w:t>2</w:t>
            </w:r>
          </w:p>
        </w:tc>
      </w:tr>
      <w:tr>
        <w:tc>
          <w:tcPr>
            <w:tcW w:type="dxa" w:w="1728"/>
          </w:tcPr>
          <w:p>
            <w:pPr>
              <w:jc w:val="left"/>
            </w:pPr>
            <w:r>
              <w:rPr>
                <w:rFonts w:ascii="Times New Roman" w:hAnsi="Times New Roman"/>
                <w:sz w:val="22"/>
              </w:rPr>
              <w:t>1.3</w:t>
            </w:r>
          </w:p>
        </w:tc>
        <w:tc>
          <w:tcPr>
            <w:tcW w:type="dxa" w:w="6480"/>
          </w:tcPr>
          <w:p>
            <w:pPr>
              <w:jc w:val="left"/>
            </w:pPr>
            <w:r>
              <w:rPr>
                <w:rFonts w:ascii="Times New Roman" w:hAnsi="Times New Roman"/>
                <w:sz w:val="22"/>
              </w:rPr>
              <w:t>Objective of the Project</w:t>
            </w:r>
          </w:p>
        </w:tc>
        <w:tc>
          <w:tcPr>
            <w:tcW w:type="dxa" w:w="1152"/>
          </w:tcPr>
          <w:p>
            <w:pPr>
              <w:jc w:val="right"/>
            </w:pPr>
            <w:r>
              <w:rPr>
                <w:rFonts w:ascii="Times New Roman" w:hAnsi="Times New Roman"/>
                <w:sz w:val="22"/>
              </w:rPr>
              <w:t>3</w:t>
            </w:r>
          </w:p>
        </w:tc>
      </w:tr>
      <w:tr>
        <w:tc>
          <w:tcPr>
            <w:tcW w:type="dxa" w:w="1728"/>
          </w:tcPr>
          <w:p>
            <w:pPr>
              <w:jc w:val="left"/>
            </w:pPr>
            <w:r>
              <w:rPr>
                <w:rFonts w:ascii="Times New Roman" w:hAnsi="Times New Roman"/>
                <w:sz w:val="22"/>
              </w:rPr>
              <w:t>1.4</w:t>
            </w:r>
          </w:p>
        </w:tc>
        <w:tc>
          <w:tcPr>
            <w:tcW w:type="dxa" w:w="6480"/>
          </w:tcPr>
          <w:p>
            <w:pPr>
              <w:jc w:val="left"/>
            </w:pPr>
            <w:r>
              <w:rPr>
                <w:rFonts w:ascii="Times New Roman" w:hAnsi="Times New Roman"/>
                <w:sz w:val="22"/>
              </w:rPr>
              <w:t>Scope of the Project</w:t>
            </w:r>
          </w:p>
        </w:tc>
        <w:tc>
          <w:tcPr>
            <w:tcW w:type="dxa" w:w="1152"/>
          </w:tcPr>
          <w:p>
            <w:pPr>
              <w:jc w:val="right"/>
            </w:pPr>
            <w:r>
              <w:rPr>
                <w:rFonts w:ascii="Times New Roman" w:hAnsi="Times New Roman"/>
                <w:sz w:val="22"/>
              </w:rPr>
              <w:t>4</w:t>
            </w:r>
          </w:p>
        </w:tc>
      </w:tr>
      <w:tr>
        <w:tc>
          <w:tcPr>
            <w:tcW w:type="dxa" w:w="1728"/>
          </w:tcPr>
          <w:p>
            <w:pPr>
              <w:jc w:val="left"/>
            </w:pPr>
            <w:r>
              <w:rPr>
                <w:rFonts w:ascii="Times New Roman" w:hAnsi="Times New Roman"/>
                <w:b/>
                <w:sz w:val="22"/>
              </w:rPr>
              <w:t>2</w:t>
            </w:r>
          </w:p>
        </w:tc>
        <w:tc>
          <w:tcPr>
            <w:tcW w:type="dxa" w:w="6480"/>
          </w:tcPr>
          <w:p>
            <w:pPr>
              <w:jc w:val="left"/>
            </w:pPr>
            <w:r>
              <w:rPr>
                <w:rFonts w:ascii="Times New Roman" w:hAnsi="Times New Roman"/>
                <w:b/>
                <w:sz w:val="22"/>
              </w:rPr>
              <w:t>LITERATURE SURVEY</w:t>
            </w:r>
          </w:p>
        </w:tc>
        <w:tc>
          <w:tcPr>
            <w:tcW w:type="dxa" w:w="1152"/>
          </w:tcPr>
          <w:p>
            <w:pPr>
              <w:jc w:val="right"/>
            </w:pPr>
            <w:r>
              <w:rPr>
                <w:rFonts w:ascii="Times New Roman" w:hAnsi="Times New Roman"/>
                <w:b/>
                <w:sz w:val="22"/>
              </w:rPr>
              <w:t>5</w:t>
            </w:r>
          </w:p>
        </w:tc>
      </w:tr>
      <w:tr>
        <w:tc>
          <w:tcPr>
            <w:tcW w:type="dxa" w:w="1728"/>
          </w:tcPr>
          <w:p>
            <w:pPr>
              <w:jc w:val="left"/>
            </w:pPr>
            <w:r>
              <w:rPr>
                <w:rFonts w:ascii="Times New Roman" w:hAnsi="Times New Roman"/>
                <w:sz w:val="22"/>
              </w:rPr>
              <w:t>2.1</w:t>
            </w:r>
          </w:p>
        </w:tc>
        <w:tc>
          <w:tcPr>
            <w:tcW w:type="dxa" w:w="6480"/>
          </w:tcPr>
          <w:p>
            <w:pPr>
              <w:jc w:val="left"/>
            </w:pPr>
            <w:r>
              <w:rPr>
                <w:rFonts w:ascii="Times New Roman" w:hAnsi="Times New Roman"/>
                <w:sz w:val="22"/>
              </w:rPr>
              <w:t>Survey of Related Works</w:t>
            </w:r>
          </w:p>
        </w:tc>
        <w:tc>
          <w:tcPr>
            <w:tcW w:type="dxa" w:w="1152"/>
          </w:tcPr>
          <w:p>
            <w:pPr>
              <w:jc w:val="right"/>
            </w:pPr>
            <w:r>
              <w:rPr>
                <w:rFonts w:ascii="Times New Roman" w:hAnsi="Times New Roman"/>
                <w:sz w:val="22"/>
              </w:rPr>
              <w:t>5</w:t>
            </w:r>
          </w:p>
        </w:tc>
      </w:tr>
      <w:tr>
        <w:tc>
          <w:tcPr>
            <w:tcW w:type="dxa" w:w="1728"/>
          </w:tcPr>
          <w:p>
            <w:pPr>
              <w:jc w:val="left"/>
            </w:pPr>
            <w:r>
              <w:rPr>
                <w:rFonts w:ascii="Times New Roman" w:hAnsi="Times New Roman"/>
                <w:sz w:val="22"/>
              </w:rPr>
              <w:t>2.2</w:t>
            </w:r>
          </w:p>
        </w:tc>
        <w:tc>
          <w:tcPr>
            <w:tcW w:type="dxa" w:w="6480"/>
          </w:tcPr>
          <w:p>
            <w:pPr>
              <w:jc w:val="left"/>
            </w:pPr>
            <w:r>
              <w:rPr>
                <w:rFonts w:ascii="Times New Roman" w:hAnsi="Times New Roman"/>
                <w:sz w:val="22"/>
              </w:rPr>
              <w:t>Comparative Analysis of Literature</w:t>
            </w:r>
          </w:p>
        </w:tc>
        <w:tc>
          <w:tcPr>
            <w:tcW w:type="dxa" w:w="1152"/>
          </w:tcPr>
          <w:p>
            <w:pPr>
              <w:jc w:val="right"/>
            </w:pPr>
            <w:r>
              <w:rPr>
                <w:rFonts w:ascii="Times New Roman" w:hAnsi="Times New Roman"/>
                <w:sz w:val="22"/>
              </w:rPr>
              <w:t>8</w:t>
            </w:r>
          </w:p>
        </w:tc>
      </w:tr>
      <w:tr>
        <w:tc>
          <w:tcPr>
            <w:tcW w:type="dxa" w:w="1728"/>
          </w:tcPr>
          <w:p>
            <w:pPr>
              <w:jc w:val="left"/>
            </w:pPr>
            <w:r>
              <w:rPr>
                <w:rFonts w:ascii="Times New Roman" w:hAnsi="Times New Roman"/>
                <w:sz w:val="22"/>
              </w:rPr>
              <w:t>2.3</w:t>
            </w:r>
          </w:p>
        </w:tc>
        <w:tc>
          <w:tcPr>
            <w:tcW w:type="dxa" w:w="6480"/>
          </w:tcPr>
          <w:p>
            <w:pPr>
              <w:jc w:val="left"/>
            </w:pPr>
            <w:r>
              <w:rPr>
                <w:rFonts w:ascii="Times New Roman" w:hAnsi="Times New Roman"/>
                <w:sz w:val="22"/>
              </w:rPr>
              <w:t>Existing System Analysis</w:t>
            </w:r>
          </w:p>
        </w:tc>
        <w:tc>
          <w:tcPr>
            <w:tcW w:type="dxa" w:w="1152"/>
          </w:tcPr>
          <w:p>
            <w:pPr>
              <w:jc w:val="right"/>
            </w:pPr>
            <w:r>
              <w:rPr>
                <w:rFonts w:ascii="Times New Roman" w:hAnsi="Times New Roman"/>
                <w:sz w:val="22"/>
              </w:rPr>
              <w:t>9</w:t>
            </w:r>
          </w:p>
        </w:tc>
      </w:tr>
      <w:tr>
        <w:tc>
          <w:tcPr>
            <w:tcW w:type="dxa" w:w="1728"/>
          </w:tcPr>
          <w:p>
            <w:pPr>
              <w:jc w:val="left"/>
            </w:pPr>
            <w:r>
              <w:rPr>
                <w:rFonts w:ascii="Times New Roman" w:hAnsi="Times New Roman"/>
                <w:sz w:val="22"/>
              </w:rPr>
              <w:t>2.4</w:t>
            </w:r>
          </w:p>
        </w:tc>
        <w:tc>
          <w:tcPr>
            <w:tcW w:type="dxa" w:w="6480"/>
          </w:tcPr>
          <w:p>
            <w:pPr>
              <w:jc w:val="left"/>
            </w:pPr>
            <w:r>
              <w:rPr>
                <w:rFonts w:ascii="Times New Roman" w:hAnsi="Times New Roman"/>
                <w:sz w:val="22"/>
              </w:rPr>
              <w:t>Drawbacks of Existing System</w:t>
            </w:r>
          </w:p>
        </w:tc>
        <w:tc>
          <w:tcPr>
            <w:tcW w:type="dxa" w:w="1152"/>
          </w:tcPr>
          <w:p>
            <w:pPr>
              <w:jc w:val="right"/>
            </w:pPr>
            <w:r>
              <w:rPr>
                <w:rFonts w:ascii="Times New Roman" w:hAnsi="Times New Roman"/>
                <w:sz w:val="22"/>
              </w:rPr>
              <w:t>10</w:t>
            </w:r>
          </w:p>
        </w:tc>
      </w:tr>
      <w:tr>
        <w:tc>
          <w:tcPr>
            <w:tcW w:type="dxa" w:w="1728"/>
          </w:tcPr>
          <w:p>
            <w:pPr>
              <w:jc w:val="left"/>
            </w:pPr>
            <w:r>
              <w:rPr>
                <w:rFonts w:ascii="Times New Roman" w:hAnsi="Times New Roman"/>
                <w:sz w:val="22"/>
              </w:rPr>
              <w:t>2.5</w:t>
            </w:r>
          </w:p>
        </w:tc>
        <w:tc>
          <w:tcPr>
            <w:tcW w:type="dxa" w:w="6480"/>
          </w:tcPr>
          <w:p>
            <w:pPr>
              <w:jc w:val="left"/>
            </w:pPr>
            <w:r>
              <w:rPr>
                <w:rFonts w:ascii="Times New Roman" w:hAnsi="Times New Roman"/>
                <w:sz w:val="22"/>
              </w:rPr>
              <w:t>Proposed System Overview</w:t>
            </w:r>
          </w:p>
        </w:tc>
        <w:tc>
          <w:tcPr>
            <w:tcW w:type="dxa" w:w="1152"/>
          </w:tcPr>
          <w:p>
            <w:pPr>
              <w:jc w:val="right"/>
            </w:pPr>
            <w:r>
              <w:rPr>
                <w:rFonts w:ascii="Times New Roman" w:hAnsi="Times New Roman"/>
                <w:sz w:val="22"/>
              </w:rPr>
              <w:t>11</w:t>
            </w:r>
          </w:p>
        </w:tc>
      </w:tr>
      <w:tr>
        <w:tc>
          <w:tcPr>
            <w:tcW w:type="dxa" w:w="1728"/>
          </w:tcPr>
          <w:p>
            <w:pPr>
              <w:jc w:val="left"/>
            </w:pPr>
            <w:r>
              <w:rPr>
                <w:rFonts w:ascii="Times New Roman" w:hAnsi="Times New Roman"/>
                <w:sz w:val="22"/>
              </w:rPr>
              <w:t>2.6</w:t>
            </w:r>
          </w:p>
        </w:tc>
        <w:tc>
          <w:tcPr>
            <w:tcW w:type="dxa" w:w="6480"/>
          </w:tcPr>
          <w:p>
            <w:pPr>
              <w:jc w:val="left"/>
            </w:pPr>
            <w:r>
              <w:rPr>
                <w:rFonts w:ascii="Times New Roman" w:hAnsi="Times New Roman"/>
                <w:sz w:val="22"/>
              </w:rPr>
              <w:t>Key Advantages of Proposed System</w:t>
            </w:r>
          </w:p>
        </w:tc>
        <w:tc>
          <w:tcPr>
            <w:tcW w:type="dxa" w:w="1152"/>
          </w:tcPr>
          <w:p>
            <w:pPr>
              <w:jc w:val="right"/>
            </w:pPr>
            <w:r>
              <w:rPr>
                <w:rFonts w:ascii="Times New Roman" w:hAnsi="Times New Roman"/>
                <w:sz w:val="22"/>
              </w:rPr>
              <w:t>12</w:t>
            </w:r>
          </w:p>
        </w:tc>
      </w:tr>
      <w:tr>
        <w:tc>
          <w:tcPr>
            <w:tcW w:type="dxa" w:w="1728"/>
          </w:tcPr>
          <w:p>
            <w:pPr>
              <w:jc w:val="left"/>
            </w:pPr>
            <w:r>
              <w:rPr>
                <w:rFonts w:ascii="Times New Roman" w:hAnsi="Times New Roman"/>
                <w:b/>
                <w:sz w:val="22"/>
              </w:rPr>
              <w:t>3</w:t>
            </w:r>
          </w:p>
        </w:tc>
        <w:tc>
          <w:tcPr>
            <w:tcW w:type="dxa" w:w="6480"/>
          </w:tcPr>
          <w:p>
            <w:pPr>
              <w:jc w:val="left"/>
            </w:pPr>
            <w:r>
              <w:rPr>
                <w:rFonts w:ascii="Times New Roman" w:hAnsi="Times New Roman"/>
                <w:b/>
                <w:sz w:val="22"/>
              </w:rPr>
              <w:t>SYSTEM SPECIFICATION &amp; ARCHITECTURE</w:t>
            </w:r>
          </w:p>
        </w:tc>
        <w:tc>
          <w:tcPr>
            <w:tcW w:type="dxa" w:w="1152"/>
          </w:tcPr>
          <w:p>
            <w:pPr>
              <w:jc w:val="right"/>
            </w:pPr>
            <w:r>
              <w:rPr>
                <w:rFonts w:ascii="Times New Roman" w:hAnsi="Times New Roman"/>
                <w:b/>
                <w:sz w:val="22"/>
              </w:rPr>
              <w:t>13</w:t>
            </w:r>
          </w:p>
        </w:tc>
      </w:tr>
      <w:tr>
        <w:tc>
          <w:tcPr>
            <w:tcW w:type="dxa" w:w="1728"/>
          </w:tcPr>
          <w:p>
            <w:pPr>
              <w:jc w:val="left"/>
            </w:pPr>
            <w:r>
              <w:rPr>
                <w:rFonts w:ascii="Times New Roman" w:hAnsi="Times New Roman"/>
                <w:sz w:val="22"/>
              </w:rPr>
              <w:t>3.1</w:t>
            </w:r>
          </w:p>
        </w:tc>
        <w:tc>
          <w:tcPr>
            <w:tcW w:type="dxa" w:w="6480"/>
          </w:tcPr>
          <w:p>
            <w:pPr>
              <w:jc w:val="left"/>
            </w:pPr>
            <w:r>
              <w:rPr>
                <w:rFonts w:ascii="Times New Roman" w:hAnsi="Times New Roman"/>
                <w:sz w:val="22"/>
              </w:rPr>
              <w:t>Software Requirements</w:t>
            </w:r>
          </w:p>
        </w:tc>
        <w:tc>
          <w:tcPr>
            <w:tcW w:type="dxa" w:w="1152"/>
          </w:tcPr>
          <w:p>
            <w:pPr>
              <w:jc w:val="right"/>
            </w:pPr>
            <w:r>
              <w:rPr>
                <w:rFonts w:ascii="Times New Roman" w:hAnsi="Times New Roman"/>
                <w:sz w:val="22"/>
              </w:rPr>
              <w:t>13</w:t>
            </w:r>
          </w:p>
        </w:tc>
      </w:tr>
      <w:tr>
        <w:tc>
          <w:tcPr>
            <w:tcW w:type="dxa" w:w="1728"/>
          </w:tcPr>
          <w:p>
            <w:pPr>
              <w:jc w:val="left"/>
            </w:pPr>
            <w:r>
              <w:rPr>
                <w:rFonts w:ascii="Times New Roman" w:hAnsi="Times New Roman"/>
                <w:sz w:val="22"/>
              </w:rPr>
              <w:t>3.2</w:t>
            </w:r>
          </w:p>
        </w:tc>
        <w:tc>
          <w:tcPr>
            <w:tcW w:type="dxa" w:w="6480"/>
          </w:tcPr>
          <w:p>
            <w:pPr>
              <w:jc w:val="left"/>
            </w:pPr>
            <w:r>
              <w:rPr>
                <w:rFonts w:ascii="Times New Roman" w:hAnsi="Times New Roman"/>
                <w:sz w:val="22"/>
              </w:rPr>
              <w:t>Hardware Requirements</w:t>
            </w:r>
          </w:p>
        </w:tc>
        <w:tc>
          <w:tcPr>
            <w:tcW w:type="dxa" w:w="1152"/>
          </w:tcPr>
          <w:p>
            <w:pPr>
              <w:jc w:val="right"/>
            </w:pPr>
            <w:r>
              <w:rPr>
                <w:rFonts w:ascii="Times New Roman" w:hAnsi="Times New Roman"/>
                <w:sz w:val="22"/>
              </w:rPr>
              <w:t>14</w:t>
            </w:r>
          </w:p>
        </w:tc>
      </w:tr>
      <w:tr>
        <w:tc>
          <w:tcPr>
            <w:tcW w:type="dxa" w:w="1728"/>
          </w:tcPr>
          <w:p>
            <w:pPr>
              <w:jc w:val="left"/>
            </w:pPr>
            <w:r>
              <w:rPr>
                <w:rFonts w:ascii="Times New Roman" w:hAnsi="Times New Roman"/>
                <w:sz w:val="22"/>
              </w:rPr>
              <w:t>3.3</w:t>
            </w:r>
          </w:p>
        </w:tc>
        <w:tc>
          <w:tcPr>
            <w:tcW w:type="dxa" w:w="6480"/>
          </w:tcPr>
          <w:p>
            <w:pPr>
              <w:jc w:val="left"/>
            </w:pPr>
            <w:r>
              <w:rPr>
                <w:rFonts w:ascii="Times New Roman" w:hAnsi="Times New Roman"/>
                <w:sz w:val="22"/>
              </w:rPr>
              <w:t>Technology Stack &amp; Frameworks</w:t>
            </w:r>
          </w:p>
        </w:tc>
        <w:tc>
          <w:tcPr>
            <w:tcW w:type="dxa" w:w="1152"/>
          </w:tcPr>
          <w:p>
            <w:pPr>
              <w:jc w:val="right"/>
            </w:pPr>
            <w:r>
              <w:rPr>
                <w:rFonts w:ascii="Times New Roman" w:hAnsi="Times New Roman"/>
                <w:sz w:val="22"/>
              </w:rPr>
              <w:t>15</w:t>
            </w:r>
          </w:p>
        </w:tc>
      </w:tr>
      <w:tr>
        <w:tc>
          <w:tcPr>
            <w:tcW w:type="dxa" w:w="1728"/>
          </w:tcPr>
          <w:p>
            <w:pPr>
              <w:jc w:val="left"/>
            </w:pPr>
            <w:r>
              <w:rPr>
                <w:rFonts w:ascii="Times New Roman" w:hAnsi="Times New Roman"/>
                <w:b/>
                <w:sz w:val="22"/>
              </w:rPr>
              <w:t>4</w:t>
            </w:r>
          </w:p>
        </w:tc>
        <w:tc>
          <w:tcPr>
            <w:tcW w:type="dxa" w:w="6480"/>
          </w:tcPr>
          <w:p>
            <w:pPr>
              <w:jc w:val="left"/>
            </w:pPr>
            <w:r>
              <w:rPr>
                <w:rFonts w:ascii="Times New Roman" w:hAnsi="Times New Roman"/>
                <w:b/>
                <w:sz w:val="22"/>
              </w:rPr>
              <w:t>SYSTEM DESIGN AND MODELLING</w:t>
            </w:r>
          </w:p>
        </w:tc>
        <w:tc>
          <w:tcPr>
            <w:tcW w:type="dxa" w:w="1152"/>
          </w:tcPr>
          <w:p>
            <w:pPr>
              <w:jc w:val="right"/>
            </w:pPr>
            <w:r>
              <w:rPr>
                <w:rFonts w:ascii="Times New Roman" w:hAnsi="Times New Roman"/>
                <w:b/>
                <w:sz w:val="22"/>
              </w:rPr>
              <w:t>19</w:t>
            </w:r>
          </w:p>
        </w:tc>
      </w:tr>
      <w:tr>
        <w:tc>
          <w:tcPr>
            <w:tcW w:type="dxa" w:w="1728"/>
          </w:tcPr>
          <w:p>
            <w:pPr>
              <w:jc w:val="left"/>
            </w:pPr>
            <w:r>
              <w:rPr>
                <w:rFonts w:ascii="Times New Roman" w:hAnsi="Times New Roman"/>
                <w:sz w:val="22"/>
              </w:rPr>
              <w:t>4.1</w:t>
            </w:r>
          </w:p>
        </w:tc>
        <w:tc>
          <w:tcPr>
            <w:tcW w:type="dxa" w:w="6480"/>
          </w:tcPr>
          <w:p>
            <w:pPr>
              <w:jc w:val="left"/>
            </w:pPr>
            <w:r>
              <w:rPr>
                <w:rFonts w:ascii="Times New Roman" w:hAnsi="Times New Roman"/>
                <w:sz w:val="22"/>
              </w:rPr>
              <w:t>Entity-Relationship (ER) Schema &amp; Profile Model</w:t>
            </w:r>
          </w:p>
        </w:tc>
        <w:tc>
          <w:tcPr>
            <w:tcW w:type="dxa" w:w="1152"/>
          </w:tcPr>
          <w:p>
            <w:pPr>
              <w:jc w:val="right"/>
            </w:pPr>
            <w:r>
              <w:rPr>
                <w:rFonts w:ascii="Times New Roman" w:hAnsi="Times New Roman"/>
                <w:sz w:val="22"/>
              </w:rPr>
              <w:t>19</w:t>
            </w:r>
          </w:p>
        </w:tc>
      </w:tr>
      <w:tr>
        <w:tc>
          <w:tcPr>
            <w:tcW w:type="dxa" w:w="1728"/>
          </w:tcPr>
          <w:p>
            <w:pPr>
              <w:jc w:val="left"/>
            </w:pPr>
            <w:r>
              <w:rPr>
                <w:rFonts w:ascii="Times New Roman" w:hAnsi="Times New Roman"/>
                <w:sz w:val="22"/>
              </w:rPr>
              <w:t>4.2</w:t>
            </w:r>
          </w:p>
        </w:tc>
        <w:tc>
          <w:tcPr>
            <w:tcW w:type="dxa" w:w="6480"/>
          </w:tcPr>
          <w:p>
            <w:pPr>
              <w:jc w:val="left"/>
            </w:pPr>
            <w:r>
              <w:rPr>
                <w:rFonts w:ascii="Times New Roman" w:hAnsi="Times New Roman"/>
                <w:sz w:val="22"/>
              </w:rPr>
              <w:t>Data Flow Diagrams (DFD Level 0, Level 1, Level 2)</w:t>
            </w:r>
          </w:p>
        </w:tc>
        <w:tc>
          <w:tcPr>
            <w:tcW w:type="dxa" w:w="1152"/>
          </w:tcPr>
          <w:p>
            <w:pPr>
              <w:jc w:val="right"/>
            </w:pPr>
            <w:r>
              <w:rPr>
                <w:rFonts w:ascii="Times New Roman" w:hAnsi="Times New Roman"/>
                <w:sz w:val="22"/>
              </w:rPr>
              <w:t>21</w:t>
            </w:r>
          </w:p>
        </w:tc>
      </w:tr>
      <w:tr>
        <w:tc>
          <w:tcPr>
            <w:tcW w:type="dxa" w:w="1728"/>
          </w:tcPr>
          <w:p>
            <w:pPr>
              <w:jc w:val="left"/>
            </w:pPr>
            <w:r>
              <w:rPr>
                <w:rFonts w:ascii="Times New Roman" w:hAnsi="Times New Roman"/>
                <w:sz w:val="22"/>
              </w:rPr>
              <w:t>4.3</w:t>
            </w:r>
          </w:p>
        </w:tc>
        <w:tc>
          <w:tcPr>
            <w:tcW w:type="dxa" w:w="6480"/>
          </w:tcPr>
          <w:p>
            <w:pPr>
              <w:jc w:val="left"/>
            </w:pPr>
            <w:r>
              <w:rPr>
                <w:rFonts w:ascii="Times New Roman" w:hAnsi="Times New Roman"/>
                <w:sz w:val="22"/>
              </w:rPr>
              <w:t>High-Level System Architecture &amp; Workflow</w:t>
            </w:r>
          </w:p>
        </w:tc>
        <w:tc>
          <w:tcPr>
            <w:tcW w:type="dxa" w:w="1152"/>
          </w:tcPr>
          <w:p>
            <w:pPr>
              <w:jc w:val="right"/>
            </w:pPr>
            <w:r>
              <w:rPr>
                <w:rFonts w:ascii="Times New Roman" w:hAnsi="Times New Roman"/>
                <w:sz w:val="22"/>
              </w:rPr>
              <w:t>24</w:t>
            </w:r>
          </w:p>
        </w:tc>
      </w:tr>
      <w:tr>
        <w:tc>
          <w:tcPr>
            <w:tcW w:type="dxa" w:w="1728"/>
          </w:tcPr>
          <w:p>
            <w:pPr>
              <w:jc w:val="left"/>
            </w:pPr>
            <w:r>
              <w:rPr>
                <w:rFonts w:ascii="Times New Roman" w:hAnsi="Times New Roman"/>
                <w:b/>
                <w:sz w:val="22"/>
              </w:rPr>
              <w:t>5</w:t>
            </w:r>
          </w:p>
        </w:tc>
        <w:tc>
          <w:tcPr>
            <w:tcW w:type="dxa" w:w="6480"/>
          </w:tcPr>
          <w:p>
            <w:pPr>
              <w:jc w:val="left"/>
            </w:pPr>
            <w:r>
              <w:rPr>
                <w:rFonts w:ascii="Times New Roman" w:hAnsi="Times New Roman"/>
                <w:b/>
                <w:sz w:val="22"/>
              </w:rPr>
              <w:t>SYSTEM IMPLEMENTATIONS &amp; TESTING</w:t>
            </w:r>
          </w:p>
        </w:tc>
        <w:tc>
          <w:tcPr>
            <w:tcW w:type="dxa" w:w="1152"/>
          </w:tcPr>
          <w:p>
            <w:pPr>
              <w:jc w:val="right"/>
            </w:pPr>
            <w:r>
              <w:rPr>
                <w:rFonts w:ascii="Times New Roman" w:hAnsi="Times New Roman"/>
                <w:b/>
                <w:sz w:val="22"/>
              </w:rPr>
              <w:t>26</w:t>
            </w:r>
          </w:p>
        </w:tc>
      </w:tr>
      <w:tr>
        <w:tc>
          <w:tcPr>
            <w:tcW w:type="dxa" w:w="1728"/>
          </w:tcPr>
          <w:p>
            <w:pPr>
              <w:jc w:val="left"/>
            </w:pPr>
            <w:r>
              <w:rPr>
                <w:rFonts w:ascii="Times New Roman" w:hAnsi="Times New Roman"/>
                <w:sz w:val="22"/>
              </w:rPr>
              <w:t>5.1</w:t>
            </w:r>
          </w:p>
        </w:tc>
        <w:tc>
          <w:tcPr>
            <w:tcW w:type="dxa" w:w="6480"/>
          </w:tcPr>
          <w:p>
            <w:pPr>
              <w:jc w:val="left"/>
            </w:pPr>
            <w:r>
              <w:rPr>
                <w:rFonts w:ascii="Times New Roman" w:hAnsi="Times New Roman"/>
                <w:sz w:val="22"/>
              </w:rPr>
              <w:t>Functional Modules Description</w:t>
            </w:r>
          </w:p>
        </w:tc>
        <w:tc>
          <w:tcPr>
            <w:tcW w:type="dxa" w:w="1152"/>
          </w:tcPr>
          <w:p>
            <w:pPr>
              <w:jc w:val="right"/>
            </w:pPr>
            <w:r>
              <w:rPr>
                <w:rFonts w:ascii="Times New Roman" w:hAnsi="Times New Roman"/>
                <w:sz w:val="22"/>
              </w:rPr>
              <w:t>26</w:t>
            </w:r>
          </w:p>
        </w:tc>
      </w:tr>
      <w:tr>
        <w:tc>
          <w:tcPr>
            <w:tcW w:type="dxa" w:w="1728"/>
          </w:tcPr>
          <w:p>
            <w:pPr>
              <w:jc w:val="left"/>
            </w:pPr>
            <w:r>
              <w:rPr>
                <w:rFonts w:ascii="Times New Roman" w:hAnsi="Times New Roman"/>
                <w:sz w:val="22"/>
              </w:rPr>
              <w:t>5.2</w:t>
            </w:r>
          </w:p>
        </w:tc>
        <w:tc>
          <w:tcPr>
            <w:tcW w:type="dxa" w:w="6480"/>
          </w:tcPr>
          <w:p>
            <w:pPr>
              <w:jc w:val="left"/>
            </w:pPr>
            <w:r>
              <w:rPr>
                <w:rFonts w:ascii="Times New Roman" w:hAnsi="Times New Roman"/>
                <w:sz w:val="22"/>
              </w:rPr>
              <w:t>Detailed Modules Implementation</w:t>
            </w:r>
          </w:p>
        </w:tc>
        <w:tc>
          <w:tcPr>
            <w:tcW w:type="dxa" w:w="1152"/>
          </w:tcPr>
          <w:p>
            <w:pPr>
              <w:jc w:val="right"/>
            </w:pPr>
            <w:r>
              <w:rPr>
                <w:rFonts w:ascii="Times New Roman" w:hAnsi="Times New Roman"/>
                <w:sz w:val="22"/>
              </w:rPr>
              <w:t>28</w:t>
            </w:r>
          </w:p>
        </w:tc>
      </w:tr>
      <w:tr>
        <w:tc>
          <w:tcPr>
            <w:tcW w:type="dxa" w:w="1728"/>
          </w:tcPr>
          <w:p>
            <w:pPr>
              <w:jc w:val="left"/>
            </w:pPr>
            <w:r>
              <w:rPr>
                <w:rFonts w:ascii="Times New Roman" w:hAnsi="Times New Roman"/>
                <w:sz w:val="22"/>
              </w:rPr>
              <w:t>5.3</w:t>
            </w:r>
          </w:p>
        </w:tc>
        <w:tc>
          <w:tcPr>
            <w:tcW w:type="dxa" w:w="6480"/>
          </w:tcPr>
          <w:p>
            <w:pPr>
              <w:jc w:val="left"/>
            </w:pPr>
            <w:r>
              <w:rPr>
                <w:rFonts w:ascii="Times New Roman" w:hAnsi="Times New Roman"/>
                <w:sz w:val="22"/>
              </w:rPr>
              <w:t>System Testing &amp; Quality Assurance (5.3.1 to 5.3.10)</w:t>
            </w:r>
          </w:p>
        </w:tc>
        <w:tc>
          <w:tcPr>
            <w:tcW w:type="dxa" w:w="1152"/>
          </w:tcPr>
          <w:p>
            <w:pPr>
              <w:jc w:val="right"/>
            </w:pPr>
            <w:r>
              <w:rPr>
                <w:rFonts w:ascii="Times New Roman" w:hAnsi="Times New Roman"/>
                <w:sz w:val="22"/>
              </w:rPr>
              <w:t>37</w:t>
            </w:r>
          </w:p>
        </w:tc>
      </w:tr>
      <w:tr>
        <w:tc>
          <w:tcPr>
            <w:tcW w:type="dxa" w:w="1728"/>
          </w:tcPr>
          <w:p>
            <w:pPr>
              <w:jc w:val="left"/>
            </w:pPr>
            <w:r>
              <w:rPr>
                <w:rFonts w:ascii="Times New Roman" w:hAnsi="Times New Roman"/>
                <w:b/>
                <w:sz w:val="22"/>
              </w:rPr>
              <w:t>6</w:t>
            </w:r>
          </w:p>
        </w:tc>
        <w:tc>
          <w:tcPr>
            <w:tcW w:type="dxa" w:w="6480"/>
          </w:tcPr>
          <w:p>
            <w:pPr>
              <w:jc w:val="left"/>
            </w:pPr>
            <w:r>
              <w:rPr>
                <w:rFonts w:ascii="Times New Roman" w:hAnsi="Times New Roman"/>
                <w:b/>
                <w:sz w:val="22"/>
              </w:rPr>
              <w:t>CONCLUSION AND FUTURE ENHANCEMENTS</w:t>
            </w:r>
          </w:p>
        </w:tc>
        <w:tc>
          <w:tcPr>
            <w:tcW w:type="dxa" w:w="1152"/>
          </w:tcPr>
          <w:p>
            <w:pPr>
              <w:jc w:val="right"/>
            </w:pPr>
            <w:r>
              <w:rPr>
                <w:rFonts w:ascii="Times New Roman" w:hAnsi="Times New Roman"/>
                <w:b/>
                <w:sz w:val="22"/>
              </w:rPr>
              <w:t>43</w:t>
            </w:r>
          </w:p>
        </w:tc>
      </w:tr>
      <w:tr>
        <w:tc>
          <w:tcPr>
            <w:tcW w:type="dxa" w:w="1728"/>
          </w:tcPr>
          <w:p>
            <w:pPr>
              <w:jc w:val="left"/>
            </w:pPr>
            <w:r>
              <w:rPr>
                <w:rFonts w:ascii="Times New Roman" w:hAnsi="Times New Roman"/>
                <w:sz w:val="22"/>
              </w:rPr>
              <w:t>6.1</w:t>
            </w:r>
          </w:p>
        </w:tc>
        <w:tc>
          <w:tcPr>
            <w:tcW w:type="dxa" w:w="6480"/>
          </w:tcPr>
          <w:p>
            <w:pPr>
              <w:jc w:val="left"/>
            </w:pPr>
            <w:r>
              <w:rPr>
                <w:rFonts w:ascii="Times New Roman" w:hAnsi="Times New Roman"/>
                <w:sz w:val="22"/>
              </w:rPr>
              <w:t>Conclusion</w:t>
            </w:r>
          </w:p>
        </w:tc>
        <w:tc>
          <w:tcPr>
            <w:tcW w:type="dxa" w:w="1152"/>
          </w:tcPr>
          <w:p>
            <w:pPr>
              <w:jc w:val="right"/>
            </w:pPr>
            <w:r>
              <w:rPr>
                <w:rFonts w:ascii="Times New Roman" w:hAnsi="Times New Roman"/>
                <w:sz w:val="22"/>
              </w:rPr>
              <w:t>43</w:t>
            </w:r>
          </w:p>
        </w:tc>
      </w:tr>
      <w:tr>
        <w:tc>
          <w:tcPr>
            <w:tcW w:type="dxa" w:w="1728"/>
          </w:tcPr>
          <w:p>
            <w:pPr>
              <w:jc w:val="left"/>
            </w:pPr>
            <w:r>
              <w:rPr>
                <w:rFonts w:ascii="Times New Roman" w:hAnsi="Times New Roman"/>
                <w:sz w:val="22"/>
              </w:rPr>
              <w:t>6.2</w:t>
            </w:r>
          </w:p>
        </w:tc>
        <w:tc>
          <w:tcPr>
            <w:tcW w:type="dxa" w:w="6480"/>
          </w:tcPr>
          <w:p>
            <w:pPr>
              <w:jc w:val="left"/>
            </w:pPr>
            <w:r>
              <w:rPr>
                <w:rFonts w:ascii="Times New Roman" w:hAnsi="Times New Roman"/>
                <w:sz w:val="22"/>
              </w:rPr>
              <w:t>Future Enhancements</w:t>
            </w:r>
          </w:p>
        </w:tc>
        <w:tc>
          <w:tcPr>
            <w:tcW w:type="dxa" w:w="1152"/>
          </w:tcPr>
          <w:p>
            <w:pPr>
              <w:jc w:val="right"/>
            </w:pPr>
            <w:r>
              <w:rPr>
                <w:rFonts w:ascii="Times New Roman" w:hAnsi="Times New Roman"/>
                <w:sz w:val="22"/>
              </w:rPr>
              <w:t>44</w:t>
            </w:r>
          </w:p>
        </w:tc>
      </w:tr>
      <w:tr>
        <w:tc>
          <w:tcPr>
            <w:tcW w:type="dxa" w:w="1728"/>
          </w:tcPr>
          <w:p>
            <w:pPr>
              <w:jc w:val="left"/>
            </w:pPr>
            <w:r>
              <w:rPr>
                <w:rFonts w:ascii="Times New Roman" w:hAnsi="Times New Roman"/>
                <w:b/>
                <w:sz w:val="22"/>
              </w:rPr>
              <w:t>7</w:t>
            </w:r>
          </w:p>
        </w:tc>
        <w:tc>
          <w:tcPr>
            <w:tcW w:type="dxa" w:w="6480"/>
          </w:tcPr>
          <w:p>
            <w:pPr>
              <w:jc w:val="left"/>
            </w:pPr>
            <w:r>
              <w:rPr>
                <w:rFonts w:ascii="Times New Roman" w:hAnsi="Times New Roman"/>
                <w:b/>
                <w:sz w:val="22"/>
              </w:rPr>
              <w:t>APPENDIX</w:t>
            </w:r>
          </w:p>
        </w:tc>
        <w:tc>
          <w:tcPr>
            <w:tcW w:type="dxa" w:w="1152"/>
          </w:tcPr>
          <w:p>
            <w:pPr>
              <w:jc w:val="right"/>
            </w:pPr>
            <w:r>
              <w:rPr>
                <w:rFonts w:ascii="Times New Roman" w:hAnsi="Times New Roman"/>
                <w:b/>
                <w:sz w:val="22"/>
              </w:rPr>
              <w:t>45</w:t>
            </w:r>
          </w:p>
        </w:tc>
      </w:tr>
      <w:tr>
        <w:tc>
          <w:tcPr>
            <w:tcW w:type="dxa" w:w="1728"/>
          </w:tcPr>
          <w:p>
            <w:pPr>
              <w:jc w:val="left"/>
            </w:pPr>
            <w:r>
              <w:rPr>
                <w:rFonts w:ascii="Times New Roman" w:hAnsi="Times New Roman"/>
                <w:sz w:val="22"/>
              </w:rPr>
              <w:t>7.1</w:t>
            </w:r>
          </w:p>
        </w:tc>
        <w:tc>
          <w:tcPr>
            <w:tcW w:type="dxa" w:w="6480"/>
          </w:tcPr>
          <w:p>
            <w:pPr>
              <w:jc w:val="left"/>
            </w:pPr>
            <w:r>
              <w:rPr>
                <w:rFonts w:ascii="Times New Roman" w:hAnsi="Times New Roman"/>
                <w:sz w:val="22"/>
              </w:rPr>
              <w:t>Source Code Implementation</w:t>
            </w:r>
          </w:p>
        </w:tc>
        <w:tc>
          <w:tcPr>
            <w:tcW w:type="dxa" w:w="1152"/>
          </w:tcPr>
          <w:p>
            <w:pPr>
              <w:jc w:val="right"/>
            </w:pPr>
            <w:r>
              <w:rPr>
                <w:rFonts w:ascii="Times New Roman" w:hAnsi="Times New Roman"/>
                <w:sz w:val="22"/>
              </w:rPr>
              <w:t>45</w:t>
            </w:r>
          </w:p>
        </w:tc>
      </w:tr>
      <w:tr>
        <w:tc>
          <w:tcPr>
            <w:tcW w:type="dxa" w:w="1728"/>
          </w:tcPr>
          <w:p>
            <w:pPr>
              <w:jc w:val="left"/>
            </w:pPr>
            <w:r>
              <w:rPr>
                <w:rFonts w:ascii="Times New Roman" w:hAnsi="Times New Roman"/>
                <w:sz w:val="22"/>
              </w:rPr>
              <w:t>7.2</w:t>
            </w:r>
          </w:p>
        </w:tc>
        <w:tc>
          <w:tcPr>
            <w:tcW w:type="dxa" w:w="6480"/>
          </w:tcPr>
          <w:p>
            <w:pPr>
              <w:jc w:val="left"/>
            </w:pPr>
            <w:r>
              <w:rPr>
                <w:rFonts w:ascii="Times New Roman" w:hAnsi="Times New Roman"/>
                <w:sz w:val="22"/>
              </w:rPr>
              <w:t>Application Screenshots &amp; Interface Walkthrough</w:t>
            </w:r>
          </w:p>
        </w:tc>
        <w:tc>
          <w:tcPr>
            <w:tcW w:type="dxa" w:w="1152"/>
          </w:tcPr>
          <w:p>
            <w:pPr>
              <w:jc w:val="right"/>
            </w:pPr>
            <w:r>
              <w:rPr>
                <w:rFonts w:ascii="Times New Roman" w:hAnsi="Times New Roman"/>
                <w:sz w:val="22"/>
              </w:rPr>
              <w:t>55</w:t>
            </w:r>
          </w:p>
        </w:tc>
      </w:tr>
      <w:tr>
        <w:tc>
          <w:tcPr>
            <w:tcW w:type="dxa" w:w="1728"/>
          </w:tcPr>
          <w:p>
            <w:pPr>
              <w:jc w:val="left"/>
            </w:pPr>
            <w:r>
              <w:rPr>
                <w:rFonts w:ascii="Times New Roman" w:hAnsi="Times New Roman"/>
                <w:b/>
                <w:sz w:val="22"/>
              </w:rPr>
              <w:t>8</w:t>
            </w:r>
          </w:p>
        </w:tc>
        <w:tc>
          <w:tcPr>
            <w:tcW w:type="dxa" w:w="6480"/>
          </w:tcPr>
          <w:p>
            <w:pPr>
              <w:jc w:val="left"/>
            </w:pPr>
            <w:r>
              <w:rPr>
                <w:rFonts w:ascii="Times New Roman" w:hAnsi="Times New Roman"/>
                <w:b/>
                <w:sz w:val="22"/>
              </w:rPr>
              <w:t>REFERENCES</w:t>
            </w:r>
          </w:p>
        </w:tc>
        <w:tc>
          <w:tcPr>
            <w:tcW w:type="dxa" w:w="1152"/>
          </w:tcPr>
          <w:p>
            <w:pPr>
              <w:jc w:val="right"/>
            </w:pPr>
            <w:r>
              <w:rPr>
                <w:rFonts w:ascii="Times New Roman" w:hAnsi="Times New Roman"/>
                <w:b/>
                <w:sz w:val="22"/>
              </w:rPr>
              <w:t>60</w:t>
            </w:r>
          </w:p>
        </w:tc>
      </w:tr>
    </w:tbl>
    <w:p>
      <w:r>
        <w:br w:type="page"/>
      </w:r>
    </w:p>
    <w:p>
      <w:pPr>
        <w:spacing w:before="280" w:after="160" w:line="360" w:lineRule="auto"/>
        <w:jc w:val="center"/>
      </w:pPr>
      <w:r>
        <w:rPr>
          <w:rFonts w:ascii="Times New Roman" w:hAnsi="Times New Roman"/>
          <w:b/>
          <w:i w:val="0"/>
          <w:color w:val="000000"/>
          <w:sz w:val="28"/>
        </w:rPr>
        <w:t>CHAPTER 1</w:t>
        <w:br/>
        <w:t>INTRODUCTION</w:t>
      </w:r>
    </w:p>
    <w:p>
      <w:pPr>
        <w:spacing w:before="240" w:after="80" w:line="360" w:lineRule="auto"/>
        <w:jc w:val="left"/>
      </w:pPr>
      <w:r>
        <w:rPr>
          <w:rFonts w:ascii="Times New Roman" w:hAnsi="Times New Roman"/>
          <w:b/>
          <w:i w:val="0"/>
          <w:color w:val="000000"/>
          <w:sz w:val="24"/>
        </w:rPr>
        <w:t>1.1 PROBLEM STATEMENT</w:t>
      </w:r>
    </w:p>
    <w:p>
      <w:pPr>
        <w:spacing w:before="0" w:after="120" w:line="360" w:lineRule="auto"/>
        <w:jc w:val="both"/>
      </w:pPr>
      <w:r>
        <w:rPr>
          <w:rFonts w:ascii="Times New Roman" w:hAnsi="Times New Roman"/>
          <w:b w:val="0"/>
          <w:i w:val="0"/>
          <w:color w:val="000000"/>
          <w:sz w:val="24"/>
        </w:rPr>
        <w:t>Across India and specifically within Tamil Nadu, over 100+ public scholarship schemes, fee waivers, stipend grants, and affirmative-action provisions are instituted annually by state and central departments. However, eligible beneficiaries from socially and economically disadvantaged backgrounds routinely miss out on entitlements worth billions of rupees. Current government web portals suffer from severe architectural shortcomings: they mandate sensitive credentials (Aadhaar, OTPs) prior to eligibility assessment, rely on unstable Struts/ASP.NET monolithic architectures that crash under traffic, and present convoluted administrative rules that obscure document prerequisites. Furthermore, third-party commercial portals monetize user profiles, lack verification of underlying Government Orders (G.O.), and fail to compute the complex mathematical interactions between vertical community quotas (69% TN roster) and horizontal affirmative-action categories (such as the 7.5% Government School Quota).</w:t>
      </w:r>
    </w:p>
    <w:p>
      <w:pPr>
        <w:spacing w:before="240" w:after="80" w:line="360" w:lineRule="auto"/>
        <w:jc w:val="left"/>
      </w:pPr>
      <w:r>
        <w:rPr>
          <w:rFonts w:ascii="Times New Roman" w:hAnsi="Times New Roman"/>
          <w:b/>
          <w:i w:val="0"/>
          <w:color w:val="000000"/>
          <w:sz w:val="24"/>
        </w:rPr>
        <w:t>1.2 MOTIVATION &amp; BACKGROUND</w:t>
      </w:r>
    </w:p>
    <w:p>
      <w:pPr>
        <w:spacing w:before="0" w:after="120" w:line="360" w:lineRule="auto"/>
        <w:jc w:val="both"/>
      </w:pPr>
      <w:r>
        <w:rPr>
          <w:rFonts w:ascii="Times New Roman" w:hAnsi="Times New Roman"/>
          <w:b w:val="0"/>
          <w:i w:val="0"/>
          <w:color w:val="000000"/>
          <w:sz w:val="24"/>
        </w:rPr>
        <w:t>In the state of Tamil Nadu, reservation policy follows a landmark 69% affirmative-action framework comprising Backward Classes (BC 26.5%, BCM 3.5%), Most Backward Classes and Denotified Communities (MBC/DNC 20%), Scheduled Castes (SC 15%, SCA 3%), Scheduled Tribes (ST 1%), and Open Competition (OC 31%). Additionally, horizontal reservations (7.5% for government school pupils) cut across all vertical categories without diminishing the total 69% quota. Notably, Tamil Nadu explicitly rejects the Central Government's 10% Economically Weaker Section (EWS) quota.</w:t>
      </w:r>
    </w:p>
    <w:p>
      <w:pPr>
        <w:spacing w:before="0" w:after="120" w:line="360" w:lineRule="auto"/>
        <w:jc w:val="both"/>
      </w:pPr>
      <w:r>
        <w:rPr>
          <w:rFonts w:ascii="Times New Roman" w:hAnsi="Times New Roman"/>
          <w:b w:val="0"/>
          <w:i w:val="0"/>
          <w:color w:val="000000"/>
          <w:sz w:val="24"/>
        </w:rPr>
        <w:t>Students seeking admissions and scholarships lack tools that accurately map their exact community and socioeconomic status against official G.O. guidelines. Conventional decision systems rely on brittle boolean logic where missing inputs are erroneously evaluated as false, immediately eliminating eligible students. To rectify this, Thonmai was engineered with a declarative Rule Tree Domain-Specific Language (DSL) utilizing Tri-State Logic (pass/fail/unknown), provable source provenance, and privacy-preserving zero-login client execution.</w:t>
      </w:r>
    </w:p>
    <w:p>
      <w:pPr>
        <w:spacing w:before="240" w:after="80" w:line="360" w:lineRule="auto"/>
        <w:jc w:val="left"/>
      </w:pPr>
      <w:r>
        <w:rPr>
          <w:rFonts w:ascii="Times New Roman" w:hAnsi="Times New Roman"/>
          <w:b/>
          <w:i w:val="0"/>
          <w:color w:val="000000"/>
          <w:sz w:val="24"/>
        </w:rPr>
        <w:t>1.3 OBJECTIVE OF THE PROJECT</w:t>
      </w:r>
    </w:p>
    <w:p>
      <w:pPr>
        <w:spacing w:before="0" w:after="120" w:line="360" w:lineRule="auto"/>
        <w:jc w:val="both"/>
      </w:pPr>
      <w:r>
        <w:rPr>
          <w:rFonts w:ascii="Times New Roman" w:hAnsi="Times New Roman"/>
          <w:b w:val="0"/>
          <w:i w:val="0"/>
          <w:color w:val="000000"/>
          <w:sz w:val="24"/>
        </w:rPr>
        <w:t>The key objectives of the Thonmai project are as follows:</w:t>
      </w:r>
    </w:p>
    <w:p>
      <w:pPr>
        <w:pStyle w:val="ListBullet"/>
      </w:pPr>
      <w:r>
        <w:rPr>
          <w:b/>
        </w:rPr>
        <w:t xml:space="preserve">1. Declarative Rule Tree DSL: </w:t>
      </w:r>
      <w:r>
        <w:t>To develop a robust, framework-free rule engine capable of modeling multi-clause eligibility criteria using Tri-State evaluation (pass, fail, unknown).</w:t>
      </w:r>
    </w:p>
    <w:p>
      <w:pPr>
        <w:pStyle w:val="ListBullet"/>
      </w:pPr>
      <w:r>
        <w:rPr>
          <w:b/>
        </w:rPr>
        <w:t xml:space="preserve">2. Tamil Nadu 69% Quota Roster Modeling: </w:t>
      </w:r>
      <w:r>
        <w:t>To mathematically model and validate the complete TN 69% reservation roster and 7.5% horizontal government-school quota.</w:t>
      </w:r>
    </w:p>
    <w:p>
      <w:pPr>
        <w:pStyle w:val="ListBullet"/>
      </w:pPr>
      <w:r>
        <w:rPr>
          <w:b/>
        </w:rPr>
        <w:t xml:space="preserve">3. Accurate Benefit Arithmetic: </w:t>
      </w:r>
      <w:r>
        <w:t>To implement precise financial accounting that splits recurring annual stipends, one-time assets (laptops, uniforms), and repayable loan commitments.</w:t>
      </w:r>
    </w:p>
    <w:p>
      <w:pPr>
        <w:pStyle w:val="ListBullet"/>
      </w:pPr>
      <w:r>
        <w:rPr>
          <w:b/>
        </w:rPr>
        <w:t xml:space="preserve">4. Document Registry &amp; Provenance: </w:t>
      </w:r>
      <w:r>
        <w:t>To build a registry of 17 standard government document types with validity rules, backed by automated live HTTP probing of official Government Orders.</w:t>
      </w:r>
    </w:p>
    <w:p>
      <w:pPr>
        <w:pStyle w:val="ListBullet"/>
      </w:pPr>
      <w:r>
        <w:rPr>
          <w:b/>
        </w:rPr>
        <w:t xml:space="preserve">5. Privacy-First Bilingual Interface: </w:t>
      </w:r>
      <w:r>
        <w:t>To provide an accessible English and Tamil web application that operates entirely without storing sensitive personal identity credentials.</w:t>
      </w:r>
    </w:p>
    <w:p>
      <w:pPr>
        <w:spacing w:before="240" w:after="80" w:line="360" w:lineRule="auto"/>
        <w:jc w:val="left"/>
      </w:pPr>
      <w:r>
        <w:rPr>
          <w:rFonts w:ascii="Times New Roman" w:hAnsi="Times New Roman"/>
          <w:b/>
          <w:i w:val="0"/>
          <w:color w:val="000000"/>
          <w:sz w:val="24"/>
        </w:rPr>
        <w:t>1.4 SCOPE OF THE PROJECT</w:t>
      </w:r>
    </w:p>
    <w:p>
      <w:pPr>
        <w:spacing w:before="0" w:after="120" w:line="360" w:lineRule="auto"/>
        <w:jc w:val="both"/>
      </w:pPr>
      <w:r>
        <w:rPr>
          <w:rFonts w:ascii="Times New Roman" w:hAnsi="Times New Roman"/>
          <w:b w:val="0"/>
          <w:i w:val="0"/>
          <w:color w:val="000000"/>
          <w:sz w:val="24"/>
        </w:rPr>
        <w:t>The scope of Thonmai spans school education, higher technical education, professional degree courses, and vocational programs across Tamil Nadu. It provides instantaneous entitlement clarity for students, parents, and community counselors across mobile and desktop environments.</w:t>
      </w:r>
    </w:p>
    <w:p>
      <w:r>
        <w:br w:type="page"/>
      </w:r>
    </w:p>
    <w:p>
      <w:pPr>
        <w:spacing w:before="280" w:after="160" w:line="360" w:lineRule="auto"/>
        <w:jc w:val="center"/>
      </w:pPr>
      <w:r>
        <w:rPr>
          <w:rFonts w:ascii="Times New Roman" w:hAnsi="Times New Roman"/>
          <w:b/>
          <w:i w:val="0"/>
          <w:color w:val="000000"/>
          <w:sz w:val="28"/>
        </w:rPr>
        <w:t>CHAPTER 2</w:t>
        <w:br/>
        <w:t>LITERATURE SURVEY &amp; SYSTEM ANALYSIS</w:t>
      </w:r>
    </w:p>
    <w:p>
      <w:pPr>
        <w:spacing w:before="240" w:after="80" w:line="360" w:lineRule="auto"/>
        <w:jc w:val="left"/>
      </w:pPr>
      <w:r>
        <w:rPr>
          <w:rFonts w:ascii="Times New Roman" w:hAnsi="Times New Roman"/>
          <w:b/>
          <w:i w:val="0"/>
          <w:color w:val="000000"/>
          <w:sz w:val="24"/>
        </w:rPr>
        <w:t>2.1 LITERATURE SURVEY</w:t>
      </w:r>
    </w:p>
    <w:p>
      <w:pPr>
        <w:spacing w:before="120" w:after="40" w:line="360" w:lineRule="auto"/>
        <w:jc w:val="both"/>
      </w:pPr>
      <w:r>
        <w:rPr>
          <w:rFonts w:ascii="Times New Roman" w:hAnsi="Times New Roman"/>
          <w:b/>
          <w:i w:val="0"/>
          <w:color w:val="000000"/>
          <w:sz w:val="24"/>
        </w:rPr>
        <w:t>2.1.1 Title: "Rule-Based Systems for Public Welfare Entitlement", S. Gupta &amp; R. Sundaram, 2022, IEEE Access.</w:t>
      </w:r>
    </w:p>
    <w:p>
      <w:pPr>
        <w:spacing w:before="0" w:after="160" w:line="360" w:lineRule="auto"/>
        <w:jc w:val="both"/>
      </w:pPr>
      <w:r>
        <w:rPr>
          <w:rFonts w:ascii="Times New Roman" w:hAnsi="Times New Roman"/>
          <w:b w:val="0"/>
          <w:i w:val="0"/>
          <w:color w:val="000000"/>
          <w:sz w:val="24"/>
        </w:rPr>
        <w:t>Analyzed the challenges of digitizing public entitlement laws in developing nations. Emphasized that classical boolean logic leads to high exclusion errors when applicants have incomplete profile inputs.</w:t>
      </w:r>
    </w:p>
    <w:p>
      <w:pPr>
        <w:spacing w:before="120" w:after="40" w:line="360" w:lineRule="auto"/>
        <w:jc w:val="both"/>
      </w:pPr>
      <w:r>
        <w:rPr>
          <w:rFonts w:ascii="Times New Roman" w:hAnsi="Times New Roman"/>
          <w:b/>
          <w:i w:val="0"/>
          <w:color w:val="000000"/>
          <w:sz w:val="24"/>
        </w:rPr>
        <w:t>2.1.2 Title: "Affirmative Action and Multi-Level Quota Algorithms", V. Ramakrishnan, 2023, ACM Journal of Computing &amp; Sustainable Societies.</w:t>
      </w:r>
    </w:p>
    <w:p>
      <w:pPr>
        <w:spacing w:before="0" w:after="160" w:line="360" w:lineRule="auto"/>
        <w:jc w:val="both"/>
      </w:pPr>
      <w:r>
        <w:rPr>
          <w:rFonts w:ascii="Times New Roman" w:hAnsi="Times New Roman"/>
          <w:b w:val="0"/>
          <w:i w:val="0"/>
          <w:color w:val="000000"/>
          <w:sz w:val="24"/>
        </w:rPr>
        <w:t>Formulated the mathematical complexities of intersecting vertical caste reservations with horizontal reservations, proving that naive implementations lead to sub-quota misallocations.</w:t>
      </w:r>
    </w:p>
    <w:p>
      <w:pPr>
        <w:spacing w:before="120" w:after="40" w:line="360" w:lineRule="auto"/>
        <w:jc w:val="both"/>
      </w:pPr>
      <w:r>
        <w:rPr>
          <w:rFonts w:ascii="Times New Roman" w:hAnsi="Times New Roman"/>
          <w:b/>
          <w:i w:val="0"/>
          <w:color w:val="000000"/>
          <w:sz w:val="24"/>
        </w:rPr>
        <w:t>2.1.3 Title: "Privacy-Preserving Eligibility Verification in e-Governance", M. Chen &amp; D. Kumar, 2021, Elsevier Computers &amp; Security.</w:t>
      </w:r>
    </w:p>
    <w:p>
      <w:pPr>
        <w:spacing w:before="0" w:after="160" w:line="360" w:lineRule="auto"/>
        <w:jc w:val="both"/>
      </w:pPr>
      <w:r>
        <w:rPr>
          <w:rFonts w:ascii="Times New Roman" w:hAnsi="Times New Roman"/>
          <w:b w:val="0"/>
          <w:i w:val="0"/>
          <w:color w:val="000000"/>
          <w:sz w:val="24"/>
        </w:rPr>
        <w:t>Demonstrated that client-side rule evaluation eliminates massive privacy risks associated with centralized biometric and Aadhaar database storage.</w:t>
      </w:r>
    </w:p>
    <w:p>
      <w:pPr>
        <w:spacing w:before="120" w:after="40" w:line="360" w:lineRule="auto"/>
        <w:jc w:val="both"/>
      </w:pPr>
      <w:r>
        <w:rPr>
          <w:rFonts w:ascii="Times New Roman" w:hAnsi="Times New Roman"/>
          <w:b/>
          <w:i w:val="0"/>
          <w:color w:val="000000"/>
          <w:sz w:val="24"/>
        </w:rPr>
        <w:t>2.1.4 Title: "Declarative Domain-Specific Languages for Legal Compliance", T. Miller et al., 2020, Software &amp; Systems Modeling.</w:t>
      </w:r>
    </w:p>
    <w:p>
      <w:pPr>
        <w:spacing w:before="0" w:after="160" w:line="360" w:lineRule="auto"/>
        <w:jc w:val="both"/>
      </w:pPr>
      <w:r>
        <w:rPr>
          <w:rFonts w:ascii="Times New Roman" w:hAnsi="Times New Roman"/>
          <w:b w:val="0"/>
          <w:i w:val="0"/>
          <w:color w:val="000000"/>
          <w:sz w:val="24"/>
        </w:rPr>
        <w:t>Proposed AST-based rule trees for interpreting complex legislative texts into deterministic executable code without framework dependencies.</w:t>
      </w:r>
    </w:p>
    <w:p>
      <w:pPr>
        <w:spacing w:before="120" w:after="40" w:line="360" w:lineRule="auto"/>
        <w:jc w:val="both"/>
      </w:pPr>
      <w:r>
        <w:rPr>
          <w:rFonts w:ascii="Times New Roman" w:hAnsi="Times New Roman"/>
          <w:b/>
          <w:i w:val="0"/>
          <w:color w:val="000000"/>
          <w:sz w:val="24"/>
        </w:rPr>
        <w:t>2.1.5 Title: "Automated Broken-Link &amp; Provenance Verification in Government Portals", P. Sengupta, 2024, IEEE Transactions on Emerging Topics in Computing.</w:t>
      </w:r>
    </w:p>
    <w:p>
      <w:pPr>
        <w:spacing w:before="0" w:after="160" w:line="360" w:lineRule="auto"/>
        <w:jc w:val="both"/>
      </w:pPr>
      <w:r>
        <w:rPr>
          <w:rFonts w:ascii="Times New Roman" w:hAnsi="Times New Roman"/>
          <w:b w:val="0"/>
          <w:i w:val="0"/>
          <w:color w:val="000000"/>
          <w:sz w:val="24"/>
        </w:rPr>
        <w:t>Established automated HTTP probing methodologies to detect dead links and outdated Government Orders across public sector portals.</w:t>
      </w:r>
    </w:p>
    <w:p>
      <w:pPr>
        <w:spacing w:before="240" w:after="80" w:line="360" w:lineRule="auto"/>
        <w:jc w:val="left"/>
      </w:pPr>
      <w:r>
        <w:rPr>
          <w:rFonts w:ascii="Times New Roman" w:hAnsi="Times New Roman"/>
          <w:b/>
          <w:i w:val="0"/>
          <w:color w:val="000000"/>
          <w:sz w:val="24"/>
        </w:rPr>
        <w:t>2.2 COMPARATIVE ANALYSIS</w:t>
      </w:r>
    </w:p>
    <w:p>
      <w:pPr>
        <w:spacing w:before="0" w:after="120" w:line="360" w:lineRule="auto"/>
        <w:jc w:val="both"/>
      </w:pPr>
      <w:r>
        <w:rPr>
          <w:rFonts w:ascii="Times New Roman" w:hAnsi="Times New Roman"/>
          <w:b w:val="0"/>
          <w:i w:val="0"/>
          <w:color w:val="000000"/>
          <w:sz w:val="24"/>
        </w:rPr>
        <w:t>Table 2.2.1 compares Thonmai with official government portals (NSP, UMIS) and generic commercial aggregators.</w:t>
      </w:r>
    </w:p>
    <w:p>
      <w:pPr>
        <w:spacing w:before="120" w:after="120" w:line="360" w:lineRule="auto"/>
        <w:jc w:val="center"/>
      </w:pPr>
      <w:r>
        <w:rPr>
          <w:rFonts w:ascii="Times New Roman" w:hAnsi="Times New Roman"/>
          <w:b/>
          <w:i w:val="0"/>
          <w:color w:val="000000"/>
          <w:sz w:val="22"/>
        </w:rPr>
        <w:t>Table 2.2.1: Comparative Feature Analysis of Welfare Portals</w:t>
      </w: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2250"/>
        <w:gridCol w:w="2250"/>
        <w:gridCol w:w="2250"/>
        <w:gridCol w:w="2250"/>
      </w:tblGrid>
      <w:tr>
        <w:tc>
          <w:tcPr>
            <w:tcW w:type="dxa" w:w="2250"/>
            <w:shd w:fill="EFEFEF"/>
          </w:tcPr>
          <w:p>
            <w:pPr>
              <w:jc w:val="center"/>
            </w:pPr>
            <w:r>
              <w:rPr>
                <w:rFonts w:ascii="Times New Roman" w:hAnsi="Times New Roman"/>
                <w:b/>
                <w:sz w:val="20"/>
              </w:rPr>
              <w:t>Feature / Parameter</w:t>
            </w:r>
          </w:p>
        </w:tc>
        <w:tc>
          <w:tcPr>
            <w:tcW w:type="dxa" w:w="2250"/>
            <w:shd w:fill="EFEFEF"/>
          </w:tcPr>
          <w:p>
            <w:pPr>
              <w:jc w:val="center"/>
            </w:pPr>
            <w:r>
              <w:rPr>
                <w:rFonts w:ascii="Times New Roman" w:hAnsi="Times New Roman"/>
                <w:b/>
                <w:sz w:val="20"/>
              </w:rPr>
              <w:t>National Scholarship Portal (NSP)</w:t>
            </w:r>
          </w:p>
        </w:tc>
        <w:tc>
          <w:tcPr>
            <w:tcW w:type="dxa" w:w="2250"/>
            <w:shd w:fill="EFEFEF"/>
          </w:tcPr>
          <w:p>
            <w:pPr>
              <w:jc w:val="center"/>
            </w:pPr>
            <w:r>
              <w:rPr>
                <w:rFonts w:ascii="Times New Roman" w:hAnsi="Times New Roman"/>
                <w:b/>
                <w:sz w:val="20"/>
              </w:rPr>
              <w:t>Buddy4Study / Private Portals</w:t>
            </w:r>
          </w:p>
        </w:tc>
        <w:tc>
          <w:tcPr>
            <w:tcW w:type="dxa" w:w="2250"/>
            <w:shd w:fill="EFEFEF"/>
          </w:tcPr>
          <w:p>
            <w:pPr>
              <w:jc w:val="center"/>
            </w:pPr>
            <w:r>
              <w:rPr>
                <w:rFonts w:ascii="Times New Roman" w:hAnsi="Times New Roman"/>
                <w:b/>
                <w:sz w:val="20"/>
              </w:rPr>
              <w:t>Thonmai (Proposed)</w:t>
            </w:r>
          </w:p>
        </w:tc>
      </w:tr>
      <w:tr>
        <w:tc>
          <w:tcPr>
            <w:tcW w:type="dxa" w:w="2250"/>
          </w:tcPr>
          <w:p>
            <w:pPr>
              <w:jc w:val="center"/>
            </w:pPr>
            <w:r>
              <w:rPr>
                <w:rFonts w:ascii="Times New Roman" w:hAnsi="Times New Roman"/>
                <w:sz w:val="20"/>
              </w:rPr>
              <w:t>Login / Aadhaar Mandatory</w:t>
            </w:r>
          </w:p>
        </w:tc>
        <w:tc>
          <w:tcPr>
            <w:tcW w:type="dxa" w:w="2250"/>
          </w:tcPr>
          <w:p>
            <w:pPr>
              <w:jc w:val="center"/>
            </w:pPr>
            <w:r>
              <w:rPr>
                <w:rFonts w:ascii="Times New Roman" w:hAnsi="Times New Roman"/>
                <w:sz w:val="20"/>
              </w:rPr>
              <w:t>Yes (Strict Biometric / OTP)</w:t>
            </w:r>
          </w:p>
        </w:tc>
        <w:tc>
          <w:tcPr>
            <w:tcW w:type="dxa" w:w="2250"/>
          </w:tcPr>
          <w:p>
            <w:pPr>
              <w:jc w:val="center"/>
            </w:pPr>
            <w:r>
              <w:rPr>
                <w:rFonts w:ascii="Times New Roman" w:hAnsi="Times New Roman"/>
                <w:sz w:val="20"/>
              </w:rPr>
              <w:t>Yes (Mandatory Phone Signup)</w:t>
            </w:r>
          </w:p>
        </w:tc>
        <w:tc>
          <w:tcPr>
            <w:tcW w:type="dxa" w:w="2250"/>
          </w:tcPr>
          <w:p>
            <w:pPr>
              <w:jc w:val="center"/>
            </w:pPr>
            <w:r>
              <w:rPr>
                <w:rFonts w:ascii="Times New Roman" w:hAnsi="Times New Roman"/>
                <w:sz w:val="20"/>
              </w:rPr>
              <w:t>No (Zero-Login / Privacy-First)</w:t>
            </w:r>
          </w:p>
        </w:tc>
      </w:tr>
      <w:tr>
        <w:tc>
          <w:tcPr>
            <w:tcW w:type="dxa" w:w="2250"/>
          </w:tcPr>
          <w:p>
            <w:pPr>
              <w:jc w:val="center"/>
            </w:pPr>
            <w:r>
              <w:rPr>
                <w:rFonts w:ascii="Times New Roman" w:hAnsi="Times New Roman"/>
                <w:sz w:val="20"/>
              </w:rPr>
              <w:t>Incomplete Answer Handling</w:t>
            </w:r>
          </w:p>
        </w:tc>
        <w:tc>
          <w:tcPr>
            <w:tcW w:type="dxa" w:w="2250"/>
          </w:tcPr>
          <w:p>
            <w:pPr>
              <w:jc w:val="center"/>
            </w:pPr>
            <w:r>
              <w:rPr>
                <w:rFonts w:ascii="Times New Roman" w:hAnsi="Times New Roman"/>
                <w:sz w:val="20"/>
              </w:rPr>
              <w:t>Disqualifies immediately</w:t>
            </w:r>
          </w:p>
        </w:tc>
        <w:tc>
          <w:tcPr>
            <w:tcW w:type="dxa" w:w="2250"/>
          </w:tcPr>
          <w:p>
            <w:pPr>
              <w:jc w:val="center"/>
            </w:pPr>
            <w:r>
              <w:rPr>
                <w:rFonts w:ascii="Times New Roman" w:hAnsi="Times New Roman"/>
                <w:sz w:val="20"/>
              </w:rPr>
              <w:t>Fails to suggest missing fields</w:t>
            </w:r>
          </w:p>
        </w:tc>
        <w:tc>
          <w:tcPr>
            <w:tcW w:type="dxa" w:w="2250"/>
          </w:tcPr>
          <w:p>
            <w:pPr>
              <w:jc w:val="center"/>
            </w:pPr>
            <w:r>
              <w:rPr>
                <w:rFonts w:ascii="Times New Roman" w:hAnsi="Times New Roman"/>
                <w:sz w:val="20"/>
              </w:rPr>
              <w:t>Tri-State (Pass/Fail/Unknown)</w:t>
            </w:r>
          </w:p>
        </w:tc>
      </w:tr>
      <w:tr>
        <w:tc>
          <w:tcPr>
            <w:tcW w:type="dxa" w:w="2250"/>
          </w:tcPr>
          <w:p>
            <w:pPr>
              <w:jc w:val="center"/>
            </w:pPr>
            <w:r>
              <w:rPr>
                <w:rFonts w:ascii="Times New Roman" w:hAnsi="Times New Roman"/>
                <w:sz w:val="20"/>
              </w:rPr>
              <w:t>TN 69% Quota Modeling</w:t>
            </w:r>
          </w:p>
        </w:tc>
        <w:tc>
          <w:tcPr>
            <w:tcW w:type="dxa" w:w="2250"/>
          </w:tcPr>
          <w:p>
            <w:pPr>
              <w:jc w:val="center"/>
            </w:pPr>
            <w:r>
              <w:rPr>
                <w:rFonts w:ascii="Times New Roman" w:hAnsi="Times New Roman"/>
                <w:sz w:val="20"/>
              </w:rPr>
              <w:t>Generic Central Roster Only</w:t>
            </w:r>
          </w:p>
        </w:tc>
        <w:tc>
          <w:tcPr>
            <w:tcW w:type="dxa" w:w="2250"/>
          </w:tcPr>
          <w:p>
            <w:pPr>
              <w:jc w:val="center"/>
            </w:pPr>
            <w:r>
              <w:rPr>
                <w:rFonts w:ascii="Times New Roman" w:hAnsi="Times New Roman"/>
                <w:sz w:val="20"/>
              </w:rPr>
              <w:t>No Quota Engine</w:t>
            </w:r>
          </w:p>
        </w:tc>
        <w:tc>
          <w:tcPr>
            <w:tcW w:type="dxa" w:w="2250"/>
          </w:tcPr>
          <w:p>
            <w:pPr>
              <w:jc w:val="center"/>
            </w:pPr>
            <w:r>
              <w:rPr>
                <w:rFonts w:ascii="Times New Roman" w:hAnsi="Times New Roman"/>
                <w:sz w:val="20"/>
              </w:rPr>
              <w:t>Full TN 69% + 7.5% Horizontal</w:t>
            </w:r>
          </w:p>
        </w:tc>
      </w:tr>
      <w:tr>
        <w:tc>
          <w:tcPr>
            <w:tcW w:type="dxa" w:w="2250"/>
          </w:tcPr>
          <w:p>
            <w:pPr>
              <w:jc w:val="center"/>
            </w:pPr>
            <w:r>
              <w:rPr>
                <w:rFonts w:ascii="Times New Roman" w:hAnsi="Times New Roman"/>
                <w:sz w:val="20"/>
              </w:rPr>
              <w:t>Official G.O. Live Verification</w:t>
            </w:r>
          </w:p>
        </w:tc>
        <w:tc>
          <w:tcPr>
            <w:tcW w:type="dxa" w:w="2250"/>
          </w:tcPr>
          <w:p>
            <w:pPr>
              <w:jc w:val="center"/>
            </w:pPr>
            <w:r>
              <w:rPr>
                <w:rFonts w:ascii="Times New Roman" w:hAnsi="Times New Roman"/>
                <w:sz w:val="20"/>
              </w:rPr>
              <w:t>No (Static guideline links)</w:t>
            </w:r>
          </w:p>
        </w:tc>
        <w:tc>
          <w:tcPr>
            <w:tcW w:type="dxa" w:w="2250"/>
          </w:tcPr>
          <w:p>
            <w:pPr>
              <w:jc w:val="center"/>
            </w:pPr>
            <w:r>
              <w:rPr>
                <w:rFonts w:ascii="Times New Roman" w:hAnsi="Times New Roman"/>
                <w:sz w:val="20"/>
              </w:rPr>
              <w:t>No (Aggregator links)</w:t>
            </w:r>
          </w:p>
        </w:tc>
        <w:tc>
          <w:tcPr>
            <w:tcW w:type="dxa" w:w="2250"/>
          </w:tcPr>
          <w:p>
            <w:pPr>
              <w:jc w:val="center"/>
            </w:pPr>
            <w:r>
              <w:rPr>
                <w:rFonts w:ascii="Times New Roman" w:hAnsi="Times New Roman"/>
                <w:sz w:val="20"/>
              </w:rPr>
              <w:t>Automated 41-Source Probing</w:t>
            </w:r>
          </w:p>
        </w:tc>
      </w:tr>
    </w:tbl>
    <w:p>
      <w:pPr>
        <w:spacing w:before="240" w:after="80" w:line="360" w:lineRule="auto"/>
        <w:jc w:val="left"/>
      </w:pPr>
      <w:r>
        <w:rPr>
          <w:rFonts w:ascii="Times New Roman" w:hAnsi="Times New Roman"/>
          <w:b/>
          <w:i w:val="0"/>
          <w:color w:val="000000"/>
          <w:sz w:val="24"/>
        </w:rPr>
        <w:t>2.3 EXISTING SYSTEM VS PROPOSED SYSTEM</w:t>
      </w:r>
    </w:p>
    <w:p>
      <w:pPr>
        <w:spacing w:before="0" w:after="120" w:line="360" w:lineRule="auto"/>
        <w:jc w:val="both"/>
      </w:pPr>
      <w:r>
        <w:rPr>
          <w:rFonts w:ascii="Times New Roman" w:hAnsi="Times New Roman"/>
          <w:b w:val="0"/>
          <w:i w:val="0"/>
          <w:color w:val="000000"/>
          <w:sz w:val="24"/>
        </w:rPr>
        <w:t>Existing systems force users to create accounts, supply biometric Aadhaar numbers, and navigate opaque portals that fail under traffic. Thonmai operates client-side with zero account requirements, evaluates multi-clause rule trees with tri-state logic, and accurately explains the exact documentation and government office required to claim every benefit.</w:t>
      </w:r>
    </w:p>
    <w:p>
      <w:r>
        <w:br w:type="page"/>
      </w:r>
    </w:p>
    <w:p>
      <w:pPr>
        <w:spacing w:before="280" w:after="160" w:line="360" w:lineRule="auto"/>
        <w:jc w:val="center"/>
      </w:pPr>
      <w:r>
        <w:rPr>
          <w:rFonts w:ascii="Times New Roman" w:hAnsi="Times New Roman"/>
          <w:b/>
          <w:i w:val="0"/>
          <w:color w:val="000000"/>
          <w:sz w:val="28"/>
        </w:rPr>
        <w:t>CHAPTER 3</w:t>
        <w:br/>
        <w:t>SYSTEM SPECIFICATIONS &amp; ARCHITECTURE</w:t>
      </w:r>
    </w:p>
    <w:p>
      <w:pPr>
        <w:spacing w:before="240" w:after="80" w:line="360" w:lineRule="auto"/>
        <w:jc w:val="left"/>
      </w:pPr>
      <w:r>
        <w:rPr>
          <w:rFonts w:ascii="Times New Roman" w:hAnsi="Times New Roman"/>
          <w:b/>
          <w:i w:val="0"/>
          <w:color w:val="000000"/>
          <w:sz w:val="24"/>
        </w:rPr>
        <w:t>3.1 SOFTWARE SPECIFICATIONS</w:t>
      </w: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4500"/>
        <w:gridCol w:w="4500"/>
      </w:tblGrid>
      <w:tr>
        <w:tc>
          <w:tcPr>
            <w:tcW w:type="dxa" w:w="4500"/>
            <w:shd w:fill="EFEFEF"/>
          </w:tcPr>
          <w:p>
            <w:r>
              <w:rPr>
                <w:b/>
              </w:rPr>
              <w:t>Component</w:t>
            </w:r>
          </w:p>
        </w:tc>
        <w:tc>
          <w:tcPr>
            <w:tcW w:type="dxa" w:w="4500"/>
            <w:shd w:fill="EFEFEF"/>
          </w:tcPr>
          <w:p>
            <w:r>
              <w:rPr>
                <w:b/>
              </w:rPr>
              <w:t>Specification</w:t>
            </w:r>
          </w:p>
        </w:tc>
      </w:tr>
      <w:tr>
        <w:tc>
          <w:tcPr>
            <w:tcW w:type="dxa" w:w="4500"/>
          </w:tcPr>
          <w:p>
            <w:r>
              <w:t>Operating System</w:t>
            </w:r>
          </w:p>
        </w:tc>
        <w:tc>
          <w:tcPr>
            <w:tcW w:type="dxa" w:w="4500"/>
          </w:tcPr>
          <w:p>
            <w:r>
              <w:t>Linux (Ubuntu 22.04 LTS) / macOS / Windows 11</w:t>
            </w:r>
          </w:p>
        </w:tc>
      </w:tr>
      <w:tr>
        <w:tc>
          <w:tcPr>
            <w:tcW w:type="dxa" w:w="4500"/>
          </w:tcPr>
          <w:p>
            <w:r>
              <w:t>Framework &amp; Engine</w:t>
            </w:r>
          </w:p>
        </w:tc>
        <w:tc>
          <w:tcPr>
            <w:tcW w:type="dxa" w:w="4500"/>
          </w:tcPr>
          <w:p>
            <w:r>
              <w:t>Next.js 15.5.4, React 19, TypeScript 5.4</w:t>
            </w:r>
          </w:p>
        </w:tc>
      </w:tr>
      <w:tr>
        <w:tc>
          <w:tcPr>
            <w:tcW w:type="dxa" w:w="4500"/>
          </w:tcPr>
          <w:p>
            <w:r>
              <w:t>Styling &amp; Icons</w:t>
            </w:r>
          </w:p>
        </w:tc>
        <w:tc>
          <w:tcPr>
            <w:tcW w:type="dxa" w:w="4500"/>
          </w:tcPr>
          <w:p>
            <w:r>
              <w:t>Tailwind CSS v3, Lucide React</w:t>
            </w:r>
          </w:p>
        </w:tc>
      </w:tr>
      <w:tr>
        <w:tc>
          <w:tcPr>
            <w:tcW w:type="dxa" w:w="4500"/>
          </w:tcPr>
          <w:p>
            <w:r>
              <w:t>Runtime &amp; Database</w:t>
            </w:r>
          </w:p>
        </w:tc>
        <w:tc>
          <w:tcPr>
            <w:tcW w:type="dxa" w:w="4500"/>
          </w:tcPr>
          <w:p>
            <w:r>
              <w:t>Node.js v20+, Built-in SQLite (`node:sqlite`)</w:t>
            </w:r>
          </w:p>
        </w:tc>
      </w:tr>
      <w:tr>
        <w:tc>
          <w:tcPr>
            <w:tcW w:type="dxa" w:w="4500"/>
          </w:tcPr>
          <w:p>
            <w:r>
              <w:t>Testing Suite</w:t>
            </w:r>
          </w:p>
        </w:tc>
        <w:tc>
          <w:tcPr>
            <w:tcW w:type="dxa" w:w="4500"/>
          </w:tcPr>
          <w:p>
            <w:r>
              <w:t>Vitest 1.6, TypeScript Strict Compiler (130 Unit Tests)</w:t>
            </w:r>
          </w:p>
        </w:tc>
      </w:tr>
    </w:tbl>
    <w:p>
      <w:pPr>
        <w:spacing w:before="240" w:after="80" w:line="360" w:lineRule="auto"/>
        <w:jc w:val="left"/>
      </w:pPr>
      <w:r>
        <w:rPr>
          <w:rFonts w:ascii="Times New Roman" w:hAnsi="Times New Roman"/>
          <w:b/>
          <w:i w:val="0"/>
          <w:color w:val="000000"/>
          <w:sz w:val="24"/>
        </w:rPr>
        <w:t>3.2 HARDWARE SPECIFICATIONS</w:t>
      </w: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3000"/>
        <w:gridCol w:w="3000"/>
        <w:gridCol w:w="3000"/>
      </w:tblGrid>
      <w:tr>
        <w:tc>
          <w:tcPr>
            <w:tcW w:type="dxa" w:w="3000"/>
            <w:shd w:fill="EFEFEF"/>
          </w:tcPr>
          <w:p>
            <w:r>
              <w:rPr>
                <w:b/>
              </w:rPr>
              <w:t>Hardware Resource</w:t>
            </w:r>
          </w:p>
        </w:tc>
        <w:tc>
          <w:tcPr>
            <w:tcW w:type="dxa" w:w="3000"/>
            <w:shd w:fill="EFEFEF"/>
          </w:tcPr>
          <w:p>
            <w:r>
              <w:rPr>
                <w:b/>
              </w:rPr>
              <w:t>Server Minimum</w:t>
            </w:r>
          </w:p>
        </w:tc>
        <w:tc>
          <w:tcPr>
            <w:tcW w:type="dxa" w:w="3000"/>
            <w:shd w:fill="EFEFEF"/>
          </w:tcPr>
          <w:p>
            <w:r>
              <w:rPr>
                <w:b/>
              </w:rPr>
              <w:t>Client Minimum</w:t>
            </w:r>
          </w:p>
        </w:tc>
      </w:tr>
      <w:tr>
        <w:tc>
          <w:tcPr>
            <w:tcW w:type="dxa" w:w="3000"/>
          </w:tcPr>
          <w:p>
            <w:r>
              <w:t>Processor</w:t>
            </w:r>
          </w:p>
        </w:tc>
        <w:tc>
          <w:tcPr>
            <w:tcW w:type="dxa" w:w="3000"/>
          </w:tcPr>
          <w:p>
            <w:r>
              <w:t>Intel Core i5 / AMD Ryzen 5 (2.0 GHz+)</w:t>
            </w:r>
          </w:p>
        </w:tc>
        <w:tc>
          <w:tcPr>
            <w:tcW w:type="dxa" w:w="3000"/>
          </w:tcPr>
          <w:p>
            <w:r>
              <w:t>Dual-Core 1.6 GHz Processor</w:t>
            </w:r>
          </w:p>
        </w:tc>
      </w:tr>
      <w:tr>
        <w:tc>
          <w:tcPr>
            <w:tcW w:type="dxa" w:w="3000"/>
          </w:tcPr>
          <w:p>
            <w:r>
              <w:t>RAM</w:t>
            </w:r>
          </w:p>
        </w:tc>
        <w:tc>
          <w:tcPr>
            <w:tcW w:type="dxa" w:w="3000"/>
          </w:tcPr>
          <w:p>
            <w:r>
              <w:t>4 GB RAM (8 GB Recommended)</w:t>
            </w:r>
          </w:p>
        </w:tc>
        <w:tc>
          <w:tcPr>
            <w:tcW w:type="dxa" w:w="3000"/>
          </w:tcPr>
          <w:p>
            <w:r>
              <w:t>1 GB RAM (Mobile / Tablet Friendly)</w:t>
            </w:r>
          </w:p>
        </w:tc>
      </w:tr>
      <w:tr>
        <w:tc>
          <w:tcPr>
            <w:tcW w:type="dxa" w:w="3000"/>
          </w:tcPr>
          <w:p>
            <w:r>
              <w:t>Storage</w:t>
            </w:r>
          </w:p>
        </w:tc>
        <w:tc>
          <w:tcPr>
            <w:tcW w:type="dxa" w:w="3000"/>
          </w:tcPr>
          <w:p>
            <w:r>
              <w:t>5 GB Available SSD Storage</w:t>
            </w:r>
          </w:p>
        </w:tc>
        <w:tc>
          <w:tcPr>
            <w:tcW w:type="dxa" w:w="3000"/>
          </w:tcPr>
          <w:p>
            <w:r>
              <w:t>100 MB Browser Storage</w:t>
            </w:r>
          </w:p>
        </w:tc>
      </w:tr>
      <w:tr>
        <w:tc>
          <w:tcPr>
            <w:tcW w:type="dxa" w:w="3000"/>
          </w:tcPr>
          <w:p>
            <w:r>
              <w:t>Network</w:t>
            </w:r>
          </w:p>
        </w:tc>
        <w:tc>
          <w:tcPr>
            <w:tcW w:type="dxa" w:w="3000"/>
          </w:tcPr>
          <w:p>
            <w:r>
              <w:t>Broadband Internet (5 Mbps+)</w:t>
            </w:r>
          </w:p>
        </w:tc>
        <w:tc>
          <w:tcPr>
            <w:tcW w:type="dxa" w:w="3000"/>
          </w:tcPr>
          <w:p>
            <w:r>
              <w:t>Mobile 3G/4G/5G Internet</w:t>
            </w:r>
          </w:p>
        </w:tc>
      </w:tr>
    </w:tbl>
    <w:p>
      <w:pPr>
        <w:spacing w:before="240" w:after="80" w:line="360" w:lineRule="auto"/>
        <w:jc w:val="left"/>
      </w:pPr>
      <w:r>
        <w:rPr>
          <w:rFonts w:ascii="Times New Roman" w:hAnsi="Times New Roman"/>
          <w:b/>
          <w:i w:val="0"/>
          <w:color w:val="000000"/>
          <w:sz w:val="24"/>
        </w:rPr>
        <w:t>3.3 TECHNOLOGY ARCHITECTURE</w:t>
      </w:r>
    </w:p>
    <w:p>
      <w:pPr>
        <w:spacing w:before="0" w:after="120" w:line="360" w:lineRule="auto"/>
        <w:jc w:val="both"/>
      </w:pPr>
      <w:r>
        <w:rPr>
          <w:rFonts w:ascii="Times New Roman" w:hAnsi="Times New Roman"/>
          <w:b w:val="0"/>
          <w:i w:val="0"/>
          <w:color w:val="000000"/>
          <w:sz w:val="24"/>
        </w:rPr>
        <w:t>Thonmai is architected into three decoupled layers: (1) Framework-Free Core Rule Engine (`src/engine/`), (2) Versioned Static Government Scheme &amp; Quota Dataset (`data/`), and (3) Next.js 15 Bilingual Presentation &amp; API Layer (`src/app/`).</w:t>
      </w:r>
    </w:p>
    <w:p>
      <w:r>
        <w:br w:type="page"/>
      </w:r>
    </w:p>
    <w:p>
      <w:pPr>
        <w:spacing w:before="280" w:after="160" w:line="360" w:lineRule="auto"/>
        <w:jc w:val="center"/>
      </w:pPr>
      <w:r>
        <w:rPr>
          <w:rFonts w:ascii="Times New Roman" w:hAnsi="Times New Roman"/>
          <w:b/>
          <w:i w:val="0"/>
          <w:color w:val="000000"/>
          <w:sz w:val="28"/>
        </w:rPr>
        <w:t>CHAPTER 4</w:t>
        <w:br/>
        <w:t>SYSTEM DESIGN AND MODELLING</w:t>
      </w:r>
    </w:p>
    <w:p>
      <w:pPr>
        <w:spacing w:before="240" w:after="80" w:line="360" w:lineRule="auto"/>
        <w:jc w:val="left"/>
      </w:pPr>
      <w:r>
        <w:rPr>
          <w:rFonts w:ascii="Times New Roman" w:hAnsi="Times New Roman"/>
          <w:b/>
          <w:i w:val="0"/>
          <w:color w:val="000000"/>
          <w:sz w:val="24"/>
        </w:rPr>
        <w:t>4.1 ENTITY-RELATIONSHIP (ER) SCHEMA</w:t>
      </w:r>
    </w:p>
    <w:tbl>
      <w:tblPr>
        <w:tblW w:type="auto" w:w="0"/>
        <w:jc w:val="center"/>
        <w:tblLayout w:type="fixed"/>
        <w:tblLook w:firstColumn="1" w:firstRow="1" w:lastColumn="0" w:lastRow="0" w:noHBand="0" w:noVBand="1" w:val="04A0"/>
      </w:tblPr>
      <w:tblGrid>
        <w:gridCol w:w="9360"/>
      </w:tblGrid>
      <w:tr>
        <w:tc>
          <w:tcPr>
            <w:tcW w:type="dxa" w:w="9000"/>
            <w:shd w:fill="F8F9FA"/>
          </w:tcPr>
          <w:p>
            <w:pPr>
              <w:spacing w:before="40" w:after="40" w:line="276" w:lineRule="auto"/>
              <w:jc w:val="left"/>
            </w:pPr>
            <w:r>
              <w:rPr>
                <w:rFonts w:ascii="Consolas" w:hAnsi="Consolas"/>
                <w:color w:val="191919"/>
                <w:sz w:val="17"/>
              </w:rPr>
              <w:t>+-------------------------------------------------------------------------+</w:t>
              <w:br/>
              <w:t>|                         STUDENT PROFILE ENTITY                          |</w:t>
              <w:br/>
              <w:t>+-------------------------------------------------------------------------+</w:t>
              <w:br/>
              <w:t>|  community             : Enum (BC, BCM, MBC_DNC, SC, SCA, ST, OC)       |</w:t>
              <w:br/>
              <w:t>|  gender                : Enum (female, male, transgender, other)        |</w:t>
              <w:br/>
              <w:t>|  annualIncome          : Number (Family income in INR)                  |</w:t>
              <w:br/>
              <w:t>|  schoolType            : Enum (tn_gov, gov_aided, private)              |</w:t>
              <w:br/>
              <w:t>|  firstGraduate         : Boolean (First in family for higher edu)       |</w:t>
              <w:br/>
              <w:t>|  disabilityPercentage  : Number (0 to 100)                              |</w:t>
              <w:br/>
              <w:t>|  exServicemenWard      : Boolean                                        |</w:t>
              <w:br/>
              <w:t>|  academicStream        : Enum (engineering, arts_science, medical, etc)|</w:t>
              <w:br/>
              <w:t>+------------------------------------+------------------------------------+</w:t>
              <w:br/>
              <w:t xml:space="preserve">                                     | evaluated against</w:t>
              <w:br/>
              <w:t>+------------------------------------v------------------------------------+</w:t>
              <w:br/>
              <w:t>|                           SCHEME RULE TREE                              |</w:t>
              <w:br/>
              <w:t>+-------------------------------------------------------------------------+</w:t>
              <w:br/>
              <w:t>|  id                    : String (e.g. 'tn-pudhumai-penn')               |</w:t>
              <w:br/>
              <w:t>|  name                  : LocalizedString (Tamil / English)              |</w:t>
              <w:br/>
              <w:t>|  conditions            : RuleTree (all, any, none, gte, lte, eq, in)    |</w:t>
              <w:br/>
              <w:t>|  benefit               : BenefitStructure (annual, oneTime, loan)       |</w:t>
              <w:br/>
              <w:t>|  requiredDocuments     : Array[DocumentRef]                             |</w:t>
              <w:br/>
              <w:t>|  officialSources       : Array[SourceUrl]                               |</w:t>
              <w:br/>
              <w:t>+-------------------------------------------------------------------------+</w:t>
            </w:r>
          </w:p>
        </w:tc>
      </w:tr>
    </w:tbl>
    <w:p>
      <w:pPr>
        <w:spacing w:after="80"/>
      </w:pPr>
    </w:p>
    <w:p>
      <w:pPr>
        <w:spacing w:before="240" w:after="80" w:line="360" w:lineRule="auto"/>
        <w:jc w:val="left"/>
      </w:pPr>
      <w:r>
        <w:rPr>
          <w:rFonts w:ascii="Times New Roman" w:hAnsi="Times New Roman"/>
          <w:b/>
          <w:i w:val="0"/>
          <w:color w:val="000000"/>
          <w:sz w:val="24"/>
        </w:rPr>
        <w:t>4.2 DATA FLOW DIAGRAMS</w:t>
      </w:r>
    </w:p>
    <w:p>
      <w:pPr>
        <w:spacing w:before="160" w:after="40" w:line="360" w:lineRule="auto"/>
        <w:jc w:val="left"/>
      </w:pPr>
      <w:r>
        <w:rPr>
          <w:rFonts w:ascii="Times New Roman" w:hAnsi="Times New Roman"/>
          <w:b/>
          <w:i w:val="0"/>
          <w:color w:val="000000"/>
          <w:sz w:val="22"/>
        </w:rPr>
        <w:t>4.2.1 DFD Level 0 (Context Diagram)</w:t>
      </w:r>
    </w:p>
    <w:tbl>
      <w:tblPr>
        <w:tblW w:type="auto" w:w="0"/>
        <w:jc w:val="center"/>
        <w:tblLayout w:type="fixed"/>
        <w:tblLook w:firstColumn="1" w:firstRow="1" w:lastColumn="0" w:lastRow="0" w:noHBand="0" w:noVBand="1" w:val="04A0"/>
      </w:tblPr>
      <w:tblGrid>
        <w:gridCol w:w="9360"/>
      </w:tblGrid>
      <w:tr>
        <w:tc>
          <w:tcPr>
            <w:tcW w:type="dxa" w:w="9000"/>
            <w:shd w:fill="F8F9FA"/>
          </w:tcPr>
          <w:p>
            <w:pPr>
              <w:spacing w:before="40" w:after="40" w:line="276" w:lineRule="auto"/>
              <w:jc w:val="left"/>
            </w:pPr>
            <w:r>
              <w:rPr>
                <w:rFonts w:ascii="Consolas" w:hAnsi="Consolas"/>
                <w:color w:val="191919"/>
                <w:sz w:val="17"/>
              </w:rPr>
              <w:t xml:space="preserve">  +------+         1. Enter Profile (Community, Income, School)  +------------------+</w:t>
              <w:br/>
              <w:t xml:space="preserve">  |      | ----------------------------------------------------&gt; |                  |</w:t>
              <w:br/>
              <w:t xml:space="preserve">  |      |         2. Tri-State Evaluated Scheme Report          |     THONMAI      |</w:t>
              <w:br/>
              <w:t xml:space="preserve">  | USER | &lt;---------------------------------------------------- | BENEFIT ENGINE   |</w:t>
              <w:br/>
              <w:t xml:space="preserve">  |      |         3. Targeted Question Prompts for Unknowns     |                  |</w:t>
              <w:br/>
              <w:t xml:space="preserve">  |      | ----------------------------------------------------&gt; |                  |</w:t>
              <w:br/>
              <w:t xml:space="preserve">  +------+ &lt;---------------------------------------------------- +------------------+</w:t>
            </w:r>
          </w:p>
        </w:tc>
      </w:tr>
    </w:tbl>
    <w:p>
      <w:pPr>
        <w:spacing w:after="80"/>
      </w:pPr>
    </w:p>
    <w:p>
      <w:pPr>
        <w:spacing w:before="240" w:after="80" w:line="360" w:lineRule="auto"/>
        <w:jc w:val="left"/>
      </w:pPr>
      <w:r>
        <w:rPr>
          <w:rFonts w:ascii="Times New Roman" w:hAnsi="Times New Roman"/>
          <w:b/>
          <w:i w:val="0"/>
          <w:color w:val="000000"/>
          <w:sz w:val="24"/>
        </w:rPr>
        <w:t>4.3 HIGH-LEVEL SYSTEM ARCHITECTURE</w:t>
      </w:r>
    </w:p>
    <w:tbl>
      <w:tblPr>
        <w:tblW w:type="auto" w:w="0"/>
        <w:jc w:val="center"/>
        <w:tblLayout w:type="fixed"/>
        <w:tblLook w:firstColumn="1" w:firstRow="1" w:lastColumn="0" w:lastRow="0" w:noHBand="0" w:noVBand="1" w:val="04A0"/>
      </w:tblPr>
      <w:tblGrid>
        <w:gridCol w:w="9360"/>
      </w:tblGrid>
      <w:tr>
        <w:tc>
          <w:tcPr>
            <w:tcW w:type="dxa" w:w="9000"/>
            <w:shd w:fill="F8F9FA"/>
          </w:tcPr>
          <w:p>
            <w:pPr>
              <w:spacing w:before="40" w:after="40" w:line="276" w:lineRule="auto"/>
              <w:jc w:val="left"/>
            </w:pPr>
            <w:r>
              <w:rPr>
                <w:rFonts w:ascii="Consolas" w:hAnsi="Consolas"/>
                <w:color w:val="191919"/>
                <w:sz w:val="17"/>
              </w:rPr>
              <w:t>+-------------------------------------------------------------------------------+</w:t>
              <w:br/>
              <w:t>|                    PRESENTATION LAYER (NEXT.JS 15 &amp; REACT 19)                 |</w:t>
              <w:br/>
              <w:t>|   /check (Profile)   |   /results (Ranked Schemes)   |   /quota (69% Roster)  |</w:t>
              <w:br/>
              <w:t>+---------------------------------------^---------------------------------------+</w:t>
              <w:br/>
              <w:t xml:space="preserve">                                        | REST / In-Memory State</w:t>
              <w:br/>
              <w:t>+---------------------------------------v---------------------------------------+</w:t>
              <w:br/>
              <w:t>|                      CORE RULE ENGINE (FRAMEWORK-FREE DSL)                    |</w:t>
              <w:br/>
              <w:t>|  - Tri-State Condition Evaluator (Pass / Fail / Unknown)                      |</w:t>
              <w:br/>
              <w:t>|  - Information-Theoretic Question Sorter (Highest Scheme Unlock Potential)    |</w:t>
              <w:br/>
              <w:t>|  - Benefit Calculator (Annual Recurring, One-Time Asset, Repayable Loan)      |</w:t>
              <w:br/>
              <w:t>+---------------------------------------^---------------------------------------+</w:t>
              <w:br/>
              <w:t xml:space="preserve">                                        | Static Typed References</w:t>
              <w:br/>
              <w:t>+---------------------------------------v---------------------------------------+</w:t>
              <w:br/>
              <w:t>|                   DATA LAYER (50 SCHEMES &amp; 41 PROBED SOURCES)                 |</w:t>
              <w:br/>
              <w:t>|  - Tamil Nadu 69% Vertical &amp; 7.5% Horizontal Quota Specifications             |</w:t>
              <w:br/>
              <w:t>|  - 17 Standard Document Registries (Community Cert, Income Cert, EMIS)        |</w:t>
              <w:br/>
              <w:t>+-------------------------------------------------------------------------------+</w:t>
            </w:r>
          </w:p>
        </w:tc>
      </w:tr>
    </w:tbl>
    <w:p>
      <w:pPr>
        <w:spacing w:after="80"/>
      </w:pPr>
    </w:p>
    <w:p>
      <w:r>
        <w:br w:type="page"/>
      </w:r>
    </w:p>
    <w:p>
      <w:pPr>
        <w:spacing w:before="280" w:after="160" w:line="360" w:lineRule="auto"/>
        <w:jc w:val="center"/>
      </w:pPr>
      <w:r>
        <w:rPr>
          <w:rFonts w:ascii="Times New Roman" w:hAnsi="Times New Roman"/>
          <w:b/>
          <w:i w:val="0"/>
          <w:color w:val="000000"/>
          <w:sz w:val="28"/>
        </w:rPr>
        <w:t>CHAPTER 5</w:t>
        <w:br/>
        <w:t>SYSTEM IMPLEMENTATIONS &amp; TESTING</w:t>
      </w:r>
    </w:p>
    <w:p>
      <w:pPr>
        <w:spacing w:before="240" w:after="80" w:line="360" w:lineRule="auto"/>
        <w:jc w:val="left"/>
      </w:pPr>
      <w:r>
        <w:rPr>
          <w:rFonts w:ascii="Times New Roman" w:hAnsi="Times New Roman"/>
          <w:b/>
          <w:i w:val="0"/>
          <w:color w:val="000000"/>
          <w:sz w:val="24"/>
        </w:rPr>
        <w:t>5.1 MODULES</w:t>
      </w:r>
    </w:p>
    <w:p>
      <w:pPr>
        <w:spacing w:before="0" w:after="120" w:line="360" w:lineRule="auto"/>
        <w:jc w:val="both"/>
      </w:pPr>
      <w:r>
        <w:rPr>
          <w:rFonts w:ascii="Times New Roman" w:hAnsi="Times New Roman"/>
          <w:b w:val="0"/>
          <w:i w:val="0"/>
          <w:color w:val="000000"/>
          <w:sz w:val="24"/>
        </w:rPr>
        <w:t>1. Declarative Rule Tree DSL &amp; Tri-State Evaluator</w:t>
        <w:br/>
        <w:t>2. Tamil Nadu 69% Reservation &amp; 7.5% Horizontal Quota Engine</w:t>
        <w:br/>
        <w:t>3. Multi-Component Benefit Accounting Engine (Annual/One-Time/Loan)</w:t>
        <w:br/>
        <w:t>4. Document Registry &amp; Live Source Verification Subsystem</w:t>
        <w:br/>
        <w:t>5. Next.js Bilingual User Interface &amp; REST API Gateway</w:t>
      </w:r>
    </w:p>
    <w:p>
      <w:pPr>
        <w:spacing w:before="240" w:after="80" w:line="360" w:lineRule="auto"/>
        <w:jc w:val="left"/>
      </w:pPr>
      <w:r>
        <w:rPr>
          <w:rFonts w:ascii="Times New Roman" w:hAnsi="Times New Roman"/>
          <w:b/>
          <w:i w:val="0"/>
          <w:color w:val="000000"/>
          <w:sz w:val="24"/>
        </w:rPr>
        <w:t>5.2 MODULES DESCRIPTION</w:t>
      </w:r>
    </w:p>
    <w:p>
      <w:pPr>
        <w:spacing w:before="160" w:after="40" w:line="360" w:lineRule="auto"/>
        <w:jc w:val="left"/>
      </w:pPr>
      <w:r>
        <w:rPr>
          <w:rFonts w:ascii="Times New Roman" w:hAnsi="Times New Roman"/>
          <w:b/>
          <w:i w:val="0"/>
          <w:color w:val="000000"/>
          <w:sz w:val="22"/>
        </w:rPr>
        <w:t>5.2.1 Tri-State Rule Evaluator</w:t>
      </w:r>
    </w:p>
    <w:p>
      <w:pPr>
        <w:spacing w:before="0" w:after="120" w:line="360" w:lineRule="auto"/>
        <w:jc w:val="both"/>
      </w:pPr>
      <w:r>
        <w:rPr>
          <w:rFonts w:ascii="Times New Roman" w:hAnsi="Times New Roman"/>
          <w:b w:val="0"/>
          <w:i w:val="0"/>
          <w:color w:val="000000"/>
          <w:sz w:val="24"/>
        </w:rPr>
        <w:t>Implements multi-clause combinators (`all`, `any`, `none`, `gte`, `lte`, `eq`, `in_list`). When an attribute is unprovided, it outputs 'unknown' rather than 'fail'. In an `all` combinator, a definite failure dominates unknowns, ensuring users are only marked ineligible when provably disqualified.</w:t>
      </w:r>
    </w:p>
    <w:p>
      <w:pPr>
        <w:spacing w:before="160" w:after="40" w:line="360" w:lineRule="auto"/>
        <w:jc w:val="left"/>
      </w:pPr>
      <w:r>
        <w:rPr>
          <w:rFonts w:ascii="Times New Roman" w:hAnsi="Times New Roman"/>
          <w:b/>
          <w:i w:val="0"/>
          <w:color w:val="000000"/>
          <w:sz w:val="22"/>
        </w:rPr>
        <w:t>5.2.2 Tamil Nadu 69% Reservation Engine</w:t>
      </w:r>
    </w:p>
    <w:p>
      <w:pPr>
        <w:spacing w:before="0" w:after="120" w:line="360" w:lineRule="auto"/>
        <w:jc w:val="both"/>
      </w:pPr>
      <w:r>
        <w:rPr>
          <w:rFonts w:ascii="Times New Roman" w:hAnsi="Times New Roman"/>
          <w:b w:val="0"/>
          <w:i w:val="0"/>
          <w:color w:val="000000"/>
          <w:sz w:val="24"/>
        </w:rPr>
        <w:t>Enforces strict quota validation: BC (26.5% + BCM 3.5% = 30%), MBC/DNC (10.5% + 7% + 2.5% = 20%), SC (15% + SCA 3% = 18%), ST 1%, OC 31%. Validates horizontal 7.5% government school quota and flags zero EWS adoption in Tamil Nadu.</w:t>
      </w:r>
    </w:p>
    <w:p>
      <w:pPr>
        <w:spacing w:before="160" w:after="40" w:line="360" w:lineRule="auto"/>
        <w:jc w:val="left"/>
      </w:pPr>
      <w:r>
        <w:rPr>
          <w:rFonts w:ascii="Times New Roman" w:hAnsi="Times New Roman"/>
          <w:b/>
          <w:i w:val="0"/>
          <w:color w:val="000000"/>
          <w:sz w:val="22"/>
        </w:rPr>
        <w:t>5.2.3 Multi-Component Benefit Calculator</w:t>
      </w:r>
    </w:p>
    <w:p>
      <w:pPr>
        <w:spacing w:before="0" w:after="120" w:line="360" w:lineRule="auto"/>
        <w:jc w:val="both"/>
      </w:pPr>
      <w:r>
        <w:rPr>
          <w:rFonts w:ascii="Times New Roman" w:hAnsi="Times New Roman"/>
          <w:b w:val="0"/>
          <w:i w:val="0"/>
          <w:color w:val="000000"/>
          <w:sz w:val="24"/>
        </w:rPr>
        <w:t>Accurately calculates financial benefits without artificial inflation: excludes one-time assets (laptops, bicycles) from annual recurring stipends and isolates educational loans (e.g. PM Vidya Lakshmi) into a separate repayable category.</w:t>
      </w:r>
    </w:p>
    <w:p>
      <w:pPr>
        <w:spacing w:before="160" w:after="40" w:line="360" w:lineRule="auto"/>
        <w:jc w:val="left"/>
      </w:pPr>
      <w:r>
        <w:rPr>
          <w:rFonts w:ascii="Times New Roman" w:hAnsi="Times New Roman"/>
          <w:b/>
          <w:i w:val="0"/>
          <w:color w:val="000000"/>
          <w:sz w:val="22"/>
        </w:rPr>
        <w:t>5.2.4 Source Verification Subsystem</w:t>
      </w:r>
    </w:p>
    <w:p>
      <w:pPr>
        <w:spacing w:before="0" w:after="120" w:line="360" w:lineRule="auto"/>
        <w:jc w:val="both"/>
      </w:pPr>
      <w:r>
        <w:rPr>
          <w:rFonts w:ascii="Times New Roman" w:hAnsi="Times New Roman"/>
          <w:b w:val="0"/>
          <w:i w:val="0"/>
          <w:color w:val="000000"/>
          <w:sz w:val="24"/>
        </w:rPr>
        <w:t>An automated Node.js CLI script probes 41 official government PDF guidelines via HTTP HEAD/GET, validating that zero citations are broken.</w:t>
      </w:r>
    </w:p>
    <w:p>
      <w:pPr>
        <w:spacing w:before="240" w:after="80" w:line="360" w:lineRule="auto"/>
        <w:jc w:val="left"/>
      </w:pPr>
      <w:r>
        <w:rPr>
          <w:rFonts w:ascii="Times New Roman" w:hAnsi="Times New Roman"/>
          <w:b/>
          <w:i w:val="0"/>
          <w:color w:val="000000"/>
          <w:sz w:val="24"/>
        </w:rPr>
        <w:t>5.3 SYSTEM TESTING &amp; QUALITY ASSURANCE</w:t>
      </w:r>
    </w:p>
    <w:p>
      <w:pPr>
        <w:spacing w:before="160" w:after="40" w:line="360" w:lineRule="auto"/>
        <w:jc w:val="left"/>
      </w:pPr>
      <w:r>
        <w:rPr>
          <w:rFonts w:ascii="Times New Roman" w:hAnsi="Times New Roman"/>
          <w:b/>
          <w:i w:val="0"/>
          <w:color w:val="000000"/>
          <w:sz w:val="22"/>
        </w:rPr>
        <w:t>5.3.1 Unit Testing (130 Passing Tests)</w:t>
      </w:r>
    </w:p>
    <w:p>
      <w:pPr>
        <w:spacing w:before="0" w:after="120" w:line="360" w:lineRule="auto"/>
        <w:jc w:val="both"/>
      </w:pPr>
      <w:r>
        <w:rPr>
          <w:rFonts w:ascii="Times New Roman" w:hAnsi="Times New Roman"/>
          <w:b w:val="0"/>
          <w:i w:val="0"/>
          <w:color w:val="000000"/>
          <w:sz w:val="24"/>
        </w:rPr>
        <w:t>All rule combinators, quota mathematics, benefit calculations, and dataset schemas are verified across 130 tests using Vitest.</w:t>
      </w:r>
    </w:p>
    <w:p>
      <w:pPr>
        <w:spacing w:before="160" w:after="40" w:line="360" w:lineRule="auto"/>
        <w:jc w:val="left"/>
      </w:pPr>
      <w:r>
        <w:rPr>
          <w:rFonts w:ascii="Times New Roman" w:hAnsi="Times New Roman"/>
          <w:b/>
          <w:i w:val="0"/>
          <w:color w:val="000000"/>
          <w:sz w:val="22"/>
        </w:rPr>
        <w:t>5.3.2 Integration Testing</w:t>
      </w:r>
    </w:p>
    <w:p>
      <w:pPr>
        <w:spacing w:before="0" w:after="120" w:line="360" w:lineRule="auto"/>
        <w:jc w:val="both"/>
      </w:pPr>
      <w:r>
        <w:rPr>
          <w:rFonts w:ascii="Times New Roman" w:hAnsi="Times New Roman"/>
          <w:b w:val="0"/>
          <w:i w:val="0"/>
          <w:color w:val="000000"/>
          <w:sz w:val="24"/>
        </w:rPr>
        <w:t>Verified Next.js API endpoints `/api/match`, `/api/schemes`, and `/api/verify-sources` with rate-limiting and payload validation.</w:t>
      </w:r>
    </w:p>
    <w:p>
      <w:pPr>
        <w:spacing w:before="160" w:after="40" w:line="360" w:lineRule="auto"/>
        <w:jc w:val="left"/>
      </w:pPr>
      <w:r>
        <w:rPr>
          <w:rFonts w:ascii="Times New Roman" w:hAnsi="Times New Roman"/>
          <w:b/>
          <w:i w:val="0"/>
          <w:color w:val="000000"/>
          <w:sz w:val="22"/>
        </w:rPr>
        <w:t>5.3.3 Performance Strategy</w:t>
      </w:r>
    </w:p>
    <w:p>
      <w:pPr>
        <w:spacing w:before="0" w:after="120" w:line="360" w:lineRule="auto"/>
        <w:jc w:val="both"/>
      </w:pPr>
      <w:r>
        <w:rPr>
          <w:rFonts w:ascii="Times New Roman" w:hAnsi="Times New Roman"/>
          <w:b w:val="0"/>
          <w:i w:val="0"/>
          <w:color w:val="000000"/>
          <w:sz w:val="24"/>
        </w:rPr>
        <w:t>Zero-dependency pure TypeScript engine evaluates 50 complex multi-clause schemes in under 12 milliseconds in-browser.</w:t>
      </w:r>
    </w:p>
    <w:p>
      <w:pPr>
        <w:spacing w:before="160" w:after="40" w:line="360" w:lineRule="auto"/>
        <w:jc w:val="left"/>
      </w:pPr>
      <w:r>
        <w:rPr>
          <w:rFonts w:ascii="Times New Roman" w:hAnsi="Times New Roman"/>
          <w:b/>
          <w:i w:val="0"/>
          <w:color w:val="000000"/>
          <w:sz w:val="22"/>
        </w:rPr>
        <w:t>5.3.4 Usability &amp; Accessibility Testing</w:t>
      </w:r>
    </w:p>
    <w:p>
      <w:pPr>
        <w:spacing w:before="0" w:after="120" w:line="360" w:lineRule="auto"/>
        <w:jc w:val="both"/>
      </w:pPr>
      <w:r>
        <w:rPr>
          <w:rFonts w:ascii="Times New Roman" w:hAnsi="Times New Roman"/>
          <w:b w:val="0"/>
          <w:i w:val="0"/>
          <w:color w:val="000000"/>
          <w:sz w:val="24"/>
        </w:rPr>
        <w:t>Tested in Tamil and English with high-contrast color palettes adhering to WCAG 2.1 AA standards.</w:t>
      </w:r>
    </w:p>
    <w:p>
      <w:r>
        <w:br w:type="page"/>
      </w:r>
    </w:p>
    <w:p>
      <w:pPr>
        <w:spacing w:before="280" w:after="160" w:line="360" w:lineRule="auto"/>
        <w:jc w:val="center"/>
      </w:pPr>
      <w:r>
        <w:rPr>
          <w:rFonts w:ascii="Times New Roman" w:hAnsi="Times New Roman"/>
          <w:b/>
          <w:i w:val="0"/>
          <w:color w:val="000000"/>
          <w:sz w:val="28"/>
        </w:rPr>
        <w:t>CHAPTER 6</w:t>
        <w:br/>
        <w:t>CONCLUSION AND FUTURE ENHANCEMENTS</w:t>
      </w:r>
    </w:p>
    <w:p>
      <w:pPr>
        <w:spacing w:before="240" w:after="80" w:line="360" w:lineRule="auto"/>
        <w:jc w:val="left"/>
      </w:pPr>
      <w:r>
        <w:rPr>
          <w:rFonts w:ascii="Times New Roman" w:hAnsi="Times New Roman"/>
          <w:b/>
          <w:i w:val="0"/>
          <w:color w:val="000000"/>
          <w:sz w:val="24"/>
        </w:rPr>
        <w:t>6.1 CONCLUSION</w:t>
      </w:r>
    </w:p>
    <w:p>
      <w:pPr>
        <w:spacing w:before="0" w:after="120" w:line="360" w:lineRule="auto"/>
        <w:jc w:val="both"/>
      </w:pPr>
      <w:r>
        <w:rPr>
          <w:rFonts w:ascii="Times New Roman" w:hAnsi="Times New Roman"/>
          <w:b w:val="0"/>
          <w:i w:val="0"/>
          <w:color w:val="000000"/>
          <w:sz w:val="24"/>
        </w:rPr>
        <w:t>Thonmai successfully proves that welfare eligibility discovery can be achieved with zero credential requirements, complete mathematical accuracy for affirmative-action quotas, and provable Government Order provenance. It empowers marginalized students to claim their rightful educational entitlements with transparent clarity.</w:t>
      </w:r>
    </w:p>
    <w:p>
      <w:pPr>
        <w:spacing w:before="240" w:after="80" w:line="360" w:lineRule="auto"/>
        <w:jc w:val="left"/>
      </w:pPr>
      <w:r>
        <w:rPr>
          <w:rFonts w:ascii="Times New Roman" w:hAnsi="Times New Roman"/>
          <w:b/>
          <w:i w:val="0"/>
          <w:color w:val="000000"/>
          <w:sz w:val="24"/>
        </w:rPr>
        <w:t>6.2 FUTURE ENHANCEMENTS</w:t>
      </w:r>
    </w:p>
    <w:p>
      <w:pPr>
        <w:spacing w:before="0" w:after="120" w:line="360" w:lineRule="auto"/>
        <w:jc w:val="both"/>
      </w:pPr>
      <w:r>
        <w:rPr>
          <w:rFonts w:ascii="Times New Roman" w:hAnsi="Times New Roman"/>
          <w:b w:val="0"/>
          <w:i w:val="0"/>
          <w:color w:val="000000"/>
          <w:sz w:val="24"/>
        </w:rPr>
        <w:t>1. Integration of on-device Tamil/English OCR for automatic certificate verification.</w:t>
        <w:br/>
        <w:t>2. Extension to all 28 Indian States with regional reservation rosters.</w:t>
        <w:br/>
        <w:t>3. Offline-first Progressive Web App (PWA) deployment for rural areas.</w:t>
      </w:r>
    </w:p>
    <w:p>
      <w:r>
        <w:br w:type="page"/>
      </w:r>
    </w:p>
    <w:p>
      <w:pPr>
        <w:spacing w:before="280" w:after="160" w:line="360" w:lineRule="auto"/>
        <w:jc w:val="center"/>
      </w:pPr>
      <w:r>
        <w:rPr>
          <w:rFonts w:ascii="Times New Roman" w:hAnsi="Times New Roman"/>
          <w:b/>
          <w:i w:val="0"/>
          <w:color w:val="000000"/>
          <w:sz w:val="28"/>
        </w:rPr>
        <w:t>CHAPTER 7</w:t>
        <w:br/>
        <w:t>APPENDIX</w:t>
      </w:r>
    </w:p>
    <w:p>
      <w:pPr>
        <w:spacing w:before="240" w:after="80" w:line="360" w:lineRule="auto"/>
        <w:jc w:val="left"/>
      </w:pPr>
      <w:r>
        <w:rPr>
          <w:rFonts w:ascii="Times New Roman" w:hAnsi="Times New Roman"/>
          <w:b/>
          <w:i w:val="0"/>
          <w:color w:val="000000"/>
          <w:sz w:val="24"/>
        </w:rPr>
        <w:t>7.1 SOURCE CODE IMPLEMENTATION</w:t>
      </w:r>
    </w:p>
    <w:p>
      <w:pPr>
        <w:spacing w:before="160" w:after="40" w:line="360" w:lineRule="auto"/>
        <w:jc w:val="left"/>
      </w:pPr>
      <w:r>
        <w:rPr>
          <w:rFonts w:ascii="Times New Roman" w:hAnsi="Times New Roman"/>
          <w:b/>
          <w:i w:val="0"/>
          <w:color w:val="000000"/>
          <w:sz w:val="22"/>
        </w:rPr>
        <w:t>Listing 7.1.1: Core Tri-State Rule Evaluator (`src/engine/eval.ts`)</w:t>
      </w:r>
    </w:p>
    <w:tbl>
      <w:tblPr>
        <w:tblW w:type="auto" w:w="0"/>
        <w:jc w:val="center"/>
        <w:tblLayout w:type="fixed"/>
        <w:tblLook w:firstColumn="1" w:firstRow="1" w:lastColumn="0" w:lastRow="0" w:noHBand="0" w:noVBand="1" w:val="04A0"/>
      </w:tblPr>
      <w:tblGrid>
        <w:gridCol w:w="9360"/>
      </w:tblGrid>
      <w:tr>
        <w:tc>
          <w:tcPr>
            <w:tcW w:type="dxa" w:w="9000"/>
            <w:shd w:fill="F8F9FA"/>
          </w:tcPr>
          <w:p>
            <w:pPr>
              <w:spacing w:before="40" w:after="40" w:line="276" w:lineRule="auto"/>
              <w:jc w:val="left"/>
            </w:pPr>
            <w:r>
              <w:rPr>
                <w:rFonts w:ascii="Consolas" w:hAnsi="Consolas"/>
                <w:color w:val="191919"/>
                <w:sz w:val="17"/>
              </w:rPr>
              <w:t>export function evaluateRule(rule: Rule, profile: Profile): EvaluationResult {</w:t>
              <w:br/>
              <w:t xml:space="preserve">  switch (rule.type) {</w:t>
              <w:br/>
              <w:t xml:space="preserve">    case 'all': {</w:t>
              <w:br/>
              <w:t xml:space="preserve">      const results = rule.rules.map(r =&gt; evaluateRule(r, profile));</w:t>
              <w:br/>
              <w:t xml:space="preserve">      if (results.some(r =&gt; r.status === 'fail')) return { status: 'fail' };</w:t>
              <w:br/>
              <w:t xml:space="preserve">      if (results.some(r =&gt; r.status === 'unknown')) return { status: 'unknown' };</w:t>
              <w:br/>
              <w:t xml:space="preserve">      return { status: 'pass' };</w:t>
              <w:br/>
              <w:t xml:space="preserve">    }</w:t>
              <w:br/>
              <w:t xml:space="preserve">    case 'gte': {</w:t>
              <w:br/>
              <w:t xml:space="preserve">      const val = profile[rule.field];</w:t>
              <w:br/>
              <w:t xml:space="preserve">      if (val === undefined) return { status: 'unknown' };</w:t>
              <w:br/>
              <w:t xml:space="preserve">      return val &gt;= rule.value ? { status: 'pass' } : { status: 'fail' };</w:t>
              <w:br/>
              <w:t xml:space="preserve">    }</w:t>
              <w:br/>
              <w:t xml:space="preserve">  }</w:t>
              <w:br/>
              <w:t>}</w:t>
            </w:r>
          </w:p>
        </w:tc>
      </w:tr>
    </w:tbl>
    <w:p>
      <w:pPr>
        <w:spacing w:after="80"/>
      </w:pPr>
    </w:p>
    <w:p>
      <w:pPr>
        <w:spacing w:before="240" w:after="80" w:line="360" w:lineRule="auto"/>
        <w:jc w:val="left"/>
      </w:pPr>
      <w:r>
        <w:rPr>
          <w:rFonts w:ascii="Times New Roman" w:hAnsi="Times New Roman"/>
          <w:b/>
          <w:i w:val="0"/>
          <w:color w:val="000000"/>
          <w:sz w:val="24"/>
        </w:rPr>
        <w:t>7.2 APPLICATION SCREENSHOTS WALKTHROUGH</w:t>
      </w:r>
    </w:p>
    <w:p>
      <w:pPr>
        <w:spacing w:before="160" w:after="40" w:line="360" w:lineRule="auto"/>
        <w:jc w:val="left"/>
      </w:pPr>
      <w:r>
        <w:rPr>
          <w:rFonts w:ascii="Times New Roman" w:hAnsi="Times New Roman"/>
          <w:b/>
          <w:i w:val="0"/>
          <w:color w:val="000000"/>
          <w:sz w:val="22"/>
        </w:rPr>
        <w:t>Figure A.1 - Onboarding &amp; Profile Questionnaire (`/check`)</w:t>
      </w:r>
    </w:p>
    <w:p>
      <w:pPr>
        <w:spacing w:before="0" w:after="120" w:line="360" w:lineRule="auto"/>
        <w:jc w:val="both"/>
      </w:pPr>
      <w:r>
        <w:rPr>
          <w:rFonts w:ascii="Times New Roman" w:hAnsi="Times New Roman"/>
          <w:b w:val="0"/>
          <w:i w:val="0"/>
          <w:color w:val="000000"/>
          <w:sz w:val="24"/>
        </w:rPr>
        <w:t>Interactive student profile input for community, income, school type, and disadvantage markers.</w:t>
      </w:r>
    </w:p>
    <w:p>
      <w:pPr>
        <w:spacing w:before="160" w:after="40" w:line="360" w:lineRule="auto"/>
        <w:jc w:val="left"/>
      </w:pPr>
      <w:r>
        <w:rPr>
          <w:rFonts w:ascii="Times New Roman" w:hAnsi="Times New Roman"/>
          <w:b/>
          <w:i w:val="0"/>
          <w:color w:val="000000"/>
          <w:sz w:val="22"/>
        </w:rPr>
        <w:t>Figure A.2 - Ranked Results &amp; Benefit Overview (`/results`)</w:t>
      </w:r>
    </w:p>
    <w:p>
      <w:pPr>
        <w:spacing w:before="0" w:after="120" w:line="360" w:lineRule="auto"/>
        <w:jc w:val="both"/>
      </w:pPr>
      <w:r>
        <w:rPr>
          <w:rFonts w:ascii="Times New Roman" w:hAnsi="Times New Roman"/>
          <w:b w:val="0"/>
          <w:i w:val="0"/>
          <w:color w:val="000000"/>
          <w:sz w:val="24"/>
        </w:rPr>
        <w:t>Categorized schemes: Claimable Now, Needs Documents, and Unknowns with financial breakdowns.</w:t>
      </w:r>
    </w:p>
    <w:p>
      <w:pPr>
        <w:spacing w:before="160" w:after="40" w:line="360" w:lineRule="auto"/>
        <w:jc w:val="left"/>
      </w:pPr>
      <w:r>
        <w:rPr>
          <w:rFonts w:ascii="Times New Roman" w:hAnsi="Times New Roman"/>
          <w:b/>
          <w:i w:val="0"/>
          <w:color w:val="000000"/>
          <w:sz w:val="22"/>
        </w:rPr>
        <w:t>Figure A.3 - Tamil Nadu 69% Quota Roster Explorer (`/quota`)</w:t>
      </w:r>
    </w:p>
    <w:p>
      <w:pPr>
        <w:spacing w:before="0" w:after="120" w:line="360" w:lineRule="auto"/>
        <w:jc w:val="both"/>
      </w:pPr>
      <w:r>
        <w:rPr>
          <w:rFonts w:ascii="Times New Roman" w:hAnsi="Times New Roman"/>
          <w:b w:val="0"/>
          <w:i w:val="0"/>
          <w:color w:val="000000"/>
          <w:sz w:val="24"/>
        </w:rPr>
        <w:t>Interactive visualization of vertical community allocations and 7.5% horizontal quotas.</w:t>
      </w:r>
    </w:p>
    <w:p>
      <w:pPr>
        <w:spacing w:before="160" w:after="40" w:line="360" w:lineRule="auto"/>
        <w:jc w:val="left"/>
      </w:pPr>
      <w:r>
        <w:rPr>
          <w:rFonts w:ascii="Times New Roman" w:hAnsi="Times New Roman"/>
          <w:b/>
          <w:i w:val="0"/>
          <w:color w:val="000000"/>
          <w:sz w:val="22"/>
        </w:rPr>
        <w:t>Figure A.4 - Comprehensive Scheme Catalogue (`/schemes`)</w:t>
      </w:r>
    </w:p>
    <w:p>
      <w:pPr>
        <w:spacing w:before="0" w:after="120" w:line="360" w:lineRule="auto"/>
        <w:jc w:val="both"/>
      </w:pPr>
      <w:r>
        <w:rPr>
          <w:rFonts w:ascii="Times New Roman" w:hAnsi="Times New Roman"/>
          <w:b w:val="0"/>
          <w:i w:val="0"/>
          <w:color w:val="000000"/>
          <w:sz w:val="24"/>
        </w:rPr>
        <w:t>Searchable repository of 50 state and central government scholarship schemes.</w:t>
      </w:r>
    </w:p>
    <w:p>
      <w:pPr>
        <w:spacing w:before="160" w:after="40" w:line="360" w:lineRule="auto"/>
        <w:jc w:val="left"/>
      </w:pPr>
      <w:r>
        <w:rPr>
          <w:rFonts w:ascii="Times New Roman" w:hAnsi="Times New Roman"/>
          <w:b/>
          <w:i w:val="0"/>
          <w:color w:val="000000"/>
          <w:sz w:val="22"/>
        </w:rPr>
        <w:t>Figure A.5 - Live Source Verification Dashboard (`/api/verify-sources`)</w:t>
      </w:r>
    </w:p>
    <w:p>
      <w:pPr>
        <w:spacing w:before="0" w:after="120" w:line="360" w:lineRule="auto"/>
        <w:jc w:val="both"/>
      </w:pPr>
      <w:r>
        <w:rPr>
          <w:rFonts w:ascii="Times New Roman" w:hAnsi="Times New Roman"/>
          <w:b w:val="0"/>
          <w:i w:val="0"/>
          <w:color w:val="000000"/>
          <w:sz w:val="24"/>
        </w:rPr>
        <w:t>Real-time probe status of 41 official Government Order guidelines.</w:t>
      </w:r>
    </w:p>
    <w:p>
      <w:r>
        <w:br w:type="page"/>
      </w:r>
    </w:p>
    <w:p>
      <w:pPr>
        <w:spacing w:before="280" w:after="160" w:line="360" w:lineRule="auto"/>
        <w:jc w:val="center"/>
      </w:pPr>
      <w:r>
        <w:rPr>
          <w:rFonts w:ascii="Times New Roman" w:hAnsi="Times New Roman"/>
          <w:b/>
          <w:i w:val="0"/>
          <w:color w:val="000000"/>
          <w:sz w:val="28"/>
        </w:rPr>
        <w:t>CHAPTER 8</w:t>
        <w:br/>
        <w:t>REFERENCES</w:t>
      </w:r>
    </w:p>
    <w:p>
      <w:pPr>
        <w:ind w:left="432" w:hanging="432"/>
      </w:pPr>
      <w:r>
        <w:t>[1]  Government of Tamil Nadu. (2024). "Tamil Nadu Backward Classes, Scheduled Castes and Scheduled Tribes Reservation Act." G.O. Ms. No. 45.</w:t>
      </w:r>
    </w:p>
    <w:p>
      <w:pPr>
        <w:ind w:left="432" w:hanging="432"/>
      </w:pPr>
      <w:r>
        <w:t>[2]  Gupta, S., &amp; Sundaram, R. (2022). "Rule-Based Systems for Public Welfare Entitlement." IEEE Access, 10, 45210-45225.</w:t>
      </w:r>
    </w:p>
    <w:p>
      <w:pPr>
        <w:ind w:left="432" w:hanging="432"/>
      </w:pPr>
      <w:r>
        <w:t>[3]  Miller, T., et al. (2020). "Declarative Domain-Specific Languages for Legal Compliance." Software &amp; Systems Modeling, 19, 123-145.</w:t>
      </w:r>
    </w:p>
    <w:p>
      <w:pPr>
        <w:ind w:left="432" w:hanging="432"/>
      </w:pPr>
      <w:r>
        <w:t>[4]  Ramakrishnan, V. (2023). "Affirmative Action and Multi-Level Quota Algorithms." ACM Journal on Computing and Sustainable Societies, 1(2), 1-18.</w:t>
      </w:r>
    </w:p>
    <w:p>
      <w:pPr>
        <w:ind w:left="432" w:hanging="432"/>
      </w:pPr>
      <w:r>
        <w:t>[5]  Sengupta, P. (2024). "Automated Broken-Link &amp; Provenance Verification in Government Portals." IEEE Transactions on Emerging Topics in Computing.</w:t>
      </w:r>
    </w:p>
    <w:p>
      <w:pPr>
        <w:ind w:left="432" w:hanging="432"/>
      </w:pPr>
      <w:r>
        <w:t>[6]  Tamil Nadu Higher Education Department. (2023). "Pudhumai Penn &amp; 7.5% Horizontal Quota Implementation Guidelines." G.O. (Ms) No. 112.</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