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DAFTAR PUSTAKA TAMBAHAN</w:t>
        <w:br/>
        <w:t>ZTA ADAPTIF BERBASIS MACHINE LEARNING</w:t>
      </w:r>
    </w:p>
    <w:p>
      <w:pPr>
        <w:jc w:val="center"/>
      </w:pPr>
      <w:r>
        <w:rPr>
          <w:i/>
          <w:sz w:val="18"/>
        </w:rPr>
        <w:t>Referensi pendukung untuk positioning "adaptive ZTA + ML anomaly detection" (IEEE numbered). Entri bertanda [perlu verifikasi] belum memiliki metadata lengkap dan harus dikroscek sebelum dimasukkan ke Daftar Pustaka final.</w:t>
      </w:r>
    </w:p>
    <w:p>
      <w:pPr>
        <w:jc w:val="both"/>
      </w:pPr>
      <w:r>
        <w:rPr>
          <w:rFonts w:ascii="Times New Roman" w:hAnsi="Times New Roman"/>
          <w:sz w:val="22"/>
        </w:rPr>
        <w:t>[1] N. Syed, S. W. A. Shah, A. Shaghaghi, A. Anwar, Z. A. Baig, and R. Doss, "Zero Trust Architecture (ZTA): A Comprehensive Survey," IEEE Access, vol. 10, pp. 57143-57168, 2022, doi: 10.1109/ACCESS.2022.3174679.</w:t>
      </w:r>
    </w:p>
    <w:p>
      <w:pPr>
        <w:jc w:val="both"/>
      </w:pPr>
      <w:r>
        <w:rPr>
          <w:rFonts w:ascii="Times New Roman" w:hAnsi="Times New Roman"/>
          <w:sz w:val="22"/>
        </w:rPr>
        <w:t>[2] Y. Cao, S. R. Pokhrel, Y. Zhu, R. Doss, and G. Li, "Automation and Orchestration of Zero Trust Architecture: Potential Solutions and Challenges," Machine Intelligence Research, vol. 21, pp. 1-15, 2024, doi: 10.1007/s11633-023-1456-2.</w:t>
      </w:r>
    </w:p>
    <w:p>
      <w:pPr>
        <w:jc w:val="both"/>
      </w:pPr>
      <w:r>
        <w:rPr>
          <w:rFonts w:ascii="Times New Roman" w:hAnsi="Times New Roman"/>
          <w:sz w:val="22"/>
        </w:rPr>
        <w:t>[3] P. Winslow, "Anomaly Detection in Zero-Trust Network Architectures (ZTNA) Using Micro-Segmentation Logs," 2026. [Online]. Available: https://doi.org/10.2139/ssrn.7260078 (SSRN - perlu verifikasi akses penuh).</w:t>
      </w:r>
    </w:p>
    <w:p>
      <w:pPr>
        <w:jc w:val="both"/>
      </w:pPr>
      <w:r>
        <w:rPr>
          <w:rFonts w:ascii="Times New Roman" w:hAnsi="Times New Roman"/>
          <w:sz w:val="22"/>
        </w:rPr>
        <w:t>[4] A. Joseph, "Micro-Segmentation Anomaly Detection in Zero-Trust Software-Defined Network Fabrics," in Proc. 2025 Artificial Intelligence and Smart Technologies for Sustainability Conf. (AISTS), 2025, doi: 10.1109/AISTS66100.2025.11233161.</w:t>
      </w:r>
    </w:p>
    <w:p>
      <w:pPr>
        <w:jc w:val="both"/>
      </w:pPr>
      <w:r>
        <w:rPr>
          <w:rFonts w:ascii="Times New Roman" w:hAnsi="Times New Roman"/>
          <w:sz w:val="22"/>
        </w:rPr>
        <w:t>[5] C. Daah, A. Qureshi, I. U. Awan, and S. Konur, "Enhancing Zero Trust Models in the Financial Industry through Blockchain Integration: A Proposed Framework," Electronics, vol. 13, no. 5, p. 865, 2024, doi: 10.3390/electronics13050865.</w:t>
      </w:r>
    </w:p>
    <w:p>
      <w:pPr>
        <w:jc w:val="both"/>
      </w:pPr>
      <w:r>
        <w:rPr>
          <w:rFonts w:ascii="Times New Roman" w:hAnsi="Times New Roman"/>
          <w:sz w:val="22"/>
        </w:rPr>
        <w:t>[6] D. Ajish, "The Significance of Artificial Intelligence in Zero Trust Technologies: A Comprehensive Review," Journal of Electrical Systems and Information Technology, vol. 11, no. 1, 2024, doi: 10.1186/s43067-024-00155-z.</w:t>
      </w:r>
    </w:p>
    <w:p>
      <w:pPr>
        <w:jc w:val="both"/>
      </w:pPr>
      <w:r>
        <w:rPr>
          <w:rFonts w:ascii="Times New Roman" w:hAnsi="Times New Roman"/>
          <w:sz w:val="22"/>
        </w:rPr>
        <w:t>[7] B. Paul and M. Rao, "Zero-Trust Model for Smart Manufacturing Industry," Applied Sciences, vol. 13, no. 1, p. 221, 2022, doi: 10.3390/app13010221.</w:t>
      </w:r>
    </w:p>
    <w:p>
      <w:pPr>
        <w:jc w:val="both"/>
      </w:pPr>
      <w:r>
        <w:rPr>
          <w:rFonts w:ascii="Times New Roman" w:hAnsi="Times New Roman"/>
          <w:sz w:val="22"/>
        </w:rPr>
        <w:t>[8] "Machine Learning Enhanced Zero Trust Architecture (ML-ZTA)," in IEEE Xplore, 2026. [perlu verifikasi - metadata penulis/venue tidak lengkap]. Available: https://ieeexplore.ieee.org/abstract/document/11461060</w:t>
      </w:r>
    </w:p>
    <w:p>
      <w:pPr>
        <w:jc w:val="both"/>
      </w:pPr>
      <w:r>
        <w:rPr>
          <w:rFonts w:ascii="Times New Roman" w:hAnsi="Times New Roman"/>
          <w:sz w:val="22"/>
        </w:rPr>
        <w:t>[9] "Implementation of an AI-Driven Zero-Trust Identity and Access Engine," International Journal of Creative Research Thoughts (IJCRT), 2026. [perlu verifikasi]. Available: https://ijcrt.org/papers/IJCRT26A4112.pdf</w:t>
      </w:r>
    </w:p>
    <w:p>
      <w:pPr>
        <w:jc w:val="both"/>
      </w:pPr>
      <w:r>
        <w:rPr>
          <w:rFonts w:ascii="Times New Roman" w:hAnsi="Times New Roman"/>
          <w:sz w:val="22"/>
        </w:rPr>
        <w:t>[10] "Adaptive Intelligence for Zero Trust (AIZT): An AI-Driven Architecture with Machine Learning-Based Risk Scoring," Zenodo, 2024. [perlu verifikasi]. Available: https://zenodo.org/records/17246012</w:t>
      </w:r>
    </w:p>
    <w:p>
      <w:pPr>
        <w:jc w:val="both"/>
      </w:pPr>
      <w:r>
        <w:rPr>
          <w:rFonts w:ascii="Times New Roman" w:hAnsi="Times New Roman"/>
          <w:sz w:val="22"/>
        </w:rPr>
        <w:t>[11] "An Adaptive Cybersecurity Framework Integrating Machine Learning and Zero Trust," Journal of International Digital MIS, 2025. [perlu verifikasi]. Available: https://jidmis.org/index.php/jidmis/article/view/1070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