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sz w:val="24"/>
        </w:rPr>
        <w:t>INTISARI</w:t>
      </w:r>
    </w:p>
    <w:p>
      <w:pPr>
        <w:spacing w:after="240" w:line="360" w:lineRule="auto"/>
        <w:jc w:val="both"/>
      </w:pPr>
      <w:r>
        <w:rPr>
          <w:rFonts w:ascii="Times New Roman" w:hAnsi="Times New Roman" w:cs="Times New Roman"/>
          <w:b w:val="0"/>
          <w:i w:val="0"/>
          <w:sz w:val="24"/>
        </w:rPr>
        <w:t xml:space="preserve">Keamanan jaringan berbasis perimeter mengasumsikan entitas yang telah terautentikasi di dalam jaringan dapat dipercaya sepenuhnya. </w:t>
      </w:r>
      <w:r>
        <w:rPr>
          <w:rFonts w:ascii="Times New Roman" w:hAnsi="Times New Roman" w:cs="Times New Roman"/>
          <w:b w:val="0"/>
          <w:i/>
          <w:sz w:val="24"/>
        </w:rPr>
        <w:t>Zero Trust Architecture</w:t>
      </w:r>
      <w:r>
        <w:rPr>
          <w:rFonts w:ascii="Times New Roman" w:hAnsi="Times New Roman" w:cs="Times New Roman"/>
          <w:b w:val="0"/>
          <w:i w:val="0"/>
          <w:sz w:val="24"/>
        </w:rPr>
        <w:t xml:space="preserve"> (ZTA) menggantikan asumsi tersebut dengan prinsip "</w:t>
      </w:r>
      <w:r>
        <w:rPr>
          <w:rFonts w:ascii="Times New Roman" w:hAnsi="Times New Roman" w:cs="Times New Roman"/>
          <w:b w:val="0"/>
          <w:i/>
          <w:sz w:val="24"/>
        </w:rPr>
        <w:t>never trust, always verify</w:t>
      </w:r>
      <w:r>
        <w:rPr>
          <w:rFonts w:ascii="Times New Roman" w:hAnsi="Times New Roman" w:cs="Times New Roman"/>
          <w:b w:val="0"/>
          <w:i w:val="0"/>
          <w:sz w:val="24"/>
        </w:rPr>
        <w:t xml:space="preserve">" yang diatur dalam NIST SP 800-207 melalui komponen logis </w:t>
      </w:r>
      <w:r>
        <w:rPr>
          <w:rFonts w:ascii="Times New Roman" w:hAnsi="Times New Roman" w:cs="Times New Roman"/>
          <w:b w:val="0"/>
          <w:i/>
          <w:sz w:val="24"/>
        </w:rPr>
        <w:t>Policy Decision Point</w:t>
      </w:r>
      <w:r>
        <w:rPr>
          <w:rFonts w:ascii="Times New Roman" w:hAnsi="Times New Roman" w:cs="Times New Roman"/>
          <w:b w:val="0"/>
          <w:i w:val="0"/>
          <w:sz w:val="24"/>
        </w:rPr>
        <w:t xml:space="preserve"> (PDP), </w:t>
      </w:r>
      <w:r>
        <w:rPr>
          <w:rFonts w:ascii="Times New Roman" w:hAnsi="Times New Roman" w:cs="Times New Roman"/>
          <w:b w:val="0"/>
          <w:i/>
          <w:sz w:val="24"/>
        </w:rPr>
        <w:t>Policy Enforcement Point</w:t>
      </w:r>
      <w:r>
        <w:rPr>
          <w:rFonts w:ascii="Times New Roman" w:hAnsi="Times New Roman" w:cs="Times New Roman"/>
          <w:b w:val="0"/>
          <w:i w:val="0"/>
          <w:sz w:val="24"/>
        </w:rPr>
        <w:t xml:space="preserve"> (PEP), dan </w:t>
      </w:r>
      <w:r>
        <w:rPr>
          <w:rFonts w:ascii="Times New Roman" w:hAnsi="Times New Roman" w:cs="Times New Roman"/>
          <w:b w:val="0"/>
          <w:i/>
          <w:sz w:val="24"/>
        </w:rPr>
        <w:t>Policy Administration</w:t>
      </w:r>
      <w:r>
        <w:rPr>
          <w:rFonts w:ascii="Times New Roman" w:hAnsi="Times New Roman" w:cs="Times New Roman"/>
          <w:b w:val="0"/>
          <w:i w:val="0"/>
          <w:sz w:val="24"/>
        </w:rPr>
        <w:t xml:space="preserve"> (PA). Kendati ZTA statis—berupa </w:t>
      </w:r>
      <w:r>
        <w:rPr>
          <w:rFonts w:ascii="Times New Roman" w:hAnsi="Times New Roman" w:cs="Times New Roman"/>
          <w:b w:val="0"/>
          <w:i/>
          <w:sz w:val="24"/>
        </w:rPr>
        <w:t>micro-segmentation</w:t>
      </w:r>
      <w:r>
        <w:rPr>
          <w:rFonts w:ascii="Times New Roman" w:hAnsi="Times New Roman" w:cs="Times New Roman"/>
          <w:b w:val="0"/>
          <w:i w:val="0"/>
          <w:sz w:val="24"/>
        </w:rPr>
        <w:t xml:space="preserve">, </w:t>
      </w:r>
      <w:r>
        <w:rPr>
          <w:rFonts w:ascii="Times New Roman" w:hAnsi="Times New Roman" w:cs="Times New Roman"/>
          <w:b w:val="0"/>
          <w:i/>
          <w:sz w:val="24"/>
        </w:rPr>
        <w:t>mTLS</w:t>
      </w:r>
      <w:r>
        <w:rPr>
          <w:rFonts w:ascii="Times New Roman" w:hAnsi="Times New Roman" w:cs="Times New Roman"/>
          <w:b w:val="0"/>
          <w:i w:val="0"/>
          <w:sz w:val="24"/>
        </w:rPr>
        <w:t xml:space="preserve">, dan </w:t>
      </w:r>
      <w:r>
        <w:rPr>
          <w:rFonts w:ascii="Times New Roman" w:hAnsi="Times New Roman" w:cs="Times New Roman"/>
          <w:b w:val="0"/>
          <w:i/>
          <w:sz w:val="24"/>
        </w:rPr>
        <w:t>autentikasi berkelanjutan</w:t>
      </w:r>
      <w:r>
        <w:rPr>
          <w:rFonts w:ascii="Times New Roman" w:hAnsi="Times New Roman" w:cs="Times New Roman"/>
          <w:b w:val="0"/>
          <w:i w:val="0"/>
          <w:sz w:val="24"/>
        </w:rPr>
        <w:t xml:space="preserve">—efektif mencegah akses tak sah di gerbang, kontrol tersebut tetap rentan terhadap penyalahgunaan kredensial sah setelah autentikasi berhasil. Penelitian ini mengusulkan purwarupa ZTA adaptif yang menambahkan lapisan deteksi anomali berbasis </w:t>
      </w:r>
      <w:r>
        <w:rPr>
          <w:rFonts w:ascii="Times New Roman" w:hAnsi="Times New Roman" w:cs="Times New Roman"/>
          <w:b w:val="0"/>
          <w:i/>
          <w:sz w:val="24"/>
        </w:rPr>
        <w:t>machine learning</w:t>
      </w:r>
      <w:r>
        <w:rPr>
          <w:rFonts w:ascii="Times New Roman" w:hAnsi="Times New Roman" w:cs="Times New Roman"/>
          <w:b w:val="0"/>
          <w:i w:val="0"/>
          <w:sz w:val="24"/>
        </w:rPr>
        <w:t xml:space="preserve"> menggunakan </w:t>
      </w:r>
      <w:r>
        <w:rPr>
          <w:rFonts w:ascii="Times New Roman" w:hAnsi="Times New Roman" w:cs="Times New Roman"/>
          <w:b w:val="0"/>
          <w:i/>
          <w:sz w:val="24"/>
        </w:rPr>
        <w:t>Random Forest</w:t>
      </w:r>
      <w:r>
        <w:rPr>
          <w:rFonts w:ascii="Times New Roman" w:hAnsi="Times New Roman" w:cs="Times New Roman"/>
          <w:b w:val="0"/>
          <w:i w:val="0"/>
          <w:sz w:val="24"/>
        </w:rPr>
        <w:t xml:space="preserve"> guna mendeteksi penyalahgunaan kredensial sah pada trafik yang telah terautentikasi. Metode yang digunakan meliputi studi literatur, perancangan tiga skenario jaringan (tradisional, ZTA statis, dan ZTA adaptif), implementasi pada </w:t>
      </w:r>
      <w:r>
        <w:rPr>
          <w:rFonts w:ascii="Times New Roman" w:hAnsi="Times New Roman" w:cs="Times New Roman"/>
          <w:b w:val="0"/>
          <w:i/>
          <w:sz w:val="24"/>
        </w:rPr>
        <w:t>testbed</w:t>
      </w:r>
      <w:r>
        <w:rPr>
          <w:rFonts w:ascii="Times New Roman" w:hAnsi="Times New Roman" w:cs="Times New Roman"/>
          <w:b w:val="0"/>
          <w:i w:val="0"/>
          <w:sz w:val="24"/>
        </w:rPr>
        <w:t xml:space="preserve"> berbasis </w:t>
      </w:r>
      <w:r>
        <w:rPr>
          <w:rFonts w:ascii="Times New Roman" w:hAnsi="Times New Roman" w:cs="Times New Roman"/>
          <w:b w:val="0"/>
          <w:i/>
          <w:sz w:val="24"/>
        </w:rPr>
        <w:t>container Docker</w:t>
      </w:r>
      <w:r>
        <w:rPr>
          <w:rFonts w:ascii="Times New Roman" w:hAnsi="Times New Roman" w:cs="Times New Roman"/>
          <w:b w:val="0"/>
          <w:i w:val="0"/>
          <w:sz w:val="24"/>
        </w:rPr>
        <w:t xml:space="preserve">, pelatihan serta pengujian </w:t>
      </w:r>
      <w:r>
        <w:rPr>
          <w:rFonts w:ascii="Times New Roman" w:hAnsi="Times New Roman" w:cs="Times New Roman"/>
          <w:b w:val="0"/>
          <w:i/>
          <w:sz w:val="24"/>
        </w:rPr>
        <w:t>Random Forest</w:t>
      </w:r>
      <w:r>
        <w:rPr>
          <w:rFonts w:ascii="Times New Roman" w:hAnsi="Times New Roman" w:cs="Times New Roman"/>
          <w:b w:val="0"/>
          <w:i w:val="0"/>
          <w:sz w:val="24"/>
        </w:rPr>
        <w:t xml:space="preserve"> terhadap data trafik terautentikasi, dan simulasi gerakan lateral beserta penyalahgunaan kredensial. Evaluasi dilakukan dengan mengukur efektivitas deteksi melalui </w:t>
      </w:r>
      <w:r>
        <w:rPr>
          <w:rFonts w:ascii="Times New Roman" w:hAnsi="Times New Roman" w:cs="Times New Roman"/>
          <w:b w:val="0"/>
          <w:i/>
          <w:sz w:val="24"/>
        </w:rPr>
        <w:t>precision</w:t>
      </w:r>
      <w:r>
        <w:rPr>
          <w:rFonts w:ascii="Times New Roman" w:hAnsi="Times New Roman" w:cs="Times New Roman"/>
          <w:b w:val="0"/>
          <w:i w:val="0"/>
          <w:sz w:val="24"/>
        </w:rPr>
        <w:t xml:space="preserve">, </w:t>
      </w:r>
      <w:r>
        <w:rPr>
          <w:rFonts w:ascii="Times New Roman" w:hAnsi="Times New Roman" w:cs="Times New Roman"/>
          <w:b w:val="0"/>
          <w:i/>
          <w:sz w:val="24"/>
        </w:rPr>
        <w:t>recall</w:t>
      </w:r>
      <w:r>
        <w:rPr>
          <w:rFonts w:ascii="Times New Roman" w:hAnsi="Times New Roman" w:cs="Times New Roman"/>
          <w:b w:val="0"/>
          <w:i w:val="0"/>
          <w:sz w:val="24"/>
        </w:rPr>
        <w:t xml:space="preserve">, dan </w:t>
      </w:r>
      <w:r>
        <w:rPr>
          <w:rFonts w:ascii="Times New Roman" w:hAnsi="Times New Roman" w:cs="Times New Roman"/>
          <w:b w:val="0"/>
          <w:i/>
          <w:sz w:val="24"/>
        </w:rPr>
        <w:t>F1-score</w:t>
      </w:r>
      <w:r>
        <w:rPr>
          <w:rFonts w:ascii="Times New Roman" w:hAnsi="Times New Roman" w:cs="Times New Roman"/>
          <w:b w:val="0"/>
          <w:i w:val="0"/>
          <w:sz w:val="24"/>
        </w:rPr>
        <w:t xml:space="preserve">, serta mengukur overhead performa berupa </w:t>
      </w:r>
      <w:r>
        <w:rPr>
          <w:rFonts w:ascii="Times New Roman" w:hAnsi="Times New Roman" w:cs="Times New Roman"/>
          <w:b w:val="0"/>
          <w:i/>
          <w:sz w:val="24"/>
        </w:rPr>
        <w:t>latency</w:t>
      </w:r>
      <w:r>
        <w:rPr>
          <w:rFonts w:ascii="Times New Roman" w:hAnsi="Times New Roman" w:cs="Times New Roman"/>
          <w:b w:val="0"/>
          <w:i w:val="0"/>
          <w:sz w:val="24"/>
        </w:rPr>
        <w:t xml:space="preserve">, </w:t>
      </w:r>
      <w:r>
        <w:rPr>
          <w:rFonts w:ascii="Times New Roman" w:hAnsi="Times New Roman" w:cs="Times New Roman"/>
          <w:b w:val="0"/>
          <w:i/>
          <w:sz w:val="24"/>
        </w:rPr>
        <w:t>RTT</w:t>
      </w:r>
      <w:r>
        <w:rPr>
          <w:rFonts w:ascii="Times New Roman" w:hAnsi="Times New Roman" w:cs="Times New Roman"/>
          <w:b w:val="0"/>
          <w:i w:val="0"/>
          <w:sz w:val="24"/>
        </w:rPr>
        <w:t xml:space="preserve">, </w:t>
      </w:r>
      <w:r>
        <w:rPr>
          <w:rFonts w:ascii="Times New Roman" w:hAnsi="Times New Roman" w:cs="Times New Roman"/>
          <w:b w:val="0"/>
          <w:i/>
          <w:sz w:val="24"/>
        </w:rPr>
        <w:t>jitter</w:t>
      </w:r>
      <w:r>
        <w:rPr>
          <w:rFonts w:ascii="Times New Roman" w:hAnsi="Times New Roman" w:cs="Times New Roman"/>
          <w:b w:val="0"/>
          <w:i w:val="0"/>
          <w:sz w:val="24"/>
        </w:rPr>
        <w:t xml:space="preserve">, dan </w:t>
      </w:r>
      <w:r>
        <w:rPr>
          <w:rFonts w:ascii="Times New Roman" w:hAnsi="Times New Roman" w:cs="Times New Roman"/>
          <w:b w:val="0"/>
          <w:i/>
          <w:sz w:val="24"/>
        </w:rPr>
        <w:t>throughput</w:t>
      </w:r>
      <w:r>
        <w:rPr>
          <w:rFonts w:ascii="Times New Roman" w:hAnsi="Times New Roman" w:cs="Times New Roman"/>
          <w:b w:val="0"/>
          <w:i w:val="0"/>
          <w:sz w:val="24"/>
        </w:rPr>
        <w:t>. Hasil yang diharapkan menunjukkan bahwa penambahan lapisan deteksi anomali meningkatkan kemampuan deteksi penyalahgunaan kredensial sah dibandingkan ZTA statis, dengan overhead performa yang masih dapat diterima. Penelitian ini juga menyajikan rekomendasi adaptasi ZTA adaptif untuk konteks sektor finansial Indonesia.</w:t>
      </w:r>
    </w:p>
    <w:p>
      <w:pPr>
        <w:spacing w:after="0" w:line="360" w:lineRule="auto"/>
        <w:jc w:val="both"/>
      </w:pPr>
      <w:r>
        <w:rPr>
          <w:rFonts w:ascii="Times New Roman" w:hAnsi="Times New Roman" w:cs="Times New Roman"/>
          <w:b/>
          <w:i w:val="0"/>
          <w:sz w:val="24"/>
        </w:rPr>
        <w:t xml:space="preserve">Kata Kunci: </w:t>
      </w:r>
      <w:r>
        <w:rPr>
          <w:rFonts w:ascii="Times New Roman" w:hAnsi="Times New Roman" w:cs="Times New Roman"/>
          <w:b w:val="0"/>
          <w:i w:val="0"/>
          <w:sz w:val="24"/>
        </w:rPr>
        <w:t>Zero Trust Architecture, deteksi anomali, Random Forest, keamanan jaringan, Docker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