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cs="Times New Roman"/>
          <w:b/>
          <w:i w:val="0"/>
          <w:sz w:val="28"/>
        </w:rPr>
        <w:t>ARSITEKTUR ZERO TRUST ADAPTIF BERBASIS MACHINE LEARNING UNTUK DETEKSI PENYALAHGUNAAN KREDENSIAL SAH PADA TRAFIK TERAUTENTIKASI</w:t>
      </w:r>
    </w:p>
    <w:p/>
    <w:p>
      <w:pPr>
        <w:jc w:val="center"/>
      </w:pPr>
      <w:r>
        <w:rPr>
          <w:rFonts w:ascii="Times New Roman" w:hAnsi="Times New Roman" w:cs="Times New Roman"/>
          <w:b w:val="0"/>
          <w:i w:val="0"/>
          <w:sz w:val="22"/>
        </w:rPr>
        <w:t>Diajukan sebagai syarat kelengkapan studi jenjang Sarjana Terapan untuk memperoleh gelar Sarjana Terapan (S.Tr.T) pada Program Studi Teknologi Rekayasa Informatika</w:t>
      </w:r>
    </w:p>
    <w:p>
      <w:pPr>
        <w:jc w:val="center"/>
      </w:pPr>
      <w:r>
        <w:rPr>
          <w:rFonts w:ascii="Times New Roman" w:hAnsi="Times New Roman" w:cs="Times New Roman"/>
          <w:b w:val="0"/>
          <w:i w:val="0"/>
          <w:sz w:val="22"/>
        </w:rPr>
        <w:t>Departemen Teknik Elektro dan Informatika, Sekolah Vokasi, Universitas Gadjah Mada, Yogyakarta</w:t>
      </w:r>
    </w:p>
    <w:p>
      <w:pPr>
        <w:jc w:val="center"/>
      </w:pPr>
      <w:r>
        <w:rPr>
          <w:rFonts w:ascii="Times New Roman" w:hAnsi="Times New Roman" w:cs="Times New Roman"/>
          <w:b w:val="0"/>
          <w:i w:val="0"/>
          <w:sz w:val="22"/>
        </w:rPr>
        <w:t>2026</w:t>
      </w:r>
    </w:p>
    <w:p/>
    <w:p/>
    <w:p>
      <w:pPr>
        <w:jc w:val="center"/>
      </w:pPr>
      <w:r>
        <w:rPr>
          <w:rFonts w:ascii="Times New Roman" w:hAnsi="Times New Roman" w:cs="Times New Roman"/>
          <w:b/>
          <w:i w:val="0"/>
          <w:sz w:val="24"/>
        </w:rPr>
        <w:t>INTISARI</w:t>
      </w:r>
    </w:p>
    <w:p>
      <w:pPr>
        <w:spacing w:line="360" w:lineRule="auto"/>
        <w:jc w:val="both"/>
      </w:pPr>
      <w:r>
        <w:rPr>
          <w:rFonts w:ascii="Times New Roman" w:hAnsi="Times New Roman" w:cs="Times New Roman"/>
          <w:b w:val="0"/>
          <w:i w:val="0"/>
          <w:sz w:val="24"/>
        </w:rPr>
        <w:t>Keamanan jaringan berbasis perimeter mengasumsikan entitas yang telah terautentikasi di dalam jaringan dapat dipercaya sepenuhnya. Zero Trust Architecture (ZTA) menggantikan asumsi tersebut dengan prinsip "never trust, always verify" yang diatur dalam NIST SP 800-207 melalui komponen logis Policy Decision Point (PDP), Policy Enforcement Point (PEP), dan Policy Administration (PA). Kendati ZTA statis—berupa micro-segmentation, mTLS, dan autentikasi berkelanjutan—efektif mencegah akses tak sah di gerbang, kontrol tersebut tetap rentan terhadap penyalahgunaan kredensial sah setelah autentikasi berhasil. Penelitian ini mengusulkan purwarupa ZTA adaptif yang menambahkan lapisan deteksi anomali berbasis machine learning menggunakan Random Forest guna mendeteksi penyalahgunaan kredensial sah pada trafik yang telah terautentikasi. Metode yang digunakan meliputi studi literatur, perancangan tiga skenario jaringan (tradisional, ZTA statis, dan ZTA adaptif), implementasi pada testbed berbasis container Docker, pelatihan serta pengujian Random Forest terhadap data trafik terautentikasi, dan simulasi gerakan lateral beserta penyalahgunaan kredensial. Evaluasi dilakukan dengan mengukur efektivitas deteksi melalui precision, recall, dan F1-score, serta mengukur overhead performa berupa latency, RTT, jitter, dan throughput. Hasil yang diharapkan menunjukkan bahwa penambahan lapisan deteksi anomali meningkatkan kemampuan deteksi penyalahgunaan kredensial sah dibandingkan ZTA statis, dengan overhead performa yang masih dapat diterima. Penelitian ini juga menyajikan rekomendasi adaptasi ZTA adaptif untuk konteks sektor finansial Indonesia.</w:t>
      </w:r>
    </w:p>
    <w:p>
      <w:pPr>
        <w:spacing w:line="360" w:lineRule="auto"/>
        <w:jc w:val="both"/>
      </w:pPr>
      <w:r>
        <w:rPr>
          <w:rFonts w:ascii="Times New Roman" w:hAnsi="Times New Roman" w:cs="Times New Roman"/>
          <w:b/>
          <w:i w:val="0"/>
          <w:sz w:val="24"/>
        </w:rPr>
        <w:t xml:space="preserve">Kata Kunci: </w:t>
      </w:r>
      <w:r>
        <w:rPr>
          <w:rFonts w:ascii="Times New Roman" w:hAnsi="Times New Roman" w:cs="Times New Roman"/>
          <w:b w:val="0"/>
          <w:i w:val="0"/>
          <w:sz w:val="24"/>
        </w:rPr>
        <w:t>Zero Trust Architecture, deteksi anomali, Random Forest, keamanan jaringan, Docker</w:t>
      </w:r>
    </w:p>
    <w:p>
      <w:pPr>
        <w:spacing w:after="120" w:line="360" w:lineRule="auto"/>
        <w:jc w:val="both"/>
      </w:pPr>
      <w:r>
        <w:rPr>
          <w:rFonts w:ascii="Times New Roman" w:hAnsi="Times New Roman" w:cs="Times New Roman"/>
          <w:b w:val="0"/>
          <w:i/>
          <w:sz w:val="20"/>
        </w:rPr>
        <w:t>[Catatan draf: Bagian ini (halaman judul, kata pengantar, daftar isi, dll.) masih draft; logo UGM dan halaman pengesahan/pernyataan ditambahkan saat finalisasi.]</w:t>
      </w:r>
    </w:p>
    <w:p>
      <w:pPr>
        <w:spacing w:after="120"/>
        <w:jc w:val="center"/>
      </w:pPr>
      <w:r>
        <w:rPr>
          <w:rFonts w:ascii="Times New Roman" w:hAnsi="Times New Roman" w:cs="Times New Roman"/>
          <w:b/>
          <w:i w:val="0"/>
          <w:sz w:val="24"/>
        </w:rPr>
        <w:t>BAB I</w:t>
      </w:r>
    </w:p>
    <w:p>
      <w:pPr>
        <w:spacing w:after="120"/>
        <w:jc w:val="center"/>
      </w:pPr>
      <w:r>
        <w:rPr>
          <w:rFonts w:ascii="Times New Roman" w:hAnsi="Times New Roman" w:cs="Times New Roman"/>
          <w:b/>
          <w:i w:val="0"/>
          <w:sz w:val="24"/>
        </w:rPr>
        <w:t>PENDAHULUAN</w:t>
      </w:r>
    </w:p>
    <w:p>
      <w:pPr>
        <w:spacing w:before="200" w:after="80"/>
      </w:pPr>
      <w:r>
        <w:rPr>
          <w:rFonts w:ascii="Times New Roman" w:hAnsi="Times New Roman" w:cs="Times New Roman"/>
          <w:b/>
          <w:i w:val="0"/>
          <w:sz w:val="24"/>
        </w:rPr>
        <w:t>1.1 Latar Belakang</w:t>
      </w:r>
    </w:p>
    <w:p>
      <w:pPr>
        <w:spacing w:after="120" w:line="360" w:lineRule="auto"/>
        <w:jc w:val="both"/>
      </w:pPr>
      <w:r>
        <w:rPr>
          <w:rFonts w:ascii="Times New Roman" w:hAnsi="Times New Roman" w:cs="Times New Roman"/>
          <w:b w:val="0"/>
          <w:i w:val="0"/>
          <w:sz w:val="24"/>
        </w:rPr>
        <w:t>Keamanan jaringan konvensional berbasis perimeter menerapkan asumsi bahwa entitas yang telah berhasil terautentikasi di dalam jaringan dapat dipercaya sepenuhnya, seolah-olah pengguna tersebut memasuki pintu depan gedung dan kemudian bebas bergerak ke seluruh ruangan [1]. Pendekatan ini sangat berisiko apabila satu kredensial berhasil dicuri, karena penyerang dapat bergerak lateral tanpa hambatan di dalam jaringan. Zero Trust Architecture (ZTA) membalik asumsi tersebut dengan prinsip "never trust, always verify" yang memandang jaringan senantiasa berada dalam keadaan tidak terpercaya [1]. Standar acuan ZTA, yaitu NIST SP 800-207, mendefinisikan komponen logis berupa Policy Decision Point (PDP), Policy Enforcement Point (PEP), dan Policy Administration (PA) sebagai penyelenggara kontrol akses per-permintaan [1].</w:t>
      </w:r>
    </w:p>
    <w:p>
      <w:pPr>
        <w:spacing w:after="120" w:line="360" w:lineRule="auto"/>
        <w:jc w:val="both"/>
      </w:pPr>
      <w:r>
        <w:rPr>
          <w:rFonts w:ascii="Times New Roman" w:hAnsi="Times New Roman" w:cs="Times New Roman"/>
          <w:b w:val="0"/>
          <w:i w:val="0"/>
          <w:sz w:val="24"/>
        </w:rPr>
        <w:t>Kendati ZTA statis—yang diwujudkan melalui micro-segmentation, mutual TLS (mTLS), dan autentikasi berkelanjutan—efektif mencegah akses tidak sah di gerbang jaringan, kontrol tersebut masih rentan terhadap penyalahgunaan kredensial sah setelah autentikasi berhasil [3]. Penyerang yang telah memiliki kredensial valid akan lolos dari seluruh gerbang keamanan, sehingga gerakan lateral di dalam segmen menjadi tidak terdeteksi. Keterbatasan ini mendorong munculnya ZTA adaptif yang menambahkan lapisan deteksi anomali berbasis machine learning di atas ZTA statis [4][5].</w:t>
      </w:r>
    </w:p>
    <w:p>
      <w:pPr>
        <w:spacing w:after="120" w:line="360" w:lineRule="auto"/>
        <w:jc w:val="both"/>
      </w:pPr>
      <w:r>
        <w:rPr>
          <w:rFonts w:ascii="Times New Roman" w:hAnsi="Times New Roman" w:cs="Times New Roman"/>
          <w:b w:val="0"/>
          <w:i w:val="0"/>
          <w:sz w:val="24"/>
        </w:rPr>
        <w:t>Beberapa penelitian telah menunjukkan bahwa Random Forest merupakan klasifikasi yang tepat untuk mendeteksi anomali pada trafik yang telah terautentikasi, termasuk deteksi gerakan lateral dengan akurasi sangat tinggi [6][7][8]. Di Indonesia, studi ZTA sejauh ini lebih banyak berfokus pada desain infrastruktur, khususnya pada sektor finansial dan perbankan, namun belum banyak yang mengevaluasi lapisan deteksi anomali terpadu [9][10][11][12]. Penelitian ini mengusulkan purwarupa ZTA adaptif yang membandingkan tiga skenario jaringan, yaitu arsitektur tradisional, ZTA statis, dan ZTA adaptif berbasis Random Forest, untuk mengukur peningkatan efektivitas deteksi sekaligus overhead performa yang dihasilkan.</w:t>
      </w:r>
    </w:p>
    <w:p>
      <w:pPr>
        <w:spacing w:before="200" w:after="80"/>
      </w:pPr>
      <w:r>
        <w:rPr>
          <w:rFonts w:ascii="Times New Roman" w:hAnsi="Times New Roman" w:cs="Times New Roman"/>
          <w:b/>
          <w:i w:val="0"/>
          <w:sz w:val="24"/>
        </w:rPr>
        <w:t>1.2 Rumusan Masalah</w:t>
      </w:r>
    </w:p>
    <w:p>
      <w:pPr>
        <w:spacing w:after="120" w:line="360" w:lineRule="auto"/>
        <w:jc w:val="both"/>
      </w:pPr>
      <w:r>
        <w:rPr>
          <w:rFonts w:ascii="Times New Roman" w:hAnsi="Times New Roman" w:cs="Times New Roman"/>
          <w:b w:val="0"/>
          <w:i w:val="0"/>
          <w:sz w:val="24"/>
        </w:rPr>
        <w:t>Berdasarkan uraian latar belakang di atas, rumusan masalah dalam proyek akhir ini adalah sebagai berikut:</w:t>
      </w:r>
    </w:p>
    <w:p>
      <w:pPr>
        <w:spacing w:after="120" w:line="360" w:lineRule="auto"/>
        <w:jc w:val="both"/>
      </w:pPr>
      <w:r>
        <w:rPr>
          <w:rFonts w:ascii="Times New Roman" w:hAnsi="Times New Roman" w:cs="Times New Roman"/>
          <w:b w:val="0"/>
          <w:i w:val="0"/>
          <w:sz w:val="24"/>
        </w:rPr>
        <w:t>1. Bagaimana pola akses tidak sah dapat terjadi pada arsitektur jaringan dengan model keamanan tradisional berbasis perimeter?</w:t>
      </w:r>
    </w:p>
    <w:p>
      <w:pPr>
        <w:spacing w:after="120" w:line="360" w:lineRule="auto"/>
        <w:jc w:val="both"/>
      </w:pPr>
      <w:r>
        <w:rPr>
          <w:rFonts w:ascii="Times New Roman" w:hAnsi="Times New Roman" w:cs="Times New Roman"/>
          <w:b w:val="0"/>
          <w:i w:val="0"/>
          <w:sz w:val="24"/>
        </w:rPr>
        <w:t>2. Bagaimana penerapan ZTA statis berbasis ambang batas dapat membatasi akses tidak sah, dan apa keterbatasannya terhadap penyalahgunaan kredensial sah setelah autentikasi berhasil?</w:t>
      </w:r>
    </w:p>
    <w:p>
      <w:pPr>
        <w:spacing w:after="120" w:line="360" w:lineRule="auto"/>
        <w:jc w:val="both"/>
      </w:pPr>
      <w:r>
        <w:rPr>
          <w:rFonts w:ascii="Times New Roman" w:hAnsi="Times New Roman" w:cs="Times New Roman"/>
          <w:b w:val="0"/>
          <w:i w:val="0"/>
          <w:sz w:val="24"/>
        </w:rPr>
        <w:t>3. Bagaimana model machine learning dapat dilatih untuk mendeteksi pola akses anomali pada trafik yang telah terautentikasi?</w:t>
      </w:r>
    </w:p>
    <w:p>
      <w:pPr>
        <w:spacing w:after="120" w:line="360" w:lineRule="auto"/>
        <w:jc w:val="both"/>
      </w:pPr>
      <w:r>
        <w:rPr>
          <w:rFonts w:ascii="Times New Roman" w:hAnsi="Times New Roman" w:cs="Times New Roman"/>
          <w:b w:val="0"/>
          <w:i w:val="0"/>
          <w:sz w:val="24"/>
        </w:rPr>
        <w:t>4. Seberapa besar peningkatan efektivitas deteksi dari penambahan lapisan deteksi anomali dibandingkan ZTA statis saja, dan berapa overhead performa yang dihasilkan?</w:t>
      </w:r>
    </w:p>
    <w:p>
      <w:pPr>
        <w:spacing w:before="200" w:after="80"/>
      </w:pPr>
      <w:r>
        <w:rPr>
          <w:rFonts w:ascii="Times New Roman" w:hAnsi="Times New Roman" w:cs="Times New Roman"/>
          <w:b/>
          <w:i w:val="0"/>
          <w:sz w:val="24"/>
        </w:rPr>
        <w:t>1.3 Tujuan Proyek Akhir</w:t>
      </w:r>
    </w:p>
    <w:p>
      <w:pPr>
        <w:spacing w:after="120" w:line="360" w:lineRule="auto"/>
        <w:jc w:val="both"/>
      </w:pPr>
      <w:r>
        <w:rPr>
          <w:rFonts w:ascii="Times New Roman" w:hAnsi="Times New Roman" w:cs="Times New Roman"/>
          <w:b w:val="0"/>
          <w:i w:val="0"/>
          <w:sz w:val="24"/>
        </w:rPr>
        <w:t>Tujuan dari proyek akhir ini adalah:</w:t>
      </w:r>
    </w:p>
    <w:p>
      <w:pPr>
        <w:spacing w:after="120" w:line="360" w:lineRule="auto"/>
        <w:jc w:val="both"/>
      </w:pPr>
      <w:r>
        <w:rPr>
          <w:rFonts w:ascii="Times New Roman" w:hAnsi="Times New Roman" w:cs="Times New Roman"/>
          <w:b w:val="0"/>
          <w:i w:val="0"/>
          <w:sz w:val="24"/>
        </w:rPr>
        <w:t>1. Membangun purwarupa jaringan yang membandingkan arsitektur tradisional, ZTA statis, dan ZTA adaptif berbasis machine learning dalam mencegah dan mendeteksi akses tidak sah.</w:t>
      </w:r>
    </w:p>
    <w:p>
      <w:pPr>
        <w:spacing w:after="120" w:line="360" w:lineRule="auto"/>
        <w:jc w:val="both"/>
      </w:pPr>
      <w:r>
        <w:rPr>
          <w:rFonts w:ascii="Times New Roman" w:hAnsi="Times New Roman" w:cs="Times New Roman"/>
          <w:b w:val="0"/>
          <w:i w:val="0"/>
          <w:sz w:val="24"/>
        </w:rPr>
        <w:t>2. Mengimplementasikan kontrol ZTA statis (micro-segmentation, mTLS, autentikasi berkelanjutan) dan mengidentifikasi keterbatasannya terhadap penyalahgunaan kredensial sah.</w:t>
      </w:r>
    </w:p>
    <w:p>
      <w:pPr>
        <w:spacing w:after="120" w:line="360" w:lineRule="auto"/>
        <w:jc w:val="both"/>
      </w:pPr>
      <w:r>
        <w:rPr>
          <w:rFonts w:ascii="Times New Roman" w:hAnsi="Times New Roman" w:cs="Times New Roman"/>
          <w:b w:val="0"/>
          <w:i w:val="0"/>
          <w:sz w:val="24"/>
        </w:rPr>
        <w:t>3. Melatih dan menguji model Random Forest untuk mendeteksi anomali pada trafik terautentikasi sebagai lapisan autentikasi adaptif.</w:t>
      </w:r>
    </w:p>
    <w:p>
      <w:pPr>
        <w:spacing w:after="120" w:line="360" w:lineRule="auto"/>
        <w:jc w:val="both"/>
      </w:pPr>
      <w:r>
        <w:rPr>
          <w:rFonts w:ascii="Times New Roman" w:hAnsi="Times New Roman" w:cs="Times New Roman"/>
          <w:b w:val="0"/>
          <w:i w:val="0"/>
          <w:sz w:val="24"/>
        </w:rPr>
        <w:t>4. Mengukur trade-off antara efektivitas deteksi dan overhead performa (latency, RTT, jitter, throughput) pada ketiga skenario.</w:t>
      </w:r>
    </w:p>
    <w:p>
      <w:pPr>
        <w:spacing w:before="200" w:after="80"/>
      </w:pPr>
      <w:r>
        <w:rPr>
          <w:rFonts w:ascii="Times New Roman" w:hAnsi="Times New Roman" w:cs="Times New Roman"/>
          <w:b/>
          <w:i w:val="0"/>
          <w:sz w:val="24"/>
        </w:rPr>
        <w:t>1.4 Batasan Penelitian</w:t>
      </w:r>
    </w:p>
    <w:p>
      <w:pPr>
        <w:spacing w:after="120" w:line="360" w:lineRule="auto"/>
        <w:jc w:val="both"/>
      </w:pPr>
      <w:r>
        <w:rPr>
          <w:rFonts w:ascii="Times New Roman" w:hAnsi="Times New Roman" w:cs="Times New Roman"/>
          <w:b w:val="0"/>
          <w:i w:val="0"/>
          <w:sz w:val="24"/>
        </w:rPr>
        <w:t>Penelitian ini membatasi ruang lingkup sebagai berikut:</w:t>
      </w:r>
    </w:p>
    <w:p>
      <w:pPr>
        <w:spacing w:after="120" w:line="360" w:lineRule="auto"/>
        <w:jc w:val="both"/>
      </w:pPr>
      <w:r>
        <w:rPr>
          <w:rFonts w:ascii="Times New Roman" w:hAnsi="Times New Roman" w:cs="Times New Roman"/>
          <w:b w:val="0"/>
          <w:i w:val="0"/>
          <w:sz w:val="24"/>
        </w:rPr>
        <w:t>1. Fokus penelitian terdapat pada deteksi penyalahgunaan kredensial sah pada trafik yang telah terautentikasi, bukan pada serangan di luar sesi terautentikasi.</w:t>
      </w:r>
    </w:p>
    <w:p>
      <w:pPr>
        <w:spacing w:after="120" w:line="360" w:lineRule="auto"/>
        <w:jc w:val="both"/>
      </w:pPr>
      <w:r>
        <w:rPr>
          <w:rFonts w:ascii="Times New Roman" w:hAnsi="Times New Roman" w:cs="Times New Roman"/>
          <w:b w:val="0"/>
          <w:i w:val="0"/>
          <w:sz w:val="24"/>
        </w:rPr>
        <w:t>2. Purwarupa diimplementasikan dalam testbed berbasis container Docker untuk simulasi, bukan pada jaringan produksi.</w:t>
      </w:r>
    </w:p>
    <w:p>
      <w:pPr>
        <w:spacing w:after="120" w:line="360" w:lineRule="auto"/>
        <w:jc w:val="both"/>
      </w:pPr>
      <w:r>
        <w:rPr>
          <w:rFonts w:ascii="Times New Roman" w:hAnsi="Times New Roman" w:cs="Times New Roman"/>
          <w:b w:val="0"/>
          <w:i w:val="0"/>
          <w:sz w:val="24"/>
        </w:rPr>
        <w:t>3. Model deteksi anomali dibatasi pada algoritma Random Forest sebagai representasi utama dari pendekatan supervised dan unsupervised.</w:t>
      </w:r>
    </w:p>
    <w:p>
      <w:pPr>
        <w:spacing w:after="120" w:line="360" w:lineRule="auto"/>
        <w:jc w:val="both"/>
      </w:pPr>
      <w:r>
        <w:rPr>
          <w:rFonts w:ascii="Times New Roman" w:hAnsi="Times New Roman" w:cs="Times New Roman"/>
          <w:b w:val="0"/>
          <w:i w:val="0"/>
          <w:sz w:val="24"/>
        </w:rPr>
        <w:t>4. Konteks sektor finansial Indonesia digunakan sebagai studi kasus pustaka, bukan sebagai obyek pengujian langsung.</w:t>
      </w:r>
    </w:p>
    <w:p>
      <w:pPr>
        <w:spacing w:before="200" w:after="80"/>
      </w:pPr>
      <w:r>
        <w:rPr>
          <w:rFonts w:ascii="Times New Roman" w:hAnsi="Times New Roman" w:cs="Times New Roman"/>
          <w:b/>
          <w:i w:val="0"/>
          <w:sz w:val="24"/>
        </w:rPr>
        <w:t>1.5 Manfaat Proyek Akhir</w:t>
      </w:r>
    </w:p>
    <w:p>
      <w:pPr>
        <w:spacing w:after="120" w:line="360" w:lineRule="auto"/>
        <w:jc w:val="both"/>
      </w:pPr>
      <w:r>
        <w:rPr>
          <w:rFonts w:ascii="Times New Roman" w:hAnsi="Times New Roman" w:cs="Times New Roman"/>
          <w:b w:val="0"/>
          <w:i w:val="0"/>
          <w:sz w:val="24"/>
        </w:rPr>
        <w:t>Proyek akhir ini diharapkan memberikan manfaat sebagai berikut:</w:t>
      </w:r>
    </w:p>
    <w:p>
      <w:pPr>
        <w:spacing w:after="120" w:line="360" w:lineRule="auto"/>
        <w:jc w:val="both"/>
      </w:pPr>
      <w:r>
        <w:rPr>
          <w:rFonts w:ascii="Times New Roman" w:hAnsi="Times New Roman" w:cs="Times New Roman"/>
          <w:b w:val="0"/>
          <w:i w:val="0"/>
          <w:sz w:val="24"/>
        </w:rPr>
        <w:t>1. Secara akademis, menyumbang perbandingan terkontrol antara tiga skenario keamanan dan evaluasi overhead lapisan deteksi anomali, yang masih jarang ditemukan dalam satu purwarupa.</w:t>
      </w:r>
    </w:p>
    <w:p>
      <w:pPr>
        <w:spacing w:after="120" w:line="360" w:lineRule="auto"/>
        <w:jc w:val="both"/>
      </w:pPr>
      <w:r>
        <w:rPr>
          <w:rFonts w:ascii="Times New Roman" w:hAnsi="Times New Roman" w:cs="Times New Roman"/>
          <w:b w:val="0"/>
          <w:i w:val="0"/>
          <w:sz w:val="24"/>
        </w:rPr>
        <w:t>2. Secara praktis, memberikan rekomendasi adaptasi ZTA adaptif bagi institusi keuangan di Indonesia yang selama ini baru menerapkan ZTA pada tingkat infrastruktur.</w:t>
      </w:r>
    </w:p>
    <w:p>
      <w:pPr>
        <w:spacing w:before="200" w:after="80"/>
      </w:pPr>
      <w:r>
        <w:rPr>
          <w:rFonts w:ascii="Times New Roman" w:hAnsi="Times New Roman" w:cs="Times New Roman"/>
          <w:b/>
          <w:i w:val="0"/>
          <w:sz w:val="24"/>
        </w:rPr>
        <w:t>1.6 Sistematika Penulisan</w:t>
      </w:r>
    </w:p>
    <w:p>
      <w:pPr>
        <w:spacing w:after="120" w:line="360" w:lineRule="auto"/>
        <w:jc w:val="both"/>
      </w:pPr>
      <w:r>
        <w:rPr>
          <w:rFonts w:ascii="Times New Roman" w:hAnsi="Times New Roman" w:cs="Times New Roman"/>
          <w:b w:val="0"/>
          <w:i w:val="0"/>
          <w:sz w:val="24"/>
        </w:rPr>
        <w:t>Penulisan proyek akhir ini terbagi ke dalam lima bab. Bab I memaparkan pendahuluan yang mencakup latar belakang, rumusan masalah, tujuan, batasan, manfaat, dan sistematika penulisan. Bab II menyajikan tinjauan pustaka dan dasar teori yang mendukung penelitian. Bab III menjabarkan metode penelitian, mulai dari alat dan bahan, tahapan, hingga rancangan purwarupa dan analisis data. Bab IV memaparkan hasil dan pembahasan dari pengujian purwarupa. Bab V menyajikan kesimpulan dan saran.</w:t>
      </w:r>
    </w:p>
    <w:p>
      <w:pPr>
        <w:spacing w:after="120"/>
        <w:jc w:val="center"/>
      </w:pPr>
      <w:r>
        <w:rPr>
          <w:rFonts w:ascii="Times New Roman" w:hAnsi="Times New Roman" w:cs="Times New Roman"/>
          <w:b/>
          <w:i w:val="0"/>
          <w:sz w:val="24"/>
        </w:rPr>
        <w:t>BAB II</w:t>
      </w:r>
    </w:p>
    <w:p>
      <w:pPr>
        <w:spacing w:after="120"/>
        <w:jc w:val="center"/>
      </w:pPr>
      <w:r>
        <w:rPr>
          <w:rFonts w:ascii="Times New Roman" w:hAnsi="Times New Roman" w:cs="Times New Roman"/>
          <w:b/>
          <w:i w:val="0"/>
          <w:sz w:val="24"/>
        </w:rPr>
        <w:t>KAJIAN PUSTAKA DAN DASAR TEORI</w:t>
      </w:r>
    </w:p>
    <w:p>
      <w:pPr>
        <w:spacing w:before="200" w:after="80"/>
      </w:pPr>
      <w:r>
        <w:rPr>
          <w:rFonts w:ascii="Times New Roman" w:hAnsi="Times New Roman" w:cs="Times New Roman"/>
          <w:b/>
          <w:i w:val="0"/>
          <w:sz w:val="24"/>
        </w:rPr>
        <w:t>2.1 Tinjauan Pustaka</w:t>
      </w:r>
    </w:p>
    <w:p>
      <w:pPr>
        <w:spacing w:after="120" w:line="360" w:lineRule="auto"/>
        <w:jc w:val="both"/>
      </w:pPr>
      <w:r>
        <w:rPr>
          <w:rFonts w:ascii="Times New Roman" w:hAnsi="Times New Roman" w:cs="Times New Roman"/>
          <w:b w:val="0"/>
          <w:i w:val="0"/>
          <w:sz w:val="24"/>
        </w:rPr>
        <w:t>Tinjauan pustaka ini dikelompokkan ke dalam beberapa tema yang relevan dengan penelitian, yaitu fondasi ZTA, ZTA statis dan keterbatasannya, ZTA adaptif berbasis machine learning, deteksi anomali menggunakan Random Forest, gerakan lateral dan penyalahgunaan kredensial, serta konteks penerapan ZTA di Indonesia.</w:t>
      </w:r>
    </w:p>
    <w:p>
      <w:pPr>
        <w:spacing w:after="120" w:line="360" w:lineRule="auto"/>
        <w:jc w:val="both"/>
      </w:pPr>
      <w:r>
        <w:rPr>
          <w:rFonts w:ascii="Times New Roman" w:hAnsi="Times New Roman" w:cs="Times New Roman"/>
          <w:b w:val="0"/>
          <w:i w:val="0"/>
          <w:sz w:val="24"/>
        </w:rPr>
        <w:t>Fondasi ZTA merujuk pada NIST SP 800-207 yang mendefinisikan komponen logis PDP, PEP, dan PA serta prinsip never trust, always verify [1]. CISA memperkuat pendekatan ini melalui Zero Trust Maturity Model [2]. Survei terkini menunjukkan transisi dari keamanan perimeter ke ZTA serta peran machine learning dalam deteksi anomali [3].</w:t>
      </w:r>
    </w:p>
    <w:p>
      <w:pPr>
        <w:spacing w:after="120" w:line="360" w:lineRule="auto"/>
        <w:jc w:val="both"/>
      </w:pPr>
      <w:r>
        <w:rPr>
          <w:rFonts w:ascii="Times New Roman" w:hAnsi="Times New Roman" w:cs="Times New Roman"/>
          <w:b w:val="0"/>
          <w:i w:val="0"/>
          <w:sz w:val="24"/>
        </w:rPr>
        <w:t>Pada sisi ZTA adaptif, Pokhrel dkk. mengusulkan arsitektur ZTA tangguh yang menggabungkan federated learning dan deteksi anomali terdesentralisasi [4]. Sandhu dkk. memposisikan Random Forest dan SVM sebagai klasifikasi ZTNA untuk membedakan trafik normal dan anomali [5]. Untuk deteksi gerakan lateral dan penyalahgunaan kredensial, Powell menggunakan pembelajaran tanpa pengawasan dan basis peran tanpa signature [6], sementara Tsiknas dkk. membuktikan pendekatan Random Forest pada data Sysmon [7], dan studi terkait melaporkan akurasi deteksi mencapai 99,95–100% [8].</w:t>
      </w:r>
    </w:p>
    <w:p>
      <w:pPr>
        <w:spacing w:after="120" w:line="360" w:lineRule="auto"/>
        <w:jc w:val="both"/>
      </w:pPr>
      <w:r>
        <w:rPr>
          <w:rFonts w:ascii="Times New Roman" w:hAnsi="Times New Roman" w:cs="Times New Roman"/>
          <w:b w:val="0"/>
          <w:i w:val="0"/>
          <w:sz w:val="24"/>
        </w:rPr>
        <w:t>Konteks Indonesia ditunjukkan oleh studi Surantha dan Ivan yang merancang jaringan Kubernetes aman berbasis ZTA untuk sektor finansial [9], dilanjutkan oleh Surantha dkk. dengan evaluasi lebih lengkap [10], serta Universitas Indonesia yang menerapkan micro-segmentation [11] dan studi kasus Cloudflare ZTNA di Jakarta [12]. Secara overhead performa, pengujian zero-trust multi-cloud melaporkan RTT dan jitter [13], micro-segmentation tiga tingkat dilaporkan menambah latency sekitar 100–150 ms [14], sementara federasi identitas melaporkan overhead dalam bentuk persentase [15].</w:t>
      </w:r>
    </w:p>
    <w:p>
      <w:pPr>
        <w:spacing w:after="120" w:line="360" w:lineRule="auto"/>
        <w:jc w:val="both"/>
      </w:pPr>
      <w:r>
        <w:rPr>
          <w:rFonts w:ascii="Times New Roman" w:hAnsi="Times New Roman" w:cs="Times New Roman"/>
          <w:b w:val="0"/>
          <w:i w:val="0"/>
          <w:sz w:val="24"/>
        </w:rPr>
        <w:t>Tabel 2.1 merangkum perbandingan metode dan hasil penelitian terdahulu yang relevan dengan topik proyek akhir.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2C1B52"/>
          </w:tcPr>
          <w:p>
            <w:r/>
            <w:r>
              <w:rPr>
                <w:rFonts w:ascii="Times New Roman" w:hAnsi="Times New Roman" w:cs="Times New Roman"/>
                <w:b/>
                <w:i w:val="0"/>
                <w:color w:val="FFFFFF"/>
                <w:sz w:val="18"/>
              </w:rPr>
              <w:t>No</w:t>
            </w:r>
          </w:p>
        </w:tc>
        <w:tc>
          <w:tcPr>
            <w:tcW w:type="dxa" w:w="1800"/>
            <w:shd w:val="clear" w:color="auto" w:fill="2C1B52"/>
          </w:tcPr>
          <w:p>
            <w:r/>
            <w:r>
              <w:rPr>
                <w:rFonts w:ascii="Times New Roman" w:hAnsi="Times New Roman" w:cs="Times New Roman"/>
                <w:b/>
                <w:i w:val="0"/>
                <w:color w:val="FFFFFF"/>
                <w:sz w:val="18"/>
              </w:rPr>
              <w:t>Peneliti &amp; Tahun</w:t>
            </w:r>
          </w:p>
        </w:tc>
        <w:tc>
          <w:tcPr>
            <w:tcW w:type="dxa" w:w="2232"/>
            <w:shd w:val="clear" w:color="auto" w:fill="2C1B52"/>
          </w:tcPr>
          <w:p>
            <w:r/>
            <w:r>
              <w:rPr>
                <w:rFonts w:ascii="Times New Roman" w:hAnsi="Times New Roman" w:cs="Times New Roman"/>
                <w:b/>
                <w:i w:val="0"/>
                <w:color w:val="FFFFFF"/>
                <w:sz w:val="18"/>
              </w:rPr>
              <w:t>Metode / Topik</w:t>
            </w:r>
          </w:p>
        </w:tc>
        <w:tc>
          <w:tcPr>
            <w:tcW w:type="dxa" w:w="1944"/>
            <w:shd w:val="clear" w:color="auto" w:fill="2C1B52"/>
          </w:tcPr>
          <w:p>
            <w:r/>
            <w:r>
              <w:rPr>
                <w:rFonts w:ascii="Times New Roman" w:hAnsi="Times New Roman" w:cs="Times New Roman"/>
                <w:b/>
                <w:i w:val="0"/>
                <w:color w:val="FFFFFF"/>
                <w:sz w:val="18"/>
              </w:rPr>
              <w:t>Hasil / Performa</w:t>
            </w:r>
          </w:p>
        </w:tc>
        <w:tc>
          <w:tcPr>
            <w:tcW w:type="dxa" w:w="2160"/>
            <w:shd w:val="clear" w:color="auto" w:fill="2C1B52"/>
          </w:tcPr>
          <w:p>
            <w:r/>
            <w:r>
              <w:rPr>
                <w:rFonts w:ascii="Times New Roman" w:hAnsi="Times New Roman" w:cs="Times New Roman"/>
                <w:b/>
                <w:i w:val="0"/>
                <w:color w:val="FFFFFF"/>
                <w:sz w:val="18"/>
              </w:rPr>
              <w:t>Relevansi</w:t>
            </w:r>
          </w:p>
        </w:tc>
      </w:tr>
      <w:tr>
        <w:tc>
          <w:tcPr>
            <w:tcW w:type="dxa" w:w="504"/>
          </w:tcPr>
          <w:p>
            <w:r/>
            <w:r>
              <w:rPr>
                <w:rFonts w:ascii="Times New Roman" w:hAnsi="Times New Roman" w:cs="Times New Roman"/>
                <w:b w:val="0"/>
                <w:i w:val="0"/>
                <w:sz w:val="18"/>
              </w:rPr>
              <w:t>1</w:t>
            </w:r>
          </w:p>
        </w:tc>
        <w:tc>
          <w:tcPr>
            <w:tcW w:type="dxa" w:w="1800"/>
          </w:tcPr>
          <w:p>
            <w:r/>
            <w:r>
              <w:rPr>
                <w:rFonts w:ascii="Times New Roman" w:hAnsi="Times New Roman" w:cs="Times New Roman"/>
                <w:b w:val="0"/>
                <w:i w:val="0"/>
                <w:sz w:val="18"/>
              </w:rPr>
              <w:t>Rose dkk. (2020)</w:t>
            </w:r>
          </w:p>
        </w:tc>
        <w:tc>
          <w:tcPr>
            <w:tcW w:type="dxa" w:w="2232"/>
          </w:tcPr>
          <w:p>
            <w:r/>
            <w:r>
              <w:rPr>
                <w:rFonts w:ascii="Times New Roman" w:hAnsi="Times New Roman" w:cs="Times New Roman"/>
                <w:b w:val="0"/>
                <w:i w:val="0"/>
                <w:sz w:val="18"/>
              </w:rPr>
              <w:t>NIST SP 800-207: PDP/PEP/PA</w:t>
            </w:r>
          </w:p>
        </w:tc>
        <w:tc>
          <w:tcPr>
            <w:tcW w:type="dxa" w:w="1944"/>
          </w:tcPr>
          <w:p>
            <w:r/>
            <w:r>
              <w:rPr>
                <w:rFonts w:ascii="Times New Roman" w:hAnsi="Times New Roman" w:cs="Times New Roman"/>
                <w:b w:val="0"/>
                <w:i w:val="0"/>
                <w:sz w:val="18"/>
              </w:rPr>
              <w:t>Standar acuan ZTA</w:t>
            </w:r>
          </w:p>
        </w:tc>
        <w:tc>
          <w:tcPr>
            <w:tcW w:type="dxa" w:w="2160"/>
          </w:tcPr>
          <w:p>
            <w:r/>
            <w:r>
              <w:rPr>
                <w:rFonts w:ascii="Times New Roman" w:hAnsi="Times New Roman" w:cs="Times New Roman"/>
                <w:b w:val="0"/>
                <w:i w:val="0"/>
                <w:sz w:val="18"/>
              </w:rPr>
              <w:t>Tinggi — definisi dasar</w:t>
            </w:r>
          </w:p>
        </w:tc>
      </w:tr>
      <w:tr>
        <w:tc>
          <w:tcPr>
            <w:tcW w:type="dxa" w:w="504"/>
          </w:tcPr>
          <w:p>
            <w:r/>
            <w:r>
              <w:rPr>
                <w:rFonts w:ascii="Times New Roman" w:hAnsi="Times New Roman" w:cs="Times New Roman"/>
                <w:b w:val="0"/>
                <w:i w:val="0"/>
                <w:sz w:val="18"/>
              </w:rPr>
              <w:t>2</w:t>
            </w:r>
          </w:p>
        </w:tc>
        <w:tc>
          <w:tcPr>
            <w:tcW w:type="dxa" w:w="1800"/>
          </w:tcPr>
          <w:p>
            <w:r/>
            <w:r>
              <w:rPr>
                <w:rFonts w:ascii="Times New Roman" w:hAnsi="Times New Roman" w:cs="Times New Roman"/>
                <w:b w:val="0"/>
                <w:i w:val="0"/>
                <w:sz w:val="18"/>
              </w:rPr>
              <w:t>CISA (2021)</w:t>
            </w:r>
          </w:p>
        </w:tc>
        <w:tc>
          <w:tcPr>
            <w:tcW w:type="dxa" w:w="2232"/>
          </w:tcPr>
          <w:p>
            <w:r/>
            <w:r>
              <w:rPr>
                <w:rFonts w:ascii="Times New Roman" w:hAnsi="Times New Roman" w:cs="Times New Roman"/>
                <w:b w:val="0"/>
                <w:i w:val="0"/>
                <w:sz w:val="18"/>
              </w:rPr>
              <w:t>Zero Trust Maturity Model</w:t>
            </w:r>
          </w:p>
        </w:tc>
        <w:tc>
          <w:tcPr>
            <w:tcW w:type="dxa" w:w="1944"/>
          </w:tcPr>
          <w:p>
            <w:r/>
            <w:r>
              <w:rPr>
                <w:rFonts w:ascii="Times New Roman" w:hAnsi="Times New Roman" w:cs="Times New Roman"/>
                <w:b w:val="0"/>
                <w:i w:val="0"/>
                <w:sz w:val="18"/>
              </w:rPr>
              <w:t>Model kematangan ZTA</w:t>
            </w:r>
          </w:p>
        </w:tc>
        <w:tc>
          <w:tcPr>
            <w:tcW w:type="dxa" w:w="2160"/>
          </w:tcPr>
          <w:p>
            <w:r/>
            <w:r>
              <w:rPr>
                <w:rFonts w:ascii="Times New Roman" w:hAnsi="Times New Roman" w:cs="Times New Roman"/>
                <w:b w:val="0"/>
                <w:i w:val="0"/>
                <w:sz w:val="18"/>
              </w:rPr>
              <w:t>Tinggi — kerangka adoptasi</w:t>
            </w:r>
          </w:p>
        </w:tc>
      </w:tr>
      <w:tr>
        <w:tc>
          <w:tcPr>
            <w:tcW w:type="dxa" w:w="504"/>
          </w:tcPr>
          <w:p>
            <w:r/>
            <w:r>
              <w:rPr>
                <w:rFonts w:ascii="Times New Roman" w:hAnsi="Times New Roman" w:cs="Times New Roman"/>
                <w:b w:val="0"/>
                <w:i w:val="0"/>
                <w:sz w:val="18"/>
              </w:rPr>
              <w:t>3</w:t>
            </w:r>
          </w:p>
        </w:tc>
        <w:tc>
          <w:tcPr>
            <w:tcW w:type="dxa" w:w="1800"/>
          </w:tcPr>
          <w:p>
            <w:r/>
            <w:r>
              <w:rPr>
                <w:rFonts w:ascii="Times New Roman" w:hAnsi="Times New Roman" w:cs="Times New Roman"/>
                <w:b w:val="0"/>
                <w:i w:val="0"/>
                <w:sz w:val="18"/>
              </w:rPr>
              <w:t>OAE (2024)</w:t>
            </w:r>
          </w:p>
        </w:tc>
        <w:tc>
          <w:tcPr>
            <w:tcW w:type="dxa" w:w="2232"/>
          </w:tcPr>
          <w:p>
            <w:r/>
            <w:r>
              <w:rPr>
                <w:rFonts w:ascii="Times New Roman" w:hAnsi="Times New Roman" w:cs="Times New Roman"/>
                <w:b w:val="0"/>
                <w:i w:val="0"/>
                <w:sz w:val="18"/>
              </w:rPr>
              <w:t>Survey ZT &amp; ML</w:t>
            </w:r>
          </w:p>
        </w:tc>
        <w:tc>
          <w:tcPr>
            <w:tcW w:type="dxa" w:w="1944"/>
          </w:tcPr>
          <w:p>
            <w:r/>
            <w:r>
              <w:rPr>
                <w:rFonts w:ascii="Times New Roman" w:hAnsi="Times New Roman" w:cs="Times New Roman"/>
                <w:b w:val="0"/>
                <w:i w:val="0"/>
                <w:sz w:val="18"/>
              </w:rPr>
              <w:t>Transisi perimeter-&gt;ZT</w:t>
            </w:r>
          </w:p>
        </w:tc>
        <w:tc>
          <w:tcPr>
            <w:tcW w:type="dxa" w:w="2160"/>
          </w:tcPr>
          <w:p>
            <w:r/>
            <w:r>
              <w:rPr>
                <w:rFonts w:ascii="Times New Roman" w:hAnsi="Times New Roman" w:cs="Times New Roman"/>
                <w:b w:val="0"/>
                <w:i w:val="0"/>
                <w:sz w:val="18"/>
              </w:rPr>
              <w:t>Tinggi — landasan</w:t>
            </w:r>
          </w:p>
        </w:tc>
      </w:tr>
      <w:tr>
        <w:tc>
          <w:tcPr>
            <w:tcW w:type="dxa" w:w="504"/>
          </w:tcPr>
          <w:p>
            <w:r/>
            <w:r>
              <w:rPr>
                <w:rFonts w:ascii="Times New Roman" w:hAnsi="Times New Roman" w:cs="Times New Roman"/>
                <w:b w:val="0"/>
                <w:i w:val="0"/>
                <w:sz w:val="18"/>
              </w:rPr>
              <w:t>4</w:t>
            </w:r>
          </w:p>
        </w:tc>
        <w:tc>
          <w:tcPr>
            <w:tcW w:type="dxa" w:w="1800"/>
          </w:tcPr>
          <w:p>
            <w:r/>
            <w:r>
              <w:rPr>
                <w:rFonts w:ascii="Times New Roman" w:hAnsi="Times New Roman" w:cs="Times New Roman"/>
                <w:b w:val="0"/>
                <w:i w:val="0"/>
                <w:sz w:val="18"/>
              </w:rPr>
              <w:t>Pokhrel dkk. (2024)</w:t>
            </w:r>
          </w:p>
        </w:tc>
        <w:tc>
          <w:tcPr>
            <w:tcW w:type="dxa" w:w="2232"/>
          </w:tcPr>
          <w:p>
            <w:r/>
            <w:r>
              <w:rPr>
                <w:rFonts w:ascii="Times New Roman" w:hAnsi="Times New Roman" w:cs="Times New Roman"/>
                <w:b w:val="0"/>
                <w:i w:val="0"/>
                <w:sz w:val="18"/>
              </w:rPr>
              <w:t>Federated learning + anomali</w:t>
            </w:r>
          </w:p>
        </w:tc>
        <w:tc>
          <w:tcPr>
            <w:tcW w:type="dxa" w:w="1944"/>
          </w:tcPr>
          <w:p>
            <w:r/>
            <w:r>
              <w:rPr>
                <w:rFonts w:ascii="Times New Roman" w:hAnsi="Times New Roman" w:cs="Times New Roman"/>
                <w:b w:val="0"/>
                <w:i w:val="0"/>
                <w:sz w:val="18"/>
              </w:rPr>
              <w:t>ZTA terdesentralisasi</w:t>
            </w:r>
          </w:p>
        </w:tc>
        <w:tc>
          <w:tcPr>
            <w:tcW w:type="dxa" w:w="2160"/>
          </w:tcPr>
          <w:p>
            <w:r/>
            <w:r>
              <w:rPr>
                <w:rFonts w:ascii="Times New Roman" w:hAnsi="Times New Roman" w:cs="Times New Roman"/>
                <w:b w:val="0"/>
                <w:i w:val="0"/>
                <w:sz w:val="18"/>
              </w:rPr>
              <w:t>Tinggi — adaptif</w:t>
            </w:r>
          </w:p>
        </w:tc>
      </w:tr>
      <w:tr>
        <w:tc>
          <w:tcPr>
            <w:tcW w:type="dxa" w:w="504"/>
          </w:tcPr>
          <w:p>
            <w:r/>
            <w:r>
              <w:rPr>
                <w:rFonts w:ascii="Times New Roman" w:hAnsi="Times New Roman" w:cs="Times New Roman"/>
                <w:b w:val="0"/>
                <w:i w:val="0"/>
                <w:sz w:val="18"/>
              </w:rPr>
              <w:t>5</w:t>
            </w:r>
          </w:p>
        </w:tc>
        <w:tc>
          <w:tcPr>
            <w:tcW w:type="dxa" w:w="1800"/>
          </w:tcPr>
          <w:p>
            <w:r/>
            <w:r>
              <w:rPr>
                <w:rFonts w:ascii="Times New Roman" w:hAnsi="Times New Roman" w:cs="Times New Roman"/>
                <w:b w:val="0"/>
                <w:i w:val="0"/>
                <w:sz w:val="18"/>
              </w:rPr>
              <w:t>Sandhu dkk. (2024)</w:t>
            </w:r>
          </w:p>
        </w:tc>
        <w:tc>
          <w:tcPr>
            <w:tcW w:type="dxa" w:w="2232"/>
          </w:tcPr>
          <w:p>
            <w:r/>
            <w:r>
              <w:rPr>
                <w:rFonts w:ascii="Times New Roman" w:hAnsi="Times New Roman" w:cs="Times New Roman"/>
                <w:b w:val="0"/>
                <w:i w:val="0"/>
                <w:sz w:val="18"/>
              </w:rPr>
              <w:t>RF/SVM sebagai ZTNA</w:t>
            </w:r>
          </w:p>
        </w:tc>
        <w:tc>
          <w:tcPr>
            <w:tcW w:type="dxa" w:w="1944"/>
          </w:tcPr>
          <w:p>
            <w:r/>
            <w:r>
              <w:rPr>
                <w:rFonts w:ascii="Times New Roman" w:hAnsi="Times New Roman" w:cs="Times New Roman"/>
                <w:b w:val="0"/>
                <w:i w:val="0"/>
                <w:sz w:val="18"/>
              </w:rPr>
              <w:t>Klasifikasi trafik</w:t>
            </w:r>
          </w:p>
        </w:tc>
        <w:tc>
          <w:tcPr>
            <w:tcW w:type="dxa" w:w="2160"/>
          </w:tcPr>
          <w:p>
            <w:r/>
            <w:r>
              <w:rPr>
                <w:rFonts w:ascii="Times New Roman" w:hAnsi="Times New Roman" w:cs="Times New Roman"/>
                <w:b w:val="0"/>
                <w:i w:val="0"/>
                <w:sz w:val="18"/>
              </w:rPr>
              <w:t>Tinggi — metode inti</w:t>
            </w:r>
          </w:p>
        </w:tc>
      </w:tr>
      <w:tr>
        <w:tc>
          <w:tcPr>
            <w:tcW w:type="dxa" w:w="504"/>
          </w:tcPr>
          <w:p>
            <w:r/>
            <w:r>
              <w:rPr>
                <w:rFonts w:ascii="Times New Roman" w:hAnsi="Times New Roman" w:cs="Times New Roman"/>
                <w:b w:val="0"/>
                <w:i w:val="0"/>
                <w:sz w:val="18"/>
              </w:rPr>
              <w:t>6</w:t>
            </w:r>
          </w:p>
        </w:tc>
        <w:tc>
          <w:tcPr>
            <w:tcW w:type="dxa" w:w="1800"/>
          </w:tcPr>
          <w:p>
            <w:r/>
            <w:r>
              <w:rPr>
                <w:rFonts w:ascii="Times New Roman" w:hAnsi="Times New Roman" w:cs="Times New Roman"/>
                <w:b w:val="0"/>
                <w:i w:val="0"/>
                <w:sz w:val="18"/>
              </w:rPr>
              <w:t>Powell (2021)</w:t>
            </w:r>
          </w:p>
        </w:tc>
        <w:tc>
          <w:tcPr>
            <w:tcW w:type="dxa" w:w="2232"/>
          </w:tcPr>
          <w:p>
            <w:r/>
            <w:r>
              <w:rPr>
                <w:rFonts w:ascii="Times New Roman" w:hAnsi="Times New Roman" w:cs="Times New Roman"/>
                <w:b w:val="0"/>
                <w:i w:val="0"/>
                <w:sz w:val="18"/>
              </w:rPr>
              <w:t>Unsupervised, role-based</w:t>
            </w:r>
          </w:p>
        </w:tc>
        <w:tc>
          <w:tcPr>
            <w:tcW w:type="dxa" w:w="1944"/>
          </w:tcPr>
          <w:p>
            <w:r/>
            <w:r>
              <w:rPr>
                <w:rFonts w:ascii="Times New Roman" w:hAnsi="Times New Roman" w:cs="Times New Roman"/>
                <w:b w:val="0"/>
                <w:i w:val="0"/>
                <w:sz w:val="18"/>
              </w:rPr>
              <w:t>Deteksi lateral movement</w:t>
            </w:r>
          </w:p>
        </w:tc>
        <w:tc>
          <w:tcPr>
            <w:tcW w:type="dxa" w:w="2160"/>
          </w:tcPr>
          <w:p>
            <w:r/>
            <w:r>
              <w:rPr>
                <w:rFonts w:ascii="Times New Roman" w:hAnsi="Times New Roman" w:cs="Times New Roman"/>
                <w:b w:val="0"/>
                <w:i w:val="0"/>
                <w:sz w:val="18"/>
              </w:rPr>
              <w:t>Tinggi — Skenario C</w:t>
            </w:r>
          </w:p>
        </w:tc>
      </w:tr>
      <w:tr>
        <w:tc>
          <w:tcPr>
            <w:tcW w:type="dxa" w:w="504"/>
          </w:tcPr>
          <w:p>
            <w:r/>
            <w:r>
              <w:rPr>
                <w:rFonts w:ascii="Times New Roman" w:hAnsi="Times New Roman" w:cs="Times New Roman"/>
                <w:b w:val="0"/>
                <w:i w:val="0"/>
                <w:sz w:val="18"/>
              </w:rPr>
              <w:t>7</w:t>
            </w:r>
          </w:p>
        </w:tc>
        <w:tc>
          <w:tcPr>
            <w:tcW w:type="dxa" w:w="1800"/>
          </w:tcPr>
          <w:p>
            <w:r/>
            <w:r>
              <w:rPr>
                <w:rFonts w:ascii="Times New Roman" w:hAnsi="Times New Roman" w:cs="Times New Roman"/>
                <w:b w:val="0"/>
                <w:i w:val="0"/>
                <w:sz w:val="18"/>
              </w:rPr>
              <w:t>Tsiknas dkk. (2023)</w:t>
            </w:r>
          </w:p>
        </w:tc>
        <w:tc>
          <w:tcPr>
            <w:tcW w:type="dxa" w:w="2232"/>
          </w:tcPr>
          <w:p>
            <w:r/>
            <w:r>
              <w:rPr>
                <w:rFonts w:ascii="Times New Roman" w:hAnsi="Times New Roman" w:cs="Times New Roman"/>
                <w:b w:val="0"/>
                <w:i w:val="0"/>
                <w:sz w:val="18"/>
              </w:rPr>
              <w:t>RF pada Sysmon</w:t>
            </w:r>
          </w:p>
        </w:tc>
        <w:tc>
          <w:tcPr>
            <w:tcW w:type="dxa" w:w="1944"/>
          </w:tcPr>
          <w:p>
            <w:r/>
            <w:r>
              <w:rPr>
                <w:rFonts w:ascii="Times New Roman" w:hAnsi="Times New Roman" w:cs="Times New Roman"/>
                <w:b w:val="0"/>
                <w:i w:val="0"/>
                <w:sz w:val="18"/>
              </w:rPr>
              <w:t>Deteksi akses anomali</w:t>
            </w:r>
          </w:p>
        </w:tc>
        <w:tc>
          <w:tcPr>
            <w:tcW w:type="dxa" w:w="2160"/>
          </w:tcPr>
          <w:p>
            <w:r/>
            <w:r>
              <w:rPr>
                <w:rFonts w:ascii="Times New Roman" w:hAnsi="Times New Roman" w:cs="Times New Roman"/>
                <w:b w:val="0"/>
                <w:i w:val="0"/>
                <w:sz w:val="18"/>
              </w:rPr>
              <w:t>Tinggi — metode inti</w:t>
            </w:r>
          </w:p>
        </w:tc>
      </w:tr>
      <w:tr>
        <w:tc>
          <w:tcPr>
            <w:tcW w:type="dxa" w:w="504"/>
          </w:tcPr>
          <w:p>
            <w:r/>
            <w:r>
              <w:rPr>
                <w:rFonts w:ascii="Times New Roman" w:hAnsi="Times New Roman" w:cs="Times New Roman"/>
                <w:b w:val="0"/>
                <w:i w:val="0"/>
                <w:sz w:val="18"/>
              </w:rPr>
              <w:t>8</w:t>
            </w:r>
          </w:p>
        </w:tc>
        <w:tc>
          <w:tcPr>
            <w:tcW w:type="dxa" w:w="1800"/>
          </w:tcPr>
          <w:p>
            <w:r/>
            <w:r>
              <w:rPr>
                <w:rFonts w:ascii="Times New Roman" w:hAnsi="Times New Roman" w:cs="Times New Roman"/>
                <w:b w:val="0"/>
                <w:i w:val="0"/>
                <w:sz w:val="18"/>
              </w:rPr>
              <w:t>CMC (2025)</w:t>
            </w:r>
          </w:p>
        </w:tc>
        <w:tc>
          <w:tcPr>
            <w:tcW w:type="dxa" w:w="2232"/>
          </w:tcPr>
          <w:p>
            <w:r/>
            <w:r>
              <w:rPr>
                <w:rFonts w:ascii="Times New Roman" w:hAnsi="Times New Roman" w:cs="Times New Roman"/>
                <w:b w:val="0"/>
                <w:i w:val="0"/>
                <w:sz w:val="18"/>
              </w:rPr>
              <w:t>RF fitur ringan</w:t>
            </w:r>
          </w:p>
        </w:tc>
        <w:tc>
          <w:tcPr>
            <w:tcW w:type="dxa" w:w="1944"/>
          </w:tcPr>
          <w:p>
            <w:r/>
            <w:r>
              <w:rPr>
                <w:rFonts w:ascii="Times New Roman" w:hAnsi="Times New Roman" w:cs="Times New Roman"/>
                <w:b w:val="0"/>
                <w:i w:val="0"/>
                <w:sz w:val="18"/>
              </w:rPr>
              <w:t>Deteksi ~99,95–100%</w:t>
            </w:r>
          </w:p>
        </w:tc>
        <w:tc>
          <w:tcPr>
            <w:tcW w:type="dxa" w:w="2160"/>
          </w:tcPr>
          <w:p>
            <w:r/>
            <w:r>
              <w:rPr>
                <w:rFonts w:ascii="Times New Roman" w:hAnsi="Times New Roman" w:cs="Times New Roman"/>
                <w:b w:val="0"/>
                <w:i w:val="0"/>
                <w:sz w:val="18"/>
              </w:rPr>
              <w:t>Tinggi — benchmark</w:t>
            </w:r>
          </w:p>
        </w:tc>
      </w:tr>
      <w:tr>
        <w:tc>
          <w:tcPr>
            <w:tcW w:type="dxa" w:w="504"/>
          </w:tcPr>
          <w:p>
            <w:r/>
            <w:r>
              <w:rPr>
                <w:rFonts w:ascii="Times New Roman" w:hAnsi="Times New Roman" w:cs="Times New Roman"/>
                <w:b w:val="0"/>
                <w:i w:val="0"/>
                <w:sz w:val="18"/>
              </w:rPr>
              <w:t>9</w:t>
            </w:r>
          </w:p>
        </w:tc>
        <w:tc>
          <w:tcPr>
            <w:tcW w:type="dxa" w:w="1800"/>
          </w:tcPr>
          <w:p>
            <w:r/>
            <w:r>
              <w:rPr>
                <w:rFonts w:ascii="Times New Roman" w:hAnsi="Times New Roman" w:cs="Times New Roman"/>
                <w:b w:val="0"/>
                <w:i w:val="0"/>
                <w:sz w:val="18"/>
              </w:rPr>
              <w:t>Surantha &amp; Ivan (2020)</w:t>
            </w:r>
          </w:p>
        </w:tc>
        <w:tc>
          <w:tcPr>
            <w:tcW w:type="dxa" w:w="2232"/>
          </w:tcPr>
          <w:p>
            <w:r/>
            <w:r>
              <w:rPr>
                <w:rFonts w:ascii="Times New Roman" w:hAnsi="Times New Roman" w:cs="Times New Roman"/>
                <w:b w:val="0"/>
                <w:i w:val="0"/>
                <w:sz w:val="18"/>
              </w:rPr>
              <w:t>K8s ZTA finansial</w:t>
            </w:r>
          </w:p>
        </w:tc>
        <w:tc>
          <w:tcPr>
            <w:tcW w:type="dxa" w:w="1944"/>
          </w:tcPr>
          <w:p>
            <w:r/>
            <w:r>
              <w:rPr>
                <w:rFonts w:ascii="Times New Roman" w:hAnsi="Times New Roman" w:cs="Times New Roman"/>
                <w:b w:val="0"/>
                <w:i w:val="0"/>
                <w:sz w:val="18"/>
              </w:rPr>
              <w:t>Desain infrastruktur</w:t>
            </w:r>
          </w:p>
        </w:tc>
        <w:tc>
          <w:tcPr>
            <w:tcW w:type="dxa" w:w="2160"/>
          </w:tcPr>
          <w:p>
            <w:r/>
            <w:r>
              <w:rPr>
                <w:rFonts w:ascii="Times New Roman" w:hAnsi="Times New Roman" w:cs="Times New Roman"/>
                <w:b w:val="0"/>
                <w:i w:val="0"/>
                <w:sz w:val="18"/>
              </w:rPr>
              <w:t>Sedang — lokal</w:t>
            </w:r>
          </w:p>
        </w:tc>
      </w:tr>
      <w:tr>
        <w:tc>
          <w:tcPr>
            <w:tcW w:type="dxa" w:w="504"/>
          </w:tcPr>
          <w:p>
            <w:r/>
            <w:r>
              <w:rPr>
                <w:rFonts w:ascii="Times New Roman" w:hAnsi="Times New Roman" w:cs="Times New Roman"/>
                <w:b w:val="0"/>
                <w:i w:val="0"/>
                <w:sz w:val="18"/>
              </w:rPr>
              <w:t>10</w:t>
            </w:r>
          </w:p>
        </w:tc>
        <w:tc>
          <w:tcPr>
            <w:tcW w:type="dxa" w:w="1800"/>
          </w:tcPr>
          <w:p>
            <w:r/>
            <w:r>
              <w:rPr>
                <w:rFonts w:ascii="Times New Roman" w:hAnsi="Times New Roman" w:cs="Times New Roman"/>
                <w:b w:val="0"/>
                <w:i w:val="0"/>
                <w:sz w:val="18"/>
              </w:rPr>
              <w:t>ScienceDirect (2026)</w:t>
            </w:r>
          </w:p>
        </w:tc>
        <w:tc>
          <w:tcPr>
            <w:tcW w:type="dxa" w:w="2232"/>
          </w:tcPr>
          <w:p>
            <w:r/>
            <w:r>
              <w:rPr>
                <w:rFonts w:ascii="Times New Roman" w:hAnsi="Times New Roman" w:cs="Times New Roman"/>
                <w:b w:val="0"/>
                <w:i w:val="0"/>
                <w:sz w:val="18"/>
              </w:rPr>
              <w:t>Micro-seg 3 tingkat</w:t>
            </w:r>
          </w:p>
        </w:tc>
        <w:tc>
          <w:tcPr>
            <w:tcW w:type="dxa" w:w="1944"/>
          </w:tcPr>
          <w:p>
            <w:r/>
            <w:r>
              <w:rPr>
                <w:rFonts w:ascii="Times New Roman" w:hAnsi="Times New Roman" w:cs="Times New Roman"/>
                <w:b w:val="0"/>
                <w:i w:val="0"/>
                <w:sz w:val="18"/>
              </w:rPr>
              <w:t>Latency ~100–150 ms</w:t>
            </w:r>
          </w:p>
        </w:tc>
        <w:tc>
          <w:tcPr>
            <w:tcW w:type="dxa" w:w="2160"/>
          </w:tcPr>
          <w:p>
            <w:r/>
            <w:r>
              <w:rPr>
                <w:rFonts w:ascii="Times New Roman" w:hAnsi="Times New Roman" w:cs="Times New Roman"/>
                <w:b w:val="0"/>
                <w:i w:val="0"/>
                <w:sz w:val="18"/>
              </w:rPr>
              <w:t>Tinggi — RQ4</w:t>
            </w:r>
          </w:p>
        </w:tc>
      </w:tr>
    </w:tbl>
    <w:p>
      <w:pPr>
        <w:jc w:val="center"/>
      </w:pPr>
      <w:r>
        <w:rPr>
          <w:rFonts w:ascii="Times New Roman" w:hAnsi="Times New Roman" w:cs="Times New Roman"/>
          <w:b w:val="0"/>
          <w:i/>
          <w:sz w:val="20"/>
        </w:rPr>
        <w:t>Tabel 2.1 Perbandingan metode dan hasil penelitian terdahulu</w:t>
      </w:r>
    </w:p>
    <w:p>
      <w:pPr>
        <w:spacing w:before="200" w:after="80"/>
      </w:pPr>
      <w:r>
        <w:rPr>
          <w:rFonts w:ascii="Times New Roman" w:hAnsi="Times New Roman" w:cs="Times New Roman"/>
          <w:b/>
          <w:i w:val="0"/>
          <w:sz w:val="24"/>
        </w:rPr>
        <w:t>2.2 Dasar Teori</w:t>
      </w:r>
    </w:p>
    <w:p>
      <w:pPr>
        <w:spacing w:after="120" w:line="360" w:lineRule="auto"/>
        <w:jc w:val="both"/>
      </w:pPr>
      <w:r>
        <w:rPr>
          <w:rFonts w:ascii="Times New Roman" w:hAnsi="Times New Roman" w:cs="Times New Roman"/>
          <w:b w:val="0"/>
          <w:i w:val="0"/>
          <w:sz w:val="24"/>
        </w:rPr>
        <w:t>Zero Trust Architecture merupakan pendekatan keamanan siber menyeluruh yang mengasumsikan jaringan selalu berada dalam keadaan tidak terpercaya, sehingga setiap akses ke setiap sumber daya harus diautentikasi dan diautorisasi layaknya berasal dari jaringan yang tidak terpercaya [1]. NIST SP 800-207 menguraikan ZTA melalui komponen logis: Policy Administration mengelola kebijakan dan algoritma kepercayaan; Policy Decision Point mengevaluasi permintaan akses dan mengembalikan keputusan izin atau tolak; serta Policy Enforcement Point berada pada jalur data dan membuka atau menutup koneksi berdasarkan keputusan tersebut.</w:t>
      </w:r>
    </w:p>
    <w:p>
      <w:pPr>
        <w:spacing w:after="120" w:line="360" w:lineRule="auto"/>
        <w:jc w:val="both"/>
      </w:pPr>
      <w:r>
        <w:rPr>
          <w:rFonts w:ascii="Times New Roman" w:hAnsi="Times New Roman" w:cs="Times New Roman"/>
          <w:b w:val="0"/>
          <w:i w:val="0"/>
          <w:sz w:val="24"/>
        </w:rPr>
        <w:t>Kontrol ZTA statis diwujudkan melalui micro-segmentation yang membatasi pergerakan lateral, mutual TLS (mTLS) yang memverifikasi identitas secara timbal balik pada setiap sesi, serta autentikasi berkelanjutan yang memverifikasi subjek secara berkala [3]. Deteksi anomali berbasis machine learning, khususnya Random Forest, merupakan algoritma pembelajaran terawasi yang membangun banyak pohon keputusan dan menggabungkan hasilnya untuk mengklasifikasikan trafik normal maupun anomali [5][7]. Gerakan lateral merujuk pada pergerakan penyerang di dalam jaringan menggunakan kredensial sah, yang menjadi fokus pendeteksian pada Skenario C [6][8]. Purwarupa diimplementasikan menggunakan container Docker, yakni teknologi virtualisasi ringan yang memungkinkan penyediaan jaringan simulasi yang dapat direplikasi [4].</w:t>
      </w:r>
    </w:p>
    <w:p>
      <w:pPr>
        <w:spacing w:before="200" w:after="80"/>
      </w:pPr>
      <w:r>
        <w:rPr>
          <w:rFonts w:ascii="Times New Roman" w:hAnsi="Times New Roman" w:cs="Times New Roman"/>
          <w:b/>
          <w:i w:val="0"/>
          <w:sz w:val="24"/>
        </w:rPr>
        <w:t>2.3 Hipotesis</w:t>
      </w:r>
    </w:p>
    <w:p>
      <w:pPr>
        <w:spacing w:after="120" w:line="360" w:lineRule="auto"/>
        <w:jc w:val="both"/>
      </w:pPr>
      <w:r>
        <w:rPr>
          <w:rFonts w:ascii="Times New Roman" w:hAnsi="Times New Roman" w:cs="Times New Roman"/>
          <w:b w:val="0"/>
          <w:i w:val="0"/>
          <w:sz w:val="24"/>
        </w:rPr>
        <w:t>Sesuai dengan sifat penelitian yang eksploratif dan eksperimental, pernyataan berikut diajukan sebagai ekspektasi empiris (bukan hipotesis statistik klasik): penambahan lapisan deteksi anomali berbasis Random Forest pada ZTA statis meningkatkan tingkat deteksi penyalahgunaan kredensial sah dibandingkan ZTA statis saja, dengan overhead performa berupa latency, RTT, jitter, dan throughput yang masih dapat diterima.</w:t>
      </w:r>
    </w:p>
    <w:p>
      <w:pPr>
        <w:spacing w:after="120"/>
        <w:jc w:val="center"/>
      </w:pPr>
      <w:r>
        <w:rPr>
          <w:rFonts w:ascii="Times New Roman" w:hAnsi="Times New Roman" w:cs="Times New Roman"/>
          <w:b/>
          <w:i w:val="0"/>
          <w:sz w:val="24"/>
        </w:rPr>
        <w:t>BAB III</w:t>
      </w:r>
    </w:p>
    <w:p>
      <w:pPr>
        <w:spacing w:after="120"/>
        <w:jc w:val="center"/>
      </w:pPr>
      <w:r>
        <w:rPr>
          <w:rFonts w:ascii="Times New Roman" w:hAnsi="Times New Roman" w:cs="Times New Roman"/>
          <w:b/>
          <w:i w:val="0"/>
          <w:sz w:val="24"/>
        </w:rPr>
        <w:t>METODE PENELITIAN</w:t>
      </w:r>
    </w:p>
    <w:p>
      <w:pPr>
        <w:spacing w:before="200" w:after="80"/>
      </w:pPr>
      <w:r>
        <w:rPr>
          <w:rFonts w:ascii="Times New Roman" w:hAnsi="Times New Roman" w:cs="Times New Roman"/>
          <w:b/>
          <w:i w:val="0"/>
          <w:sz w:val="24"/>
        </w:rPr>
        <w:t>3.1 Alat dan Bahan</w:t>
      </w:r>
    </w:p>
    <w:p>
      <w:pPr>
        <w:spacing w:after="120" w:line="360" w:lineRule="auto"/>
        <w:jc w:val="both"/>
      </w:pPr>
      <w:r>
        <w:rPr>
          <w:rFonts w:ascii="Times New Roman" w:hAnsi="Times New Roman" w:cs="Times New Roman"/>
          <w:b w:val="0"/>
          <w:i w:val="0"/>
          <w:sz w:val="24"/>
        </w:rPr>
        <w:t>Alat dan bahan dikelompokkan berdasarkan fungsinya sebagai berikut.</w:t>
      </w:r>
    </w:p>
    <w:p>
      <w:pPr>
        <w:spacing w:after="120" w:line="360" w:lineRule="auto"/>
        <w:jc w:val="both"/>
      </w:pPr>
      <w:r>
        <w:rPr>
          <w:rFonts w:ascii="Times New Roman" w:hAnsi="Times New Roman" w:cs="Times New Roman"/>
          <w:b w:val="0"/>
          <w:i w:val="0"/>
          <w:sz w:val="24"/>
        </w:rPr>
        <w:t>1. Perangkat keras: komputer dengan prosesor multi-inti dan memori utama minimal 16 GB untuk menjalankan testbed container Docker secara lokal.</w:t>
      </w:r>
    </w:p>
    <w:p>
      <w:pPr>
        <w:spacing w:after="120" w:line="360" w:lineRule="auto"/>
        <w:jc w:val="both"/>
      </w:pPr>
      <w:r>
        <w:rPr>
          <w:rFonts w:ascii="Times New Roman" w:hAnsi="Times New Roman" w:cs="Times New Roman"/>
          <w:b w:val="0"/>
          <w:i w:val="0"/>
          <w:sz w:val="24"/>
        </w:rPr>
        <w:t>2. Perangkat lunak: sistem operasi Linux (Ubuntu 22.04), Docker Engine, Python 3.11, pustaka scikit-learn untuk implementasi Random Forest, serta alat analisis trafik seperti Wireshark.</w:t>
      </w:r>
    </w:p>
    <w:p>
      <w:pPr>
        <w:spacing w:after="120" w:line="360" w:lineRule="auto"/>
        <w:jc w:val="both"/>
      </w:pPr>
      <w:r>
        <w:rPr>
          <w:rFonts w:ascii="Times New Roman" w:hAnsi="Times New Roman" w:cs="Times New Roman"/>
          <w:b w:val="0"/>
          <w:i w:val="0"/>
          <w:sz w:val="24"/>
        </w:rPr>
        <w:t>3. Data: kumpulan data trafik jaringan (misal CICIDS2017 atau data Sysmon hasil simulasi) yang memuat contoh akses normal maupun anomali terautentikasi.</w:t>
      </w:r>
    </w:p>
    <w:p>
      <w:pPr>
        <w:spacing w:after="120" w:line="360" w:lineRule="auto"/>
        <w:jc w:val="both"/>
      </w:pPr>
      <w:r>
        <w:rPr>
          <w:rFonts w:ascii="Times New Roman" w:hAnsi="Times New Roman" w:cs="Times New Roman"/>
          <w:b w:val="0"/>
          <w:i w:val="0"/>
          <w:sz w:val="24"/>
        </w:rPr>
        <w:t>4. Lingkungan simulasi: topologi jaringan virtual terisolasi yang dibangun menggunakan container Docker untuk mereplikasi tiga skenario keamanan.</w:t>
      </w:r>
    </w:p>
    <w:p>
      <w:pPr>
        <w:spacing w:before="200" w:after="80"/>
      </w:pPr>
      <w:r>
        <w:rPr>
          <w:rFonts w:ascii="Times New Roman" w:hAnsi="Times New Roman" w:cs="Times New Roman"/>
          <w:b/>
          <w:i w:val="0"/>
          <w:sz w:val="24"/>
        </w:rPr>
        <w:t>3.2 Tahapan Proyek Akhir</w:t>
      </w:r>
    </w:p>
    <w:p>
      <w:pPr>
        <w:spacing w:after="120" w:line="360" w:lineRule="auto"/>
        <w:jc w:val="both"/>
      </w:pPr>
      <w:r>
        <w:rPr>
          <w:rFonts w:ascii="Times New Roman" w:hAnsi="Times New Roman" w:cs="Times New Roman"/>
          <w:b w:val="0"/>
          <w:i w:val="0"/>
          <w:sz w:val="24"/>
        </w:rPr>
        <w:t>Pelaksanaan proyek akhir mengikuti jenis Pengembangan Sistem (perangkat lunak) dengan tahapan sebagai berikut: (1) studi literatur dan perumusan kebutuhan; (2) perancangan tiga skenario jaringan (tradisional, ZTA statis, ZTA adaptif); (3) implementasi kontrol ZTA statis serta lapisan deteksi Random Forest; (4) pembangunan dataset dan pelatihan model; (5) simulasi serangan berupa penyalahgunaan kredensial dan gerakan lateral; (6) pengujian dan pengukuran; serta (7) analisis hasil. Alur keseluruhan tahapan digambarkan pada Gambar 3.1.</w:t>
      </w:r>
    </w:p>
    <w:p>
      <w:pPr>
        <w:spacing w:after="120" w:line="360" w:lineRule="auto"/>
        <w:jc w:val="both"/>
      </w:pPr>
      <w:r>
        <w:rPr>
          <w:rFonts w:ascii="Times New Roman" w:hAnsi="Times New Roman" w:cs="Times New Roman"/>
          <w:b w:val="0"/>
          <w:i/>
          <w:sz w:val="20"/>
        </w:rPr>
        <w:t>[Catatan draf: Gambar 3.1 Alur Tahapan Penelitian akan dibuat sebagai diagram alir (flowchart) pada finalisasi.]</w:t>
      </w:r>
    </w:p>
    <w:p>
      <w:pPr>
        <w:spacing w:before="200" w:after="80"/>
      </w:pPr>
      <w:r>
        <w:rPr>
          <w:rFonts w:ascii="Times New Roman" w:hAnsi="Times New Roman" w:cs="Times New Roman"/>
          <w:b/>
          <w:i w:val="0"/>
          <w:sz w:val="24"/>
        </w:rPr>
        <w:t>3.3 Rancangan Purwarupa dan Analisis Data</w:t>
      </w:r>
    </w:p>
    <w:p>
      <w:pPr>
        <w:spacing w:after="120" w:line="360" w:lineRule="auto"/>
        <w:jc w:val="both"/>
      </w:pPr>
      <w:r>
        <w:rPr>
          <w:rFonts w:ascii="Times New Roman" w:hAnsi="Times New Roman" w:cs="Times New Roman"/>
          <w:b w:val="0"/>
          <w:i w:val="0"/>
          <w:sz w:val="24"/>
        </w:rPr>
        <w:t>Purwarupa dirancang memuat tiga skenario jaringan yang dibandingkan secara terkontrol. Skenario A menggunakan arsitektur keamanan tradisional berbasis perimeter. Skenario B menerapkan ZTA statis melalui micro-segmentation, mTLS, dan autentikasi berkelanjutan. Skenario C menambahkan lapisan deteksi anomali berbasis Random Forest di atas ZTA statis.</w:t>
      </w:r>
    </w:p>
    <w:p>
      <w:pPr>
        <w:spacing w:after="120" w:line="360" w:lineRule="auto"/>
        <w:jc w:val="both"/>
      </w:pPr>
      <w:r>
        <w:rPr>
          <w:rFonts w:ascii="Times New Roman" w:hAnsi="Times New Roman" w:cs="Times New Roman"/>
          <w:b w:val="0"/>
          <w:i w:val="0"/>
          <w:sz w:val="24"/>
        </w:rPr>
        <w:t>Fitur yang diekstrak dari trafik terautentikasi meliputi metadata koneksi, volume paket, dan pola waktu akses. Model Random Forest dilatih menggunakan data berlabel (supervised) dan divalidasi dengan metode k-fold cross-validation untuk menghindari overfitting. Pengujian dilakukan dengan mengulang setiap skenario pengujian sebanyak tiga kali guna memperoleh hasil yang stabil.</w:t>
      </w:r>
    </w:p>
    <w:p>
      <w:pPr>
        <w:spacing w:after="120" w:line="360" w:lineRule="auto"/>
        <w:jc w:val="both"/>
      </w:pPr>
      <w:r>
        <w:rPr>
          <w:rFonts w:ascii="Times New Roman" w:hAnsi="Times New Roman" w:cs="Times New Roman"/>
          <w:b w:val="0"/>
          <w:i w:val="0"/>
          <w:sz w:val="24"/>
        </w:rPr>
        <w:t>Efektivitas deteksi diukur menggunakan precision, recall, dan F1-score, sedangkan overhead performa diukur melalui latency, RTT, jitter, dan throughput pada beban kerja yang sama. Hasil ketiga skenario dibandingkan satu sama lain serta dengan hasil penelitian terdahulu [8][14] untuk menunjukkan kontribusi purwarupa.</w:t>
      </w:r>
    </w:p>
    <w:p>
      <w:pPr>
        <w:spacing w:after="120"/>
        <w:jc w:val="center"/>
      </w:pPr>
      <w:r>
        <w:rPr>
          <w:rFonts w:ascii="Times New Roman" w:hAnsi="Times New Roman" w:cs="Times New Roman"/>
          <w:b/>
          <w:i w:val="0"/>
          <w:sz w:val="24"/>
        </w:rPr>
        <w:t>BAB IV</w:t>
      </w:r>
    </w:p>
    <w:p>
      <w:pPr>
        <w:spacing w:after="120"/>
        <w:jc w:val="center"/>
      </w:pPr>
      <w:r>
        <w:rPr>
          <w:rFonts w:ascii="Times New Roman" w:hAnsi="Times New Roman" w:cs="Times New Roman"/>
          <w:b/>
          <w:i w:val="0"/>
          <w:sz w:val="24"/>
        </w:rPr>
        <w:t>HASIL DAN PEMBAHASAN</w:t>
      </w:r>
    </w:p>
    <w:p>
      <w:pPr>
        <w:spacing w:after="120" w:line="360" w:lineRule="auto"/>
        <w:jc w:val="both"/>
      </w:pPr>
      <w:r>
        <w:rPr>
          <w:rFonts w:ascii="Times New Roman" w:hAnsi="Times New Roman" w:cs="Times New Roman"/>
          <w:b w:val="0"/>
          <w:i/>
          <w:sz w:val="20"/>
        </w:rPr>
        <w:t>[Catatan draf: Bab IV akan diisi setelah purwarupa diimplementasikan dan diuji. Rencananya memuat: (4.1) hasil implementasi tiga skenario jaringan; (4.2) hasil pelatihan dan pengujian Random Forest; (4.3) hasil simulasi penyalahgunaan kredensial; (4.4) perbandingan efektivitas deteksi (precision/recall/F1-score); dan (4.5) analisis overhead performa (latency/RTT/jitter/throughput).]</w:t>
      </w:r>
    </w:p>
    <w:p>
      <w:pPr>
        <w:spacing w:after="120"/>
        <w:jc w:val="center"/>
      </w:pPr>
      <w:r>
        <w:rPr>
          <w:rFonts w:ascii="Times New Roman" w:hAnsi="Times New Roman" w:cs="Times New Roman"/>
          <w:b/>
          <w:i w:val="0"/>
          <w:sz w:val="24"/>
        </w:rPr>
        <w:t>BAB V</w:t>
      </w:r>
    </w:p>
    <w:p>
      <w:pPr>
        <w:spacing w:after="120"/>
        <w:jc w:val="center"/>
      </w:pPr>
      <w:r>
        <w:rPr>
          <w:rFonts w:ascii="Times New Roman" w:hAnsi="Times New Roman" w:cs="Times New Roman"/>
          <w:b/>
          <w:i w:val="0"/>
          <w:sz w:val="24"/>
        </w:rPr>
        <w:t>PENUTUP</w:t>
      </w:r>
    </w:p>
    <w:p>
      <w:pPr>
        <w:spacing w:before="200" w:after="80"/>
      </w:pPr>
      <w:r>
        <w:rPr>
          <w:rFonts w:ascii="Times New Roman" w:hAnsi="Times New Roman" w:cs="Times New Roman"/>
          <w:b/>
          <w:i w:val="0"/>
          <w:sz w:val="24"/>
        </w:rPr>
        <w:t>5.1 Kesimpulan</w:t>
      </w:r>
    </w:p>
    <w:p>
      <w:pPr>
        <w:spacing w:after="120" w:line="360" w:lineRule="auto"/>
        <w:jc w:val="both"/>
      </w:pPr>
      <w:r>
        <w:rPr>
          <w:rFonts w:ascii="Times New Roman" w:hAnsi="Times New Roman" w:cs="Times New Roman"/>
          <w:b w:val="0"/>
          <w:i/>
          <w:sz w:val="20"/>
        </w:rPr>
        <w:t>[Catatan draf: Akan diisi setelah eksperimen, menjawab rumusan masalah 1.1-1.4.]</w:t>
      </w:r>
    </w:p>
    <w:p>
      <w:pPr>
        <w:spacing w:before="200" w:after="80"/>
      </w:pPr>
      <w:r>
        <w:rPr>
          <w:rFonts w:ascii="Times New Roman" w:hAnsi="Times New Roman" w:cs="Times New Roman"/>
          <w:b/>
          <w:i w:val="0"/>
          <w:sz w:val="24"/>
        </w:rPr>
        <w:t>5.2 Saran</w:t>
      </w:r>
    </w:p>
    <w:p>
      <w:pPr>
        <w:spacing w:after="120" w:line="360" w:lineRule="auto"/>
        <w:jc w:val="both"/>
      </w:pPr>
      <w:r>
        <w:rPr>
          <w:rFonts w:ascii="Times New Roman" w:hAnsi="Times New Roman" w:cs="Times New Roman"/>
          <w:b w:val="0"/>
          <w:i/>
          <w:sz w:val="20"/>
        </w:rPr>
        <w:t>[Catatan draf: Akan diisi dengan perbaikan dan arah penelitian lanjut.]</w:t>
      </w:r>
    </w:p>
    <w:p>
      <w:pPr>
        <w:spacing w:after="120"/>
        <w:jc w:val="center"/>
      </w:pPr>
      <w:r>
        <w:rPr>
          <w:rFonts w:ascii="Times New Roman" w:hAnsi="Times New Roman" w:cs="Times New Roman"/>
          <w:b/>
          <w:i w:val="0"/>
          <w:sz w:val="24"/>
        </w:rPr>
        <w:t>DAFTAR PUSTAKA</w:t>
      </w:r>
    </w:p>
    <w:p>
      <w:pPr>
        <w:spacing w:after="120" w:line="240" w:lineRule="auto"/>
        <w:jc w:val="both"/>
      </w:pPr>
      <w:r>
        <w:rPr>
          <w:rFonts w:ascii="Times New Roman" w:hAnsi="Times New Roman" w:cs="Times New Roman"/>
          <w:b w:val="0"/>
          <w:i w:val="0"/>
          <w:sz w:val="20"/>
        </w:rPr>
        <w:t>Rose, S., Borchert, O., Mitchell, S., dan Connelly, S., 'Zero Trust Architecture', NIST Special Publication 800-207, 2020.</w:t>
      </w:r>
    </w:p>
    <w:p>
      <w:pPr>
        <w:spacing w:after="120" w:line="240" w:lineRule="auto"/>
        <w:jc w:val="both"/>
      </w:pPr>
      <w:r>
        <w:rPr>
          <w:rFonts w:ascii="Times New Roman" w:hAnsi="Times New Roman" w:cs="Times New Roman"/>
          <w:b w:val="0"/>
          <w:i w:val="0"/>
          <w:sz w:val="20"/>
        </w:rPr>
        <w:t>CISA, 'Zero Trust Maturity Model (ZTMM)', Cybersecurity and Infrastructure Security Agency, 2021.</w:t>
      </w:r>
    </w:p>
    <w:p>
      <w:pPr>
        <w:spacing w:after="120" w:line="240" w:lineRule="auto"/>
        <w:jc w:val="both"/>
      </w:pPr>
      <w:r>
        <w:rPr>
          <w:rFonts w:ascii="Times New Roman" w:hAnsi="Times New Roman" w:cs="Times New Roman"/>
          <w:b w:val="0"/>
          <w:i w:val="0"/>
          <w:sz w:val="20"/>
        </w:rPr>
        <w:t>OAE Publishing, 'Zero trust implementation in the emerging technologies era: A survey', Complex &amp; Intelligent Systems, 2024.</w:t>
      </w:r>
    </w:p>
    <w:p>
      <w:pPr>
        <w:spacing w:after="120" w:line="240" w:lineRule="auto"/>
        <w:jc w:val="both"/>
      </w:pPr>
      <w:r>
        <w:rPr>
          <w:rFonts w:ascii="Times New Roman" w:hAnsi="Times New Roman" w:cs="Times New Roman"/>
          <w:b w:val="0"/>
          <w:i w:val="0"/>
          <w:sz w:val="20"/>
        </w:rPr>
        <w:t>Pokhrel, S. R., Yang, L., Rajasegarar, S., dan Li, G., 'Robust zero trust architecture: Joint blockchain based federated learning and anomaly detection based framework', Proc. ACM SIGCOMM ZTA-NextGen '24, hlm. 7-12, 2024.</w:t>
      </w:r>
    </w:p>
    <w:p>
      <w:pPr>
        <w:spacing w:after="120" w:line="240" w:lineRule="auto"/>
        <w:jc w:val="both"/>
      </w:pPr>
      <w:r>
        <w:rPr>
          <w:rFonts w:ascii="Times New Roman" w:hAnsi="Times New Roman" w:cs="Times New Roman"/>
          <w:b w:val="0"/>
          <w:i w:val="0"/>
          <w:sz w:val="20"/>
        </w:rPr>
        <w:t>Sandhu, K., dkk., 'AI-powered anomaly detection in zero trust environments: A comprehensive review of methods and evaluation', Nanotechnology Perceptions, vol. 20, no. S16, hlm. 2634-2654, 2024.</w:t>
      </w:r>
    </w:p>
    <w:p>
      <w:pPr>
        <w:spacing w:after="120" w:line="240" w:lineRule="auto"/>
        <w:jc w:val="both"/>
      </w:pPr>
      <w:r>
        <w:rPr>
          <w:rFonts w:ascii="Times New Roman" w:hAnsi="Times New Roman" w:cs="Times New Roman"/>
          <w:b w:val="0"/>
          <w:i w:val="0"/>
          <w:sz w:val="20"/>
        </w:rPr>
        <w:t>Powell, B. A., 'Role-based lateral movement detection with unsupervised learning', arXiv:2108.02713, 2021.</w:t>
      </w:r>
    </w:p>
    <w:p>
      <w:pPr>
        <w:spacing w:after="120" w:line="240" w:lineRule="auto"/>
        <w:jc w:val="both"/>
      </w:pPr>
      <w:r>
        <w:rPr>
          <w:rFonts w:ascii="Times New Roman" w:hAnsi="Times New Roman" w:cs="Times New Roman"/>
          <w:b w:val="0"/>
          <w:i w:val="0"/>
          <w:sz w:val="20"/>
        </w:rPr>
        <w:t>Tsiknas, K., dkk., 'On the detection of lateral movement through supervised machine learning and an open-source tool for Sysmon-based datasets', International Journal of Information Security, Springer, 2023.</w:t>
      </w:r>
    </w:p>
    <w:p>
      <w:pPr>
        <w:spacing w:after="120" w:line="240" w:lineRule="auto"/>
        <w:jc w:val="both"/>
      </w:pPr>
      <w:r>
        <w:rPr>
          <w:rFonts w:ascii="Times New Roman" w:hAnsi="Times New Roman" w:cs="Times New Roman"/>
          <w:b w:val="0"/>
          <w:i w:val="0"/>
          <w:sz w:val="20"/>
        </w:rPr>
        <w:t>(2025), 'Enhanced detection of APT vector lateral movement using lightweight machine learning', Computers, Materials &amp; Continua.</w:t>
      </w:r>
    </w:p>
    <w:p>
      <w:pPr>
        <w:spacing w:after="120" w:line="240" w:lineRule="auto"/>
        <w:jc w:val="both"/>
      </w:pPr>
      <w:r>
        <w:rPr>
          <w:rFonts w:ascii="Times New Roman" w:hAnsi="Times New Roman" w:cs="Times New Roman"/>
          <w:b w:val="0"/>
          <w:i w:val="0"/>
          <w:sz w:val="20"/>
        </w:rPr>
        <w:t>Surantha, N., dan Ivan, F., 'Secure Kubernetes networking design based on zero trust model: A case study of financial service enterprise in Indonesia', IMIS 2019 / Springer AISC 994, 2020.</w:t>
      </w:r>
    </w:p>
    <w:p>
      <w:pPr>
        <w:spacing w:after="120" w:line="240" w:lineRule="auto"/>
        <w:jc w:val="both"/>
      </w:pPr>
      <w:r>
        <w:rPr>
          <w:rFonts w:ascii="Times New Roman" w:hAnsi="Times New Roman" w:cs="Times New Roman"/>
          <w:b w:val="0"/>
          <w:i w:val="0"/>
          <w:sz w:val="20"/>
        </w:rPr>
        <w:t>Surantha, N., Ivan, F., dan Chandra, R., 'A case analysis for Kubernetes network security of financial service industry in Indonesia using zero trust model', Bulletin of Electrical Engineering and Informatics, vol. 12, no. 5, hlm. 3142-3152, 2023.</w:t>
      </w:r>
    </w:p>
    <w:p>
      <w:pPr>
        <w:spacing w:after="120" w:line="240" w:lineRule="auto"/>
        <w:jc w:val="both"/>
      </w:pPr>
      <w:r>
        <w:rPr>
          <w:rFonts w:ascii="Times New Roman" w:hAnsi="Times New Roman" w:cs="Times New Roman"/>
          <w:b w:val="0"/>
          <w:i w:val="0"/>
          <w:sz w:val="20"/>
        </w:rPr>
        <w:t>Universitas Indonesia, 'Design of implementation of a zero trust approach to network micro-segmentation', Repositori Scholar UI, 2020.</w:t>
      </w:r>
    </w:p>
    <w:p>
      <w:pPr>
        <w:spacing w:after="120" w:line="240" w:lineRule="auto"/>
        <w:jc w:val="both"/>
      </w:pPr>
      <w:r>
        <w:rPr>
          <w:rFonts w:ascii="Times New Roman" w:hAnsi="Times New Roman" w:cs="Times New Roman"/>
          <w:b w:val="0"/>
          <w:i w:val="0"/>
          <w:sz w:val="20"/>
        </w:rPr>
        <w:t>(2025), 'Implementation of Cloudflare Zero Trust Network Access (ZTNA): studi kasus Jakarta', International Journal of Cyber and IT Service Management.</w:t>
      </w:r>
    </w:p>
    <w:p>
      <w:pPr>
        <w:spacing w:after="120" w:line="240" w:lineRule="auto"/>
        <w:jc w:val="both"/>
      </w:pPr>
      <w:r>
        <w:rPr>
          <w:rFonts w:ascii="Times New Roman" w:hAnsi="Times New Roman" w:cs="Times New Roman"/>
          <w:b w:val="0"/>
          <w:i w:val="0"/>
          <w:sz w:val="20"/>
        </w:rPr>
        <w:t>(2021), 'Performance analysis of zero-trust multi-cloud', arXiv:2105.02334.</w:t>
      </w:r>
    </w:p>
    <w:p>
      <w:pPr>
        <w:spacing w:after="120" w:line="240" w:lineRule="auto"/>
        <w:jc w:val="both"/>
      </w:pPr>
      <w:r>
        <w:rPr>
          <w:rFonts w:ascii="Times New Roman" w:hAnsi="Times New Roman" w:cs="Times New Roman"/>
          <w:b w:val="0"/>
          <w:i w:val="0"/>
          <w:sz w:val="20"/>
        </w:rPr>
        <w:t>(2026), 'A three-tier microsegmentation framework for enterprise networks under Zero Trust Architecture', ScienceDirect.</w:t>
      </w:r>
    </w:p>
    <w:p>
      <w:pPr>
        <w:spacing w:after="120" w:line="240" w:lineRule="auto"/>
        <w:jc w:val="both"/>
      </w:pPr>
      <w:r>
        <w:rPr>
          <w:rFonts w:ascii="Times New Roman" w:hAnsi="Times New Roman" w:cs="Times New Roman"/>
          <w:b w:val="0"/>
          <w:i w:val="0"/>
          <w:sz w:val="20"/>
        </w:rPr>
        <w:t>(2025), 'Zero trust security model implementation in microservices architectures using identity federation', arXiv:2511.04925.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