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DAF" w:rsidRDefault="005A2DAF">
      <w:r>
        <w:t>Table S2</w:t>
      </w:r>
      <w:bookmarkStart w:id="0" w:name="_GoBack"/>
      <w:bookmarkEnd w:id="0"/>
    </w:p>
    <w:tbl>
      <w:tblPr>
        <w:tblW w:w="39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58"/>
        <w:gridCol w:w="360"/>
        <w:gridCol w:w="527"/>
        <w:gridCol w:w="642"/>
        <w:gridCol w:w="471"/>
        <w:gridCol w:w="642"/>
        <w:gridCol w:w="396"/>
        <w:gridCol w:w="527"/>
        <w:gridCol w:w="639"/>
        <w:gridCol w:w="514"/>
        <w:gridCol w:w="624"/>
      </w:tblGrid>
      <w:tr w:rsidR="00CD0ECF" w:rsidRPr="000077D4" w:rsidTr="005A2DAF">
        <w:trPr>
          <w:trHeight w:val="227"/>
          <w:tblHeader/>
        </w:trPr>
        <w:tc>
          <w:tcPr>
            <w:tcW w:w="1290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Worst AE grade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158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Up to one year*</w:t>
            </w: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16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After one year*</w:t>
            </w:r>
          </w:p>
        </w:tc>
      </w:tr>
      <w:tr w:rsidR="00CD0ECF" w:rsidRPr="000077D4" w:rsidTr="005A2DAF">
        <w:trPr>
          <w:trHeight w:val="227"/>
          <w:tblHeader/>
        </w:trPr>
        <w:tc>
          <w:tcPr>
            <w:tcW w:w="1290" w:type="pct"/>
            <w:vMerge/>
            <w:tcBorders>
              <w:top w:val="nil"/>
              <w:left w:val="nil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250" w:type="pct"/>
            <w:tcBorders>
              <w:top w:val="nil"/>
              <w:left w:val="nil"/>
              <w:right w:val="nil"/>
            </w:tcBorders>
            <w:shd w:val="clear" w:color="auto" w:fill="BFBFBF" w:themeFill="background1" w:themeFillShade="BF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81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Control</w:t>
            </w:r>
          </w:p>
        </w:tc>
        <w:tc>
          <w:tcPr>
            <w:tcW w:w="77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Docetaxel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81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Control</w:t>
            </w:r>
          </w:p>
        </w:tc>
        <w:tc>
          <w:tcPr>
            <w:tcW w:w="79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Docetaxel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Hypersensitivity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708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96%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300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91%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443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98%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248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0077D4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0077D4">
              <w:rPr>
                <w:rFonts w:asciiTheme="minorHAnsi" w:hAnsiTheme="minorHAnsi"/>
                <w:noProof w:val="0"/>
                <w:sz w:val="16"/>
                <w:szCs w:val="16"/>
              </w:rPr>
              <w:t>98%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Blood/bone marrow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574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78%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176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53%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314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133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115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26%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25%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Cardiovascular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671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304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92%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398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88%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214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84%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Gastrointestinal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480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65%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27%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271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152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25%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165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132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29%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29%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Endocrine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141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131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29%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28%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368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144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34%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154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28%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b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7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3E214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General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379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220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49%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119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47%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262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36%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153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46%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174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38%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102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Hepatic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645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88%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288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87%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392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217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86%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lastRenderedPageBreak/>
              <w:t>Lab abnormalities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579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243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73%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344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76%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185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74%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114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16%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58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23%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4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Metabolic &amp; nutritional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653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277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397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88%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226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89%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19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Musculoskeletal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228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97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29%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141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82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329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45%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153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46%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203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45%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92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36%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140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19%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88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19%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25%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Nervous system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581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167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365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81%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185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73%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118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16%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121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37%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18%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18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9%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Ocular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692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94%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265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416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230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16%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18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Psychiatric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546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74%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224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349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183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72%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147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26%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18%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Renal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422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57%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196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59%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256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57%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117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46%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208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28%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100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123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27%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85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33%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89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31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9%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64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43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noProof w:val="0"/>
                <w:sz w:val="16"/>
                <w:szCs w:val="16"/>
              </w:rPr>
              <w:t>17%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15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8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3%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Respiratory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576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78%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192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335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178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13%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18%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lastRenderedPageBreak/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9%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19%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46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9%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9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Skin disorder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0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593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81%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111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34%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374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83%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196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77%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1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119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16%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159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64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14%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43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17%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3E214F" w:rsidRDefault="00CD0ECF" w:rsidP="00F702A7">
            <w:pPr>
              <w:pStyle w:val="Reports-TableText"/>
              <w:jc w:val="right"/>
              <w:rPr>
                <w:rFonts w:asciiTheme="minorHAnsi" w:hAnsiTheme="minorHAnsi"/>
                <w:b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58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18%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12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13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5%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3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3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2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4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noProof w:val="0"/>
                <w:sz w:val="16"/>
                <w:szCs w:val="16"/>
              </w:rPr>
              <w:t>&lt;1%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5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2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  <w:tc>
          <w:tcPr>
            <w:tcW w:w="3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</w:t>
            </w:r>
          </w:p>
        </w:tc>
        <w:tc>
          <w:tcPr>
            <w:tcW w:w="43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noProof w:val="0"/>
                <w:sz w:val="16"/>
                <w:szCs w:val="16"/>
              </w:rPr>
              <w:t>0%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i/>
                <w:noProof w:val="0"/>
                <w:sz w:val="16"/>
                <w:szCs w:val="16"/>
              </w:rPr>
              <w:t>Missing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2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2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1</w:t>
            </w:r>
          </w:p>
        </w:tc>
        <w:tc>
          <w:tcPr>
            <w:tcW w:w="43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78234C">
              <w:rPr>
                <w:rFonts w:asciiTheme="minorHAnsi" w:hAnsiTheme="minorHAnsi"/>
                <w:i/>
                <w:noProof w:val="0"/>
                <w:sz w:val="16"/>
                <w:szCs w:val="16"/>
              </w:rPr>
              <w:t>n/a</w:t>
            </w:r>
          </w:p>
        </w:tc>
      </w:tr>
      <w:tr w:rsidR="00CD0ECF" w:rsidRPr="000077D4" w:rsidTr="005A2DAF">
        <w:trPr>
          <w:trHeight w:val="227"/>
        </w:trPr>
        <w:tc>
          <w:tcPr>
            <w:tcW w:w="12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right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 w:cstheme="minorHAnsi"/>
                <w:b/>
                <w:noProof w:val="0"/>
                <w:sz w:val="16"/>
                <w:szCs w:val="16"/>
              </w:rPr>
              <w:t>Total**</w:t>
            </w:r>
          </w:p>
        </w:tc>
        <w:tc>
          <w:tcPr>
            <w:tcW w:w="25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735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100%</w:t>
            </w: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332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100%</w:t>
            </w:r>
          </w:p>
        </w:tc>
        <w:tc>
          <w:tcPr>
            <w:tcW w:w="2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454</w:t>
            </w:r>
          </w:p>
        </w:tc>
        <w:tc>
          <w:tcPr>
            <w:tcW w:w="4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100%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255</w:t>
            </w:r>
          </w:p>
        </w:tc>
        <w:tc>
          <w:tcPr>
            <w:tcW w:w="4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CD0ECF" w:rsidRPr="0078234C" w:rsidRDefault="00CD0ECF" w:rsidP="00F702A7">
            <w:pPr>
              <w:pStyle w:val="Reports-TableText"/>
              <w:jc w:val="center"/>
              <w:rPr>
                <w:rFonts w:asciiTheme="minorHAnsi" w:hAnsiTheme="minorHAnsi"/>
                <w:i/>
                <w:noProof w:val="0"/>
                <w:sz w:val="16"/>
                <w:szCs w:val="16"/>
              </w:rPr>
            </w:pPr>
            <w:r w:rsidRPr="003E214F">
              <w:rPr>
                <w:rFonts w:asciiTheme="minorHAnsi" w:hAnsiTheme="minorHAnsi"/>
                <w:b/>
                <w:noProof w:val="0"/>
                <w:sz w:val="16"/>
                <w:szCs w:val="16"/>
              </w:rPr>
              <w:t>100%</w:t>
            </w:r>
          </w:p>
        </w:tc>
      </w:tr>
    </w:tbl>
    <w:p w:rsidR="00CD0ECF" w:rsidRPr="003E214F" w:rsidRDefault="00CD0ECF" w:rsidP="00CD0ECF">
      <w:pPr>
        <w:rPr>
          <w:rFonts w:asciiTheme="minorHAnsi" w:hAnsiTheme="minorHAnsi"/>
          <w:sz w:val="16"/>
          <w:szCs w:val="16"/>
        </w:rPr>
      </w:pPr>
      <w:r w:rsidRPr="003E214F">
        <w:rPr>
          <w:rFonts w:asciiTheme="minorHAnsi" w:hAnsiTheme="minorHAnsi"/>
          <w:sz w:val="16"/>
          <w:szCs w:val="16"/>
        </w:rPr>
        <w:t>*Timed from randomisation</w:t>
      </w:r>
    </w:p>
    <w:p w:rsidR="00CD0ECF" w:rsidRPr="003E214F" w:rsidRDefault="00CD0ECF" w:rsidP="00CD0ECF">
      <w:pPr>
        <w:rPr>
          <w:rFonts w:asciiTheme="minorHAnsi" w:hAnsiTheme="minorHAnsi"/>
          <w:sz w:val="16"/>
          <w:szCs w:val="16"/>
        </w:rPr>
      </w:pPr>
      <w:r w:rsidRPr="003E214F">
        <w:rPr>
          <w:rFonts w:asciiTheme="minorHAnsi" w:hAnsiTheme="minorHAnsi"/>
          <w:sz w:val="16"/>
          <w:szCs w:val="16"/>
        </w:rPr>
        <w:t xml:space="preserve">** Total numbers shown for safety population, where 29 patients allocated to the </w:t>
      </w:r>
      <w:r>
        <w:rPr>
          <w:rFonts w:asciiTheme="minorHAnsi" w:hAnsiTheme="minorHAnsi"/>
          <w:sz w:val="16"/>
          <w:szCs w:val="16"/>
        </w:rPr>
        <w:t>Docetaxel Group</w:t>
      </w:r>
      <w:r w:rsidRPr="003E214F">
        <w:rPr>
          <w:rFonts w:asciiTheme="minorHAnsi" w:hAnsiTheme="minorHAnsi"/>
          <w:sz w:val="16"/>
          <w:szCs w:val="16"/>
        </w:rPr>
        <w:t xml:space="preserve"> never started docetaxel treatment and are therefore included in the SOC group for safety reporting. </w:t>
      </w:r>
      <w:r>
        <w:rPr>
          <w:rFonts w:asciiTheme="minorHAnsi" w:hAnsiTheme="minorHAnsi"/>
          <w:sz w:val="16"/>
          <w:szCs w:val="16"/>
        </w:rPr>
        <w:t>Total numbers also take into consideration numbers of patients described in Table 3 for whom AE data was not collected (i.e. those who</w:t>
      </w:r>
      <w:r w:rsidRPr="003E214F">
        <w:rPr>
          <w:rFonts w:asciiTheme="minorHAnsi" w:hAnsiTheme="minorHAnsi"/>
          <w:sz w:val="16"/>
          <w:szCs w:val="16"/>
        </w:rPr>
        <w:t xml:space="preserve"> did not report AE </w:t>
      </w:r>
      <w:r w:rsidRPr="000077D4">
        <w:rPr>
          <w:rFonts w:asciiTheme="minorHAnsi" w:hAnsiTheme="minorHAnsi"/>
          <w:sz w:val="16"/>
          <w:szCs w:val="16"/>
        </w:rPr>
        <w:t xml:space="preserve">data after </w:t>
      </w:r>
      <w:r>
        <w:rPr>
          <w:rFonts w:asciiTheme="minorHAnsi" w:hAnsiTheme="minorHAnsi"/>
          <w:sz w:val="16"/>
          <w:szCs w:val="16"/>
        </w:rPr>
        <w:t>having</w:t>
      </w:r>
      <w:r w:rsidRPr="003E214F">
        <w:rPr>
          <w:rFonts w:asciiTheme="minorHAnsi" w:hAnsiTheme="minorHAnsi"/>
          <w:sz w:val="16"/>
          <w:szCs w:val="16"/>
        </w:rPr>
        <w:t xml:space="preserve"> died or withdrawn from the trial</w:t>
      </w:r>
      <w:r>
        <w:rPr>
          <w:rFonts w:asciiTheme="minorHAnsi" w:hAnsiTheme="minorHAnsi"/>
          <w:sz w:val="16"/>
          <w:szCs w:val="16"/>
        </w:rPr>
        <w:t xml:space="preserve"> in the first year from randomisation</w:t>
      </w:r>
      <w:r w:rsidRPr="003E214F">
        <w:rPr>
          <w:rFonts w:asciiTheme="minorHAnsi" w:hAnsiTheme="minorHAnsi"/>
          <w:sz w:val="16"/>
          <w:szCs w:val="16"/>
        </w:rPr>
        <w:t>, or</w:t>
      </w:r>
      <w:r>
        <w:rPr>
          <w:rFonts w:asciiTheme="minorHAnsi" w:hAnsiTheme="minorHAnsi"/>
          <w:sz w:val="16"/>
          <w:szCs w:val="16"/>
        </w:rPr>
        <w:t xml:space="preserve"> those who did</w:t>
      </w:r>
      <w:r w:rsidRPr="000077D4">
        <w:rPr>
          <w:rFonts w:asciiTheme="minorHAnsi" w:hAnsiTheme="minorHAnsi"/>
          <w:sz w:val="16"/>
          <w:szCs w:val="16"/>
        </w:rPr>
        <w:t xml:space="preserve"> not report</w:t>
      </w:r>
      <w:r w:rsidRPr="003E214F">
        <w:rPr>
          <w:rFonts w:asciiTheme="minorHAnsi" w:hAnsiTheme="minorHAnsi"/>
          <w:sz w:val="16"/>
          <w:szCs w:val="16"/>
        </w:rPr>
        <w:t xml:space="preserve"> AEs after disease progression</w:t>
      </w:r>
      <w:r>
        <w:rPr>
          <w:rFonts w:asciiTheme="minorHAnsi" w:hAnsiTheme="minorHAnsi"/>
          <w:sz w:val="16"/>
          <w:szCs w:val="16"/>
        </w:rPr>
        <w:t>,</w:t>
      </w:r>
      <w:r w:rsidRPr="003E214F">
        <w:rPr>
          <w:rFonts w:asciiTheme="minorHAnsi" w:hAnsiTheme="minorHAnsi"/>
          <w:sz w:val="16"/>
          <w:szCs w:val="16"/>
        </w:rPr>
        <w:t xml:space="preserve"> as </w:t>
      </w:r>
      <w:r w:rsidRPr="000077D4">
        <w:rPr>
          <w:rFonts w:asciiTheme="minorHAnsi" w:hAnsiTheme="minorHAnsi"/>
          <w:sz w:val="16"/>
          <w:szCs w:val="16"/>
        </w:rPr>
        <w:t>specified in the trial protocol</w:t>
      </w:r>
      <w:r w:rsidRPr="003E214F">
        <w:rPr>
          <w:rFonts w:asciiTheme="minorHAnsi" w:hAnsiTheme="minorHAnsi"/>
          <w:sz w:val="16"/>
          <w:szCs w:val="16"/>
        </w:rPr>
        <w:t>.</w:t>
      </w:r>
    </w:p>
    <w:p w:rsidR="00396FDD" w:rsidRPr="00CD0ECF" w:rsidRDefault="00396FDD" w:rsidP="00CD0ECF">
      <w:pPr>
        <w:spacing w:line="240" w:lineRule="auto"/>
        <w:rPr>
          <w:highlight w:val="cyan"/>
        </w:rPr>
      </w:pPr>
    </w:p>
    <w:sectPr w:rsidR="00396FDD" w:rsidRPr="00CD0ECF" w:rsidSect="004D091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85012"/>
    <w:multiLevelType w:val="hybridMultilevel"/>
    <w:tmpl w:val="52A280E0"/>
    <w:lvl w:ilvl="0" w:tplc="9B741C84">
      <w:start w:val="1"/>
      <w:numFmt w:val="bullet"/>
      <w:pStyle w:val="Reports-Bulletpoin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35DFD"/>
    <w:multiLevelType w:val="hybridMultilevel"/>
    <w:tmpl w:val="B8225EE8"/>
    <w:lvl w:ilvl="0" w:tplc="3D8A403C">
      <w:start w:val="1"/>
      <w:numFmt w:val="decimal"/>
      <w:pStyle w:val="PTTableLabel"/>
      <w:lvlText w:val="Table %1:"/>
      <w:lvlJc w:val="left"/>
      <w:pPr>
        <w:ind w:left="1353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EF160E"/>
    <w:multiLevelType w:val="hybridMultilevel"/>
    <w:tmpl w:val="3D16CA14"/>
    <w:lvl w:ilvl="0" w:tplc="C3A072C8">
      <w:start w:val="1"/>
      <w:numFmt w:val="bullet"/>
      <w:pStyle w:val="BulletLis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274D7F4B"/>
    <w:multiLevelType w:val="multilevel"/>
    <w:tmpl w:val="62F01E82"/>
    <w:lvl w:ilvl="0">
      <w:start w:val="6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Reports-Sectionlevel4"/>
      <w:lvlText w:val="%1.%2.%3.%4"/>
      <w:lvlJc w:val="left"/>
      <w:pPr>
        <w:ind w:left="1080" w:hanging="108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B5471B9"/>
    <w:multiLevelType w:val="hybridMultilevel"/>
    <w:tmpl w:val="1DE2C922"/>
    <w:lvl w:ilvl="0" w:tplc="B5F62ACA">
      <w:start w:val="1"/>
      <w:numFmt w:val="decimal"/>
      <w:pStyle w:val="Reports-TableLabel"/>
      <w:lvlText w:val="Table %1:"/>
      <w:lvlJc w:val="left"/>
      <w:pPr>
        <w:ind w:left="2061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D2B76"/>
    <w:multiLevelType w:val="hybridMultilevel"/>
    <w:tmpl w:val="AACC010C"/>
    <w:lvl w:ilvl="0" w:tplc="69E4D3AC">
      <w:start w:val="1"/>
      <w:numFmt w:val="decimal"/>
      <w:pStyle w:val="Reports-FigureLabel"/>
      <w:lvlText w:val="Figure %1:"/>
      <w:lvlJc w:val="left"/>
      <w:pPr>
        <w:ind w:left="603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114CF"/>
    <w:multiLevelType w:val="hybridMultilevel"/>
    <w:tmpl w:val="B3D8FBF4"/>
    <w:lvl w:ilvl="0" w:tplc="636457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F55F7"/>
    <w:multiLevelType w:val="multilevel"/>
    <w:tmpl w:val="10AE1E8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7A81B71"/>
    <w:multiLevelType w:val="multilevel"/>
    <w:tmpl w:val="6A00DE9E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1.1.1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D3540B"/>
    <w:multiLevelType w:val="hybridMultilevel"/>
    <w:tmpl w:val="E7DEB8D2"/>
    <w:lvl w:ilvl="0" w:tplc="6B786B0A">
      <w:start w:val="1"/>
      <w:numFmt w:val="lowerRoman"/>
      <w:pStyle w:val="Reports-Bullettext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07A79"/>
    <w:multiLevelType w:val="hybridMultilevel"/>
    <w:tmpl w:val="7EF28F4C"/>
    <w:lvl w:ilvl="0" w:tplc="F61EA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F529A5"/>
    <w:multiLevelType w:val="hybridMultilevel"/>
    <w:tmpl w:val="97204B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D79C1"/>
    <w:multiLevelType w:val="multilevel"/>
    <w:tmpl w:val="1B1A1A6C"/>
    <w:styleLink w:val="Style1"/>
    <w:lvl w:ilvl="0">
      <w:start w:val="1"/>
      <w:numFmt w:val="decimal"/>
      <w:pStyle w:val="Reports-Sectionlevel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Reports-Sectionlevel2"/>
      <w:lvlText w:val="%1.%2"/>
      <w:lvlJc w:val="left"/>
      <w:pPr>
        <w:ind w:left="576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Reports-Sectionlevel3"/>
      <w:lvlText w:val="%1.%2.%3"/>
      <w:lvlJc w:val="left"/>
      <w:pPr>
        <w:ind w:left="7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upperLetter"/>
      <w:lvlText w:val="%1.%2.%3.%4"/>
      <w:lvlJc w:val="left"/>
      <w:pPr>
        <w:ind w:left="864" w:hanging="864"/>
      </w:pPr>
      <w:rPr>
        <w:rFonts w:ascii="Calibri" w:hAnsi="Calibri" w:hint="default"/>
        <w:color w:val="365F91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1"/>
  </w:num>
  <w:num w:numId="2">
    <w:abstractNumId w:val="7"/>
  </w:num>
  <w:num w:numId="3">
    <w:abstractNumId w:val="10"/>
  </w:num>
  <w:num w:numId="4">
    <w:abstractNumId w:val="12"/>
    <w:lvlOverride w:ilvl="1">
      <w:lvl w:ilvl="1">
        <w:start w:val="1"/>
        <w:numFmt w:val="decimal"/>
        <w:pStyle w:val="Reports-Sectionlevel2"/>
        <w:lvlText w:val="%1.%2"/>
        <w:lvlJc w:val="left"/>
        <w:pPr>
          <w:ind w:left="4971" w:hanging="576"/>
        </w:pPr>
        <w:rPr>
          <w:i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Reports-Sectionlevel3"/>
        <w:lvlText w:val="%1.%2.%3"/>
        <w:lvlJc w:val="left"/>
        <w:pPr>
          <w:ind w:left="720" w:hanging="720"/>
        </w:pPr>
        <w:rPr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5">
    <w:abstractNumId w:val="2"/>
  </w:num>
  <w:num w:numId="6">
    <w:abstractNumId w:val="9"/>
  </w:num>
  <w:num w:numId="7">
    <w:abstractNumId w:val="5"/>
  </w:num>
  <w:num w:numId="8">
    <w:abstractNumId w:val="4"/>
  </w:num>
  <w:num w:numId="9">
    <w:abstractNumId w:val="0"/>
  </w:num>
  <w:num w:numId="10">
    <w:abstractNumId w:val="8"/>
  </w:num>
  <w:num w:numId="11">
    <w:abstractNumId w:val="3"/>
  </w:num>
  <w:num w:numId="12">
    <w:abstractNumId w:val="1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CF"/>
    <w:rsid w:val="000367FD"/>
    <w:rsid w:val="000912A5"/>
    <w:rsid w:val="00091EA4"/>
    <w:rsid w:val="00095E71"/>
    <w:rsid w:val="000A10EE"/>
    <w:rsid w:val="000F3FCF"/>
    <w:rsid w:val="001203B0"/>
    <w:rsid w:val="00122636"/>
    <w:rsid w:val="00177D89"/>
    <w:rsid w:val="00187823"/>
    <w:rsid w:val="001B7637"/>
    <w:rsid w:val="001E168A"/>
    <w:rsid w:val="001E7986"/>
    <w:rsid w:val="00241F07"/>
    <w:rsid w:val="00254368"/>
    <w:rsid w:val="00275EA9"/>
    <w:rsid w:val="002E7945"/>
    <w:rsid w:val="003012A4"/>
    <w:rsid w:val="003750F9"/>
    <w:rsid w:val="00393474"/>
    <w:rsid w:val="00396FDD"/>
    <w:rsid w:val="003A7B82"/>
    <w:rsid w:val="00482C92"/>
    <w:rsid w:val="0049356C"/>
    <w:rsid w:val="004B6CB0"/>
    <w:rsid w:val="004C15A7"/>
    <w:rsid w:val="004D0278"/>
    <w:rsid w:val="004D091B"/>
    <w:rsid w:val="004D5F5E"/>
    <w:rsid w:val="004E4454"/>
    <w:rsid w:val="004E4784"/>
    <w:rsid w:val="004F58F1"/>
    <w:rsid w:val="004F786F"/>
    <w:rsid w:val="00587116"/>
    <w:rsid w:val="00593FCD"/>
    <w:rsid w:val="005A2DAF"/>
    <w:rsid w:val="005C5111"/>
    <w:rsid w:val="005F6BC8"/>
    <w:rsid w:val="00606CBF"/>
    <w:rsid w:val="00630AE2"/>
    <w:rsid w:val="00661567"/>
    <w:rsid w:val="006738EA"/>
    <w:rsid w:val="00674530"/>
    <w:rsid w:val="0067518F"/>
    <w:rsid w:val="0068445B"/>
    <w:rsid w:val="006B3F32"/>
    <w:rsid w:val="006F7C2E"/>
    <w:rsid w:val="00701A19"/>
    <w:rsid w:val="007128AA"/>
    <w:rsid w:val="007271B4"/>
    <w:rsid w:val="007271B6"/>
    <w:rsid w:val="00752ACC"/>
    <w:rsid w:val="00791128"/>
    <w:rsid w:val="007A4B7A"/>
    <w:rsid w:val="007C6E12"/>
    <w:rsid w:val="007F3DB1"/>
    <w:rsid w:val="007F6DFF"/>
    <w:rsid w:val="0083585C"/>
    <w:rsid w:val="00850659"/>
    <w:rsid w:val="008A28AA"/>
    <w:rsid w:val="008D697D"/>
    <w:rsid w:val="0093171E"/>
    <w:rsid w:val="00933A67"/>
    <w:rsid w:val="00936874"/>
    <w:rsid w:val="009376F5"/>
    <w:rsid w:val="009724FF"/>
    <w:rsid w:val="009879E2"/>
    <w:rsid w:val="009A4776"/>
    <w:rsid w:val="009B57A8"/>
    <w:rsid w:val="009D1472"/>
    <w:rsid w:val="009D270B"/>
    <w:rsid w:val="009F02BA"/>
    <w:rsid w:val="009F048F"/>
    <w:rsid w:val="00A21C4D"/>
    <w:rsid w:val="00A45492"/>
    <w:rsid w:val="00A5418D"/>
    <w:rsid w:val="00A66358"/>
    <w:rsid w:val="00A76180"/>
    <w:rsid w:val="00A97101"/>
    <w:rsid w:val="00AA036E"/>
    <w:rsid w:val="00AA0ACF"/>
    <w:rsid w:val="00AA7C93"/>
    <w:rsid w:val="00AB6177"/>
    <w:rsid w:val="00AD4423"/>
    <w:rsid w:val="00AF4568"/>
    <w:rsid w:val="00B04586"/>
    <w:rsid w:val="00B12FEB"/>
    <w:rsid w:val="00B13613"/>
    <w:rsid w:val="00B5000B"/>
    <w:rsid w:val="00B50042"/>
    <w:rsid w:val="00B5118A"/>
    <w:rsid w:val="00B60BC6"/>
    <w:rsid w:val="00B61D69"/>
    <w:rsid w:val="00BC2C03"/>
    <w:rsid w:val="00C46108"/>
    <w:rsid w:val="00C612F9"/>
    <w:rsid w:val="00CD0ECF"/>
    <w:rsid w:val="00CE43E7"/>
    <w:rsid w:val="00D23DCE"/>
    <w:rsid w:val="00D27F01"/>
    <w:rsid w:val="00D30C6E"/>
    <w:rsid w:val="00D34F56"/>
    <w:rsid w:val="00D637E2"/>
    <w:rsid w:val="00D63B36"/>
    <w:rsid w:val="00D952BF"/>
    <w:rsid w:val="00DA470F"/>
    <w:rsid w:val="00DB527F"/>
    <w:rsid w:val="00E47751"/>
    <w:rsid w:val="00E642ED"/>
    <w:rsid w:val="00E704DD"/>
    <w:rsid w:val="00E70A77"/>
    <w:rsid w:val="00E937FD"/>
    <w:rsid w:val="00ED1D7C"/>
    <w:rsid w:val="00ED2DF4"/>
    <w:rsid w:val="00F7298B"/>
    <w:rsid w:val="00FA242A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CB28B"/>
  <w14:defaultImageDpi w14:val="32767"/>
  <w15:chartTrackingRefBased/>
  <w15:docId w15:val="{43AE967A-3BDA-E841-BA5A-BA10352B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D0ECF"/>
    <w:pPr>
      <w:spacing w:line="480" w:lineRule="auto"/>
    </w:pPr>
    <w:rPr>
      <w:rFonts w:ascii="Verdana" w:hAnsi="Verdan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EC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ECF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0ECF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aliases w:val="Outline4"/>
    <w:basedOn w:val="Normal"/>
    <w:next w:val="Normal"/>
    <w:link w:val="Heading4Char"/>
    <w:uiPriority w:val="99"/>
    <w:unhideWhenUsed/>
    <w:qFormat/>
    <w:rsid w:val="00CD0ECF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CF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CF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CF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CF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CF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CF"/>
    <w:rPr>
      <w:rFonts w:ascii="Verdana" w:eastAsiaTheme="majorEastAsia" w:hAnsi="Verdana" w:cstheme="majorBidi"/>
      <w:b/>
      <w:color w:val="000000" w:themeColor="text1"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0ECF"/>
    <w:rPr>
      <w:rFonts w:ascii="Verdana" w:eastAsiaTheme="majorEastAsia" w:hAnsi="Verdana" w:cstheme="majorBidi"/>
      <w:b/>
      <w:color w:val="000000" w:themeColor="tex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0EC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aliases w:val="Outline4 Char"/>
    <w:basedOn w:val="DefaultParagraphFont"/>
    <w:link w:val="Heading4"/>
    <w:uiPriority w:val="99"/>
    <w:rsid w:val="00CD0ECF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CF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CF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CF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ommentText">
    <w:name w:val="annotation text"/>
    <w:basedOn w:val="Normal"/>
    <w:link w:val="CommentTextChar"/>
    <w:semiHidden/>
    <w:rsid w:val="00CD0ECF"/>
    <w:rPr>
      <w:rFonts w:ascii="Trebuchet MS" w:eastAsia="Times New Roman" w:hAnsi="Trebuchet MS" w:cs="Times New Roman"/>
      <w:sz w:val="18"/>
    </w:rPr>
  </w:style>
  <w:style w:type="character" w:customStyle="1" w:styleId="CommentTextChar">
    <w:name w:val="Comment Text Char"/>
    <w:basedOn w:val="DefaultParagraphFont"/>
    <w:link w:val="CommentText"/>
    <w:semiHidden/>
    <w:rsid w:val="00CD0ECF"/>
    <w:rPr>
      <w:rFonts w:ascii="Trebuchet MS" w:eastAsia="Times New Roman" w:hAnsi="Trebuchet MS" w:cs="Times New Roman"/>
      <w:sz w:val="18"/>
    </w:rPr>
  </w:style>
  <w:style w:type="paragraph" w:styleId="BlockText">
    <w:name w:val="Block Text"/>
    <w:basedOn w:val="Normal"/>
    <w:rsid w:val="00CD0ECF"/>
    <w:pPr>
      <w:ind w:left="851" w:right="986"/>
      <w:jc w:val="center"/>
    </w:pPr>
    <w:rPr>
      <w:rFonts w:ascii="Arial" w:eastAsia="Times New Roman" w:hAnsi="Arial" w:cs="Times New Roman"/>
      <w:b/>
      <w:sz w:val="32"/>
    </w:rPr>
  </w:style>
  <w:style w:type="character" w:styleId="CommentReference">
    <w:name w:val="annotation reference"/>
    <w:basedOn w:val="DefaultParagraphFont"/>
    <w:semiHidden/>
    <w:rsid w:val="00CD0ECF"/>
    <w:rPr>
      <w:sz w:val="16"/>
      <w:szCs w:val="16"/>
    </w:rPr>
  </w:style>
  <w:style w:type="paragraph" w:customStyle="1" w:styleId="Hidden">
    <w:name w:val="Hidden"/>
    <w:basedOn w:val="Normal"/>
    <w:rsid w:val="00CD0ECF"/>
    <w:rPr>
      <w:rFonts w:ascii="Trebuchet MS" w:eastAsia="Times New Roman" w:hAnsi="Trebuchet MS" w:cs="Times New Roman"/>
      <w:vanish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EC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ECF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99"/>
    <w:qFormat/>
    <w:rsid w:val="00CD0ECF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CD0ECF"/>
    <w:pPr>
      <w:jc w:val="center"/>
    </w:pPr>
    <w:rPr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D0ECF"/>
    <w:rPr>
      <w:rFonts w:ascii="Verdana" w:hAnsi="Verdana"/>
      <w:sz w:val="22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CD0ECF"/>
    <w:pPr>
      <w:spacing w:line="240" w:lineRule="auto"/>
    </w:pPr>
    <w:rPr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D0ECF"/>
    <w:rPr>
      <w:rFonts w:ascii="Verdana" w:hAnsi="Verdana"/>
      <w:sz w:val="22"/>
      <w:lang w:val="en-US"/>
    </w:rPr>
  </w:style>
  <w:style w:type="table" w:styleId="TableGrid">
    <w:name w:val="Table Grid"/>
    <w:basedOn w:val="TableNormal"/>
    <w:rsid w:val="00CD0EC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0ECF"/>
    <w:pPr>
      <w:tabs>
        <w:tab w:val="center" w:pos="4513"/>
        <w:tab w:val="right" w:pos="9026"/>
      </w:tabs>
      <w:spacing w:line="240" w:lineRule="auto"/>
    </w:pPr>
    <w:rPr>
      <w:rFonts w:asciiTheme="minorHAnsi" w:hAnsiTheme="minorHAns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0EC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D0ECF"/>
    <w:pPr>
      <w:tabs>
        <w:tab w:val="center" w:pos="4513"/>
        <w:tab w:val="right" w:pos="9026"/>
      </w:tabs>
      <w:spacing w:line="240" w:lineRule="auto"/>
    </w:pPr>
    <w:rPr>
      <w:rFonts w:asciiTheme="minorHAnsi" w:hAnsiTheme="minorHAns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0ECF"/>
    <w:rPr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0ECF"/>
    <w:pPr>
      <w:spacing w:line="240" w:lineRule="auto"/>
    </w:pPr>
    <w:rPr>
      <w:rFonts w:ascii="Verdana" w:eastAsiaTheme="minorHAnsi" w:hAnsi="Verdana"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0ECF"/>
    <w:rPr>
      <w:rFonts w:ascii="Verdana" w:eastAsia="Times New Roman" w:hAnsi="Verdana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0ECF"/>
    <w:rPr>
      <w:rFonts w:ascii="Verdana" w:hAnsi="Verdana"/>
      <w:sz w:val="22"/>
    </w:rPr>
  </w:style>
  <w:style w:type="character" w:styleId="Hyperlink">
    <w:name w:val="Hyperlink"/>
    <w:basedOn w:val="DefaultParagraphFont"/>
    <w:uiPriority w:val="99"/>
    <w:unhideWhenUsed/>
    <w:rsid w:val="00CD0EC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D0ECF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D0ECF"/>
    <w:rPr>
      <w:color w:val="605E5C"/>
      <w:shd w:val="clear" w:color="auto" w:fill="E1DFDD"/>
    </w:rPr>
  </w:style>
  <w:style w:type="character" w:styleId="IntenseEmphasis">
    <w:name w:val="Intense Emphasis"/>
    <w:uiPriority w:val="21"/>
    <w:qFormat/>
    <w:rsid w:val="00CD0EC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D0ECF"/>
    <w:pPr>
      <w:pBdr>
        <w:bottom w:val="single" w:sz="4" w:space="1" w:color="auto"/>
      </w:pBdr>
      <w:spacing w:after="200"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0EC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BookTitle">
    <w:name w:val="Book Title"/>
    <w:uiPriority w:val="33"/>
    <w:qFormat/>
    <w:rsid w:val="00CD0ECF"/>
    <w:rPr>
      <w:i/>
      <w:iCs/>
      <w:smallCap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CF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0ECF"/>
    <w:rPr>
      <w:rFonts w:asciiTheme="majorHAnsi" w:eastAsiaTheme="majorEastAsia" w:hAnsiTheme="majorHAnsi" w:cstheme="majorBidi"/>
      <w:i/>
      <w:iCs/>
      <w:spacing w:val="13"/>
    </w:rPr>
  </w:style>
  <w:style w:type="character" w:styleId="Strong">
    <w:name w:val="Strong"/>
    <w:uiPriority w:val="22"/>
    <w:qFormat/>
    <w:rsid w:val="00CD0ECF"/>
    <w:rPr>
      <w:b/>
      <w:bCs/>
    </w:rPr>
  </w:style>
  <w:style w:type="character" w:styleId="Emphasis">
    <w:name w:val="Emphasis"/>
    <w:qFormat/>
    <w:rsid w:val="00CD0EC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CD0ECF"/>
    <w:pPr>
      <w:spacing w:line="240" w:lineRule="auto"/>
    </w:pPr>
    <w:rPr>
      <w:rFonts w:asciiTheme="minorHAnsi" w:eastAsiaTheme="minorEastAsia" w:hAnsiTheme="minorHAns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D0ECF"/>
    <w:pPr>
      <w:spacing w:before="200" w:line="276" w:lineRule="auto"/>
      <w:ind w:left="360" w:right="360"/>
    </w:pPr>
    <w:rPr>
      <w:rFonts w:asciiTheme="minorHAnsi" w:eastAsiaTheme="minorEastAsia" w:hAnsiTheme="minorHAnsi"/>
      <w:i/>
      <w:iCs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D0ECF"/>
    <w:rPr>
      <w:rFonts w:eastAsiaTheme="minorEastAsia"/>
      <w:i/>
      <w:iCs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CF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EastAsia" w:hAnsiTheme="minorHAnsi"/>
      <w:b/>
      <w:bCs/>
      <w:i/>
      <w:iCs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CF"/>
    <w:rPr>
      <w:rFonts w:eastAsiaTheme="minorEastAsia"/>
      <w:b/>
      <w:bCs/>
      <w:i/>
      <w:iCs/>
      <w:sz w:val="22"/>
      <w:szCs w:val="22"/>
    </w:rPr>
  </w:style>
  <w:style w:type="character" w:styleId="SubtleEmphasis">
    <w:name w:val="Subtle Emphasis"/>
    <w:uiPriority w:val="19"/>
    <w:qFormat/>
    <w:rsid w:val="00CD0ECF"/>
    <w:rPr>
      <w:i/>
      <w:iCs/>
    </w:rPr>
  </w:style>
  <w:style w:type="character" w:styleId="SubtleReference">
    <w:name w:val="Subtle Reference"/>
    <w:uiPriority w:val="31"/>
    <w:qFormat/>
    <w:rsid w:val="00CD0ECF"/>
    <w:rPr>
      <w:smallCaps/>
    </w:rPr>
  </w:style>
  <w:style w:type="character" w:styleId="IntenseReference">
    <w:name w:val="Intense Reference"/>
    <w:uiPriority w:val="32"/>
    <w:qFormat/>
    <w:rsid w:val="00CD0ECF"/>
    <w:rPr>
      <w:smallCaps/>
      <w:spacing w:val="5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0ECF"/>
    <w:pPr>
      <w:keepNext w:val="0"/>
      <w:keepLines w:val="0"/>
      <w:numPr>
        <w:numId w:val="0"/>
      </w:numPr>
      <w:spacing w:before="480" w:line="276" w:lineRule="auto"/>
      <w:contextualSpacing/>
      <w:outlineLvl w:val="9"/>
    </w:pPr>
    <w:rPr>
      <w:rFonts w:asciiTheme="majorHAnsi" w:hAnsiTheme="majorHAnsi"/>
      <w:bCs/>
      <w:color w:val="auto"/>
      <w:sz w:val="28"/>
      <w:szCs w:val="28"/>
      <w:lang w:bidi="en-US"/>
    </w:rPr>
  </w:style>
  <w:style w:type="paragraph" w:customStyle="1" w:styleId="Reports-TableText">
    <w:name w:val="*Reports - Table Text"/>
    <w:basedOn w:val="Normal"/>
    <w:qFormat/>
    <w:rsid w:val="00CD0ECF"/>
    <w:pPr>
      <w:spacing w:line="240" w:lineRule="auto"/>
    </w:pPr>
    <w:rPr>
      <w:rFonts w:ascii="Arial" w:eastAsia="Calibri" w:hAnsi="Arial" w:cs="Times New Roman"/>
      <w:noProof/>
      <w:sz w:val="20"/>
      <w:szCs w:val="22"/>
    </w:rPr>
  </w:style>
  <w:style w:type="paragraph" w:customStyle="1" w:styleId="Reports-CrossReference">
    <w:name w:val="*Reports - Cross Reference"/>
    <w:basedOn w:val="Normal"/>
    <w:link w:val="Reports-CrossReferenceChar"/>
    <w:qFormat/>
    <w:rsid w:val="00CD0ECF"/>
    <w:pPr>
      <w:spacing w:before="120" w:after="120" w:line="240" w:lineRule="auto"/>
    </w:pPr>
    <w:rPr>
      <w:rFonts w:ascii="Arial" w:eastAsia="Calibri" w:hAnsi="Arial" w:cs="Tahoma"/>
      <w:b/>
      <w:noProof/>
      <w:color w:val="006983"/>
      <w:sz w:val="20"/>
      <w:szCs w:val="20"/>
    </w:rPr>
  </w:style>
  <w:style w:type="character" w:customStyle="1" w:styleId="Reports-CrossReferenceChar">
    <w:name w:val="*Reports - Cross Reference Char"/>
    <w:basedOn w:val="DefaultParagraphFont"/>
    <w:link w:val="Reports-CrossReference"/>
    <w:rsid w:val="00CD0ECF"/>
    <w:rPr>
      <w:rFonts w:ascii="Arial" w:eastAsia="Calibri" w:hAnsi="Arial" w:cs="Tahoma"/>
      <w:b/>
      <w:noProof/>
      <w:color w:val="006983"/>
      <w:sz w:val="20"/>
      <w:szCs w:val="20"/>
    </w:rPr>
  </w:style>
  <w:style w:type="paragraph" w:customStyle="1" w:styleId="Reports-Sectionlevel1">
    <w:name w:val="*Reports - Section level 1"/>
    <w:basedOn w:val="Normal"/>
    <w:link w:val="Reports-Sectionlevel1Char"/>
    <w:qFormat/>
    <w:rsid w:val="00CD0ECF"/>
    <w:pPr>
      <w:keepNext/>
      <w:pageBreakBefore/>
      <w:numPr>
        <w:numId w:val="4"/>
      </w:numPr>
      <w:pBdr>
        <w:top w:val="single" w:sz="4" w:space="1" w:color="006983"/>
        <w:left w:val="single" w:sz="4" w:space="4" w:color="006983"/>
        <w:bottom w:val="single" w:sz="4" w:space="1" w:color="006983"/>
        <w:right w:val="single" w:sz="4" w:space="4" w:color="006983"/>
      </w:pBdr>
      <w:shd w:val="clear" w:color="auto" w:fill="006983"/>
      <w:spacing w:before="480" w:after="360" w:line="240" w:lineRule="auto"/>
      <w:outlineLvl w:val="0"/>
    </w:pPr>
    <w:rPr>
      <w:rFonts w:ascii="Arial" w:eastAsia="Times New Roman" w:hAnsi="Arial" w:cs="Times New Roman"/>
      <w:b/>
      <w:bCs/>
      <w:iCs/>
      <w:caps/>
      <w:noProof/>
      <w:color w:val="FFFFFF"/>
      <w:sz w:val="26"/>
      <w:szCs w:val="22"/>
      <w:lang w:val="en-US"/>
    </w:rPr>
  </w:style>
  <w:style w:type="paragraph" w:customStyle="1" w:styleId="Reports-Sectionlevel2">
    <w:name w:val="*Reports - Section level 2"/>
    <w:basedOn w:val="Normal"/>
    <w:next w:val="Reports-Sectionlevel1"/>
    <w:link w:val="Reports-Sectionlevel2Char"/>
    <w:qFormat/>
    <w:rsid w:val="00CD0ECF"/>
    <w:pPr>
      <w:keepNext/>
      <w:numPr>
        <w:ilvl w:val="1"/>
        <w:numId w:val="4"/>
      </w:numPr>
      <w:spacing w:before="480" w:after="240" w:line="240" w:lineRule="auto"/>
      <w:ind w:left="578" w:hanging="578"/>
      <w:outlineLvl w:val="1"/>
    </w:pPr>
    <w:rPr>
      <w:rFonts w:ascii="Arial" w:eastAsia="Times New Roman" w:hAnsi="Arial" w:cs="Times New Roman"/>
      <w:b/>
      <w:bCs/>
      <w:iCs/>
      <w:caps/>
      <w:sz w:val="24"/>
      <w:szCs w:val="22"/>
    </w:rPr>
  </w:style>
  <w:style w:type="paragraph" w:customStyle="1" w:styleId="Reports-Sectionlevel3">
    <w:name w:val="*Reports - Section level 3"/>
    <w:basedOn w:val="Normal"/>
    <w:link w:val="Reports-Sectionlevel3Char"/>
    <w:qFormat/>
    <w:rsid w:val="00CD0ECF"/>
    <w:pPr>
      <w:keepNext/>
      <w:numPr>
        <w:ilvl w:val="2"/>
        <w:numId w:val="4"/>
      </w:numPr>
      <w:spacing w:before="480" w:after="240" w:line="240" w:lineRule="auto"/>
      <w:outlineLvl w:val="2"/>
    </w:pPr>
    <w:rPr>
      <w:rFonts w:ascii="Arial" w:eastAsia="Times New Roman" w:hAnsi="Arial" w:cs="Times New Roman"/>
      <w:b/>
      <w:bCs/>
      <w:iCs/>
      <w:sz w:val="20"/>
      <w:szCs w:val="22"/>
    </w:rPr>
  </w:style>
  <w:style w:type="character" w:customStyle="1" w:styleId="Reports-Sectionlevel3Char">
    <w:name w:val="*Reports - Section level 3 Char"/>
    <w:basedOn w:val="DefaultParagraphFont"/>
    <w:link w:val="Reports-Sectionlevel3"/>
    <w:rsid w:val="00CD0ECF"/>
    <w:rPr>
      <w:rFonts w:ascii="Arial" w:eastAsia="Times New Roman" w:hAnsi="Arial" w:cs="Times New Roman"/>
      <w:b/>
      <w:bCs/>
      <w:iCs/>
      <w:sz w:val="20"/>
      <w:szCs w:val="22"/>
    </w:rPr>
  </w:style>
  <w:style w:type="numbering" w:customStyle="1" w:styleId="Style1">
    <w:name w:val="Style1"/>
    <w:uiPriority w:val="99"/>
    <w:rsid w:val="00CD0ECF"/>
    <w:pPr>
      <w:numPr>
        <w:numId w:val="13"/>
      </w:numPr>
    </w:pPr>
  </w:style>
  <w:style w:type="paragraph" w:customStyle="1" w:styleId="Reports-Note">
    <w:name w:val="*Reports - Note"/>
    <w:basedOn w:val="Normal"/>
    <w:link w:val="Reports-NoteChar"/>
    <w:qFormat/>
    <w:rsid w:val="00CD0ECF"/>
    <w:pPr>
      <w:spacing w:before="240" w:line="240" w:lineRule="auto"/>
    </w:pPr>
    <w:rPr>
      <w:rFonts w:ascii="Arial" w:eastAsia="Calibri" w:hAnsi="Arial" w:cs="Tahoma"/>
      <w:noProof/>
      <w:sz w:val="18"/>
      <w:szCs w:val="18"/>
    </w:rPr>
  </w:style>
  <w:style w:type="character" w:customStyle="1" w:styleId="Reports-NoteChar">
    <w:name w:val="*Reports - Note Char"/>
    <w:basedOn w:val="DefaultParagraphFont"/>
    <w:link w:val="Reports-Note"/>
    <w:rsid w:val="00CD0ECF"/>
    <w:rPr>
      <w:rFonts w:ascii="Arial" w:eastAsia="Calibri" w:hAnsi="Arial" w:cs="Tahoma"/>
      <w:noProof/>
      <w:sz w:val="18"/>
      <w:szCs w:val="18"/>
    </w:rPr>
  </w:style>
  <w:style w:type="paragraph" w:customStyle="1" w:styleId="NormalSmall">
    <w:name w:val="Normal Small"/>
    <w:basedOn w:val="Normal"/>
    <w:link w:val="NormalSmallChar"/>
    <w:rsid w:val="00CD0ECF"/>
    <w:pPr>
      <w:spacing w:line="240" w:lineRule="auto"/>
    </w:pPr>
    <w:rPr>
      <w:rFonts w:ascii="Arial" w:eastAsia="Calibri" w:hAnsi="Arial" w:cs="Times New Roman"/>
      <w:noProof/>
      <w:sz w:val="20"/>
      <w:szCs w:val="22"/>
    </w:rPr>
  </w:style>
  <w:style w:type="character" w:customStyle="1" w:styleId="NormalSmallChar">
    <w:name w:val="Normal Small Char"/>
    <w:link w:val="NormalSmall"/>
    <w:rsid w:val="00CD0ECF"/>
    <w:rPr>
      <w:rFonts w:ascii="Arial" w:eastAsia="Calibri" w:hAnsi="Arial" w:cs="Times New Roman"/>
      <w:noProof/>
      <w:sz w:val="20"/>
      <w:szCs w:val="22"/>
    </w:rPr>
  </w:style>
  <w:style w:type="character" w:styleId="PageNumber">
    <w:name w:val="page number"/>
    <w:basedOn w:val="DefaultParagraphFont"/>
    <w:rsid w:val="00CD0ECF"/>
  </w:style>
  <w:style w:type="paragraph" w:customStyle="1" w:styleId="HEADER0">
    <w:name w:val="*HEADER"/>
    <w:basedOn w:val="Header"/>
    <w:qFormat/>
    <w:rsid w:val="00CD0ECF"/>
    <w:pPr>
      <w:tabs>
        <w:tab w:val="clear" w:pos="4513"/>
        <w:tab w:val="clear" w:pos="9026"/>
        <w:tab w:val="center" w:pos="4153"/>
        <w:tab w:val="right" w:pos="8306"/>
      </w:tabs>
      <w:spacing w:before="120" w:after="360"/>
    </w:pPr>
    <w:rPr>
      <w:rFonts w:ascii="Arial" w:eastAsia="Calibri" w:hAnsi="Arial" w:cs="Times New Roman"/>
      <w:b/>
      <w:noProof/>
      <w:sz w:val="32"/>
    </w:rPr>
  </w:style>
  <w:style w:type="paragraph" w:customStyle="1" w:styleId="BulletList">
    <w:name w:val="*Bullet List"/>
    <w:basedOn w:val="Normal"/>
    <w:next w:val="Normal"/>
    <w:qFormat/>
    <w:rsid w:val="00CD0ECF"/>
    <w:pPr>
      <w:numPr>
        <w:numId w:val="5"/>
      </w:numPr>
      <w:spacing w:before="120" w:after="120" w:line="240" w:lineRule="auto"/>
    </w:pPr>
    <w:rPr>
      <w:rFonts w:ascii="Arial" w:eastAsia="Times New Roman" w:hAnsi="Arial" w:cs="Tahoma"/>
      <w:iCs/>
      <w:noProof/>
      <w:sz w:val="18"/>
      <w:szCs w:val="22"/>
      <w:lang w:val="en-US"/>
    </w:rPr>
  </w:style>
  <w:style w:type="character" w:customStyle="1" w:styleId="Reports-Sectionlevel1Char">
    <w:name w:val="*Reports - Section level 1 Char"/>
    <w:basedOn w:val="Reports-OutlineHeadingChar"/>
    <w:link w:val="Reports-Sectionlevel1"/>
    <w:rsid w:val="00CD0ECF"/>
    <w:rPr>
      <w:rFonts w:ascii="Arial" w:eastAsia="Times New Roman" w:hAnsi="Arial" w:cs="Times New Roman"/>
      <w:b/>
      <w:bCs/>
      <w:iCs/>
      <w:caps/>
      <w:noProof/>
      <w:color w:val="FFFFFF"/>
      <w:sz w:val="26"/>
      <w:szCs w:val="22"/>
      <w:shd w:val="clear" w:color="auto" w:fill="006983"/>
      <w:lang w:val="en-US"/>
    </w:rPr>
  </w:style>
  <w:style w:type="character" w:customStyle="1" w:styleId="Reports-OutlineHeadingChar">
    <w:name w:val="*Reports - Outline Heading Char"/>
    <w:basedOn w:val="DefaultParagraphFont"/>
    <w:link w:val="Reports-OutlineHeading"/>
    <w:rsid w:val="00CD0ECF"/>
    <w:rPr>
      <w:rFonts w:ascii="Arial" w:eastAsia="Times New Roman" w:hAnsi="Arial" w:cs="Tahoma"/>
      <w:b/>
      <w:bCs/>
      <w:iCs/>
      <w:caps/>
      <w:noProof/>
      <w:color w:val="FFFFFF"/>
      <w:sz w:val="26"/>
      <w:shd w:val="clear" w:color="auto" w:fill="006983"/>
      <w:lang w:val="en-US"/>
    </w:rPr>
  </w:style>
  <w:style w:type="paragraph" w:customStyle="1" w:styleId="Reports-OutlineHeading">
    <w:name w:val="*Reports - Outline Heading"/>
    <w:basedOn w:val="Normal"/>
    <w:link w:val="Reports-OutlineHeadingChar"/>
    <w:qFormat/>
    <w:rsid w:val="00CD0ECF"/>
    <w:pPr>
      <w:keepNext/>
      <w:pageBreakBefore/>
      <w:pBdr>
        <w:top w:val="single" w:sz="4" w:space="1" w:color="006983"/>
        <w:left w:val="single" w:sz="4" w:space="4" w:color="006983"/>
        <w:bottom w:val="single" w:sz="4" w:space="0" w:color="006983"/>
        <w:right w:val="single" w:sz="4" w:space="4" w:color="006983"/>
      </w:pBdr>
      <w:shd w:val="clear" w:color="auto" w:fill="006983"/>
      <w:tabs>
        <w:tab w:val="left" w:pos="540"/>
        <w:tab w:val="right" w:leader="dot" w:pos="10070"/>
      </w:tabs>
      <w:spacing w:before="120" w:after="240" w:line="240" w:lineRule="auto"/>
      <w:ind w:left="142"/>
      <w:outlineLvl w:val="0"/>
    </w:pPr>
    <w:rPr>
      <w:rFonts w:ascii="Arial" w:eastAsia="Times New Roman" w:hAnsi="Arial" w:cs="Tahoma"/>
      <w:b/>
      <w:bCs/>
      <w:iCs/>
      <w:caps/>
      <w:noProof/>
      <w:color w:val="FFFFFF"/>
      <w:sz w:val="26"/>
      <w:lang w:val="en-US"/>
    </w:rPr>
  </w:style>
  <w:style w:type="paragraph" w:customStyle="1" w:styleId="Reports-BodyText">
    <w:name w:val="*Reports - Body Text"/>
    <w:basedOn w:val="Normal"/>
    <w:link w:val="Reports-BodyTextChar"/>
    <w:qFormat/>
    <w:rsid w:val="00CD0ECF"/>
    <w:pPr>
      <w:spacing w:before="120" w:after="120" w:line="240" w:lineRule="auto"/>
    </w:pPr>
    <w:rPr>
      <w:rFonts w:ascii="Arial" w:eastAsia="Calibri" w:hAnsi="Arial" w:cs="Tahoma"/>
      <w:noProof/>
      <w:sz w:val="20"/>
      <w:szCs w:val="20"/>
    </w:rPr>
  </w:style>
  <w:style w:type="character" w:customStyle="1" w:styleId="Reports-BodyTextChar">
    <w:name w:val="*Reports - Body Text Char"/>
    <w:basedOn w:val="DefaultParagraphFont"/>
    <w:link w:val="Reports-BodyText"/>
    <w:rsid w:val="00CD0ECF"/>
    <w:rPr>
      <w:rFonts w:ascii="Arial" w:eastAsia="Calibri" w:hAnsi="Arial" w:cs="Tahoma"/>
      <w:noProof/>
      <w:sz w:val="20"/>
      <w:szCs w:val="20"/>
    </w:rPr>
  </w:style>
  <w:style w:type="paragraph" w:customStyle="1" w:styleId="HEADER1">
    <w:name w:val="*HEADER 1"/>
    <w:basedOn w:val="NormalSmall"/>
    <w:qFormat/>
    <w:rsid w:val="00CD0ECF"/>
    <w:pPr>
      <w:spacing w:before="240" w:after="120"/>
    </w:pPr>
    <w:rPr>
      <w:rFonts w:cs="Tahoma"/>
      <w:b/>
      <w:bCs/>
    </w:rPr>
  </w:style>
  <w:style w:type="paragraph" w:customStyle="1" w:styleId="Reports-Bullettext">
    <w:name w:val="*Reports - Bullet text"/>
    <w:basedOn w:val="Reports-BodyText"/>
    <w:link w:val="Reports-BullettextChar"/>
    <w:qFormat/>
    <w:rsid w:val="00CD0ECF"/>
    <w:pPr>
      <w:numPr>
        <w:numId w:val="6"/>
      </w:numPr>
    </w:pPr>
  </w:style>
  <w:style w:type="character" w:customStyle="1" w:styleId="Reports-BullettextChar">
    <w:name w:val="*Reports - Bullet text Char"/>
    <w:basedOn w:val="Reports-BodyTextChar"/>
    <w:link w:val="Reports-Bullettext"/>
    <w:rsid w:val="00CD0ECF"/>
    <w:rPr>
      <w:rFonts w:ascii="Arial" w:eastAsia="Calibri" w:hAnsi="Arial" w:cs="Tahoma"/>
      <w:noProof/>
      <w:sz w:val="20"/>
      <w:szCs w:val="20"/>
    </w:rPr>
  </w:style>
  <w:style w:type="character" w:customStyle="1" w:styleId="Reports-Sectionlevel2Char">
    <w:name w:val="*Reports - Section level 2 Char"/>
    <w:basedOn w:val="DefaultParagraphFont"/>
    <w:link w:val="Reports-Sectionlevel2"/>
    <w:rsid w:val="00CD0ECF"/>
    <w:rPr>
      <w:rFonts w:ascii="Arial" w:eastAsia="Times New Roman" w:hAnsi="Arial" w:cs="Times New Roman"/>
      <w:b/>
      <w:bCs/>
      <w:iCs/>
      <w:caps/>
      <w:szCs w:val="22"/>
    </w:rPr>
  </w:style>
  <w:style w:type="paragraph" w:customStyle="1" w:styleId="Reports-FigureLabel">
    <w:name w:val="*Reports - Figure Label"/>
    <w:basedOn w:val="Normal"/>
    <w:link w:val="Reports-FigureLabelChar"/>
    <w:qFormat/>
    <w:rsid w:val="00CD0ECF"/>
    <w:pPr>
      <w:keepNext/>
      <w:numPr>
        <w:numId w:val="7"/>
      </w:numPr>
      <w:tabs>
        <w:tab w:val="left" w:pos="1134"/>
      </w:tabs>
      <w:spacing w:before="240" w:after="120" w:line="240" w:lineRule="auto"/>
      <w:ind w:left="1134" w:hanging="1134"/>
    </w:pPr>
    <w:rPr>
      <w:rFonts w:ascii="Arial" w:eastAsia="Calibri" w:hAnsi="Arial" w:cs="Tahoma"/>
      <w:b/>
      <w:noProof/>
      <w:sz w:val="20"/>
      <w:szCs w:val="18"/>
    </w:rPr>
  </w:style>
  <w:style w:type="character" w:customStyle="1" w:styleId="Reports-FigureLabelChar">
    <w:name w:val="*Reports - Figure Label Char"/>
    <w:basedOn w:val="DefaultParagraphFont"/>
    <w:link w:val="Reports-FigureLabel"/>
    <w:rsid w:val="00CD0ECF"/>
    <w:rPr>
      <w:rFonts w:ascii="Arial" w:eastAsia="Calibri" w:hAnsi="Arial" w:cs="Tahoma"/>
      <w:b/>
      <w:noProof/>
      <w:sz w:val="20"/>
      <w:szCs w:val="18"/>
    </w:rPr>
  </w:style>
  <w:style w:type="table" w:customStyle="1" w:styleId="TableGrid2">
    <w:name w:val="Table Grid2"/>
    <w:basedOn w:val="TableNormal"/>
    <w:next w:val="TableGrid"/>
    <w:rsid w:val="00CD0EC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s-TableLabel">
    <w:name w:val="*Reports - Table Label"/>
    <w:basedOn w:val="Reports-BodyText"/>
    <w:link w:val="Reports-TableLabelChar"/>
    <w:qFormat/>
    <w:rsid w:val="00CD0ECF"/>
    <w:pPr>
      <w:keepNext/>
      <w:numPr>
        <w:numId w:val="8"/>
      </w:numPr>
      <w:tabs>
        <w:tab w:val="left" w:pos="1134"/>
      </w:tabs>
      <w:spacing w:before="240"/>
      <w:ind w:left="1134" w:hanging="1134"/>
    </w:pPr>
    <w:rPr>
      <w:b/>
    </w:rPr>
  </w:style>
  <w:style w:type="character" w:customStyle="1" w:styleId="Reports-TableLabelChar">
    <w:name w:val="*Reports - Table Label Char"/>
    <w:basedOn w:val="Reports-BodyTextChar"/>
    <w:link w:val="Reports-TableLabel"/>
    <w:rsid w:val="00CD0ECF"/>
    <w:rPr>
      <w:rFonts w:ascii="Arial" w:eastAsia="Calibri" w:hAnsi="Arial" w:cs="Tahoma"/>
      <w:b/>
      <w:noProof/>
      <w:sz w:val="20"/>
      <w:szCs w:val="20"/>
    </w:rPr>
  </w:style>
  <w:style w:type="paragraph" w:customStyle="1" w:styleId="TableSmall">
    <w:name w:val="TableSmall"/>
    <w:basedOn w:val="Normal"/>
    <w:rsid w:val="00CD0ECF"/>
    <w:pPr>
      <w:widowControl w:val="0"/>
      <w:snapToGrid w:val="0"/>
      <w:spacing w:before="40" w:after="40" w:line="240" w:lineRule="auto"/>
    </w:pPr>
    <w:rPr>
      <w:rFonts w:ascii="Arial" w:eastAsia="Calibri" w:hAnsi="Arial" w:cs="Times New Roman"/>
      <w:noProof/>
      <w:color w:val="000000"/>
      <w:sz w:val="16"/>
      <w:szCs w:val="20"/>
    </w:rPr>
  </w:style>
  <w:style w:type="paragraph" w:customStyle="1" w:styleId="TableSmallData">
    <w:name w:val="TableSmallData"/>
    <w:basedOn w:val="TableSmall"/>
    <w:rsid w:val="00CD0ECF"/>
    <w:pPr>
      <w:jc w:val="center"/>
    </w:pPr>
  </w:style>
  <w:style w:type="character" w:customStyle="1" w:styleId="LabelChar1">
    <w:name w:val="Label Char1"/>
    <w:link w:val="Label"/>
    <w:locked/>
    <w:rsid w:val="00CD0ECF"/>
    <w:rPr>
      <w:rFonts w:ascii="Tahoma" w:hAnsi="Tahoma" w:cs="Tahoma"/>
      <w:b/>
      <w:sz w:val="18"/>
    </w:rPr>
  </w:style>
  <w:style w:type="paragraph" w:customStyle="1" w:styleId="Label">
    <w:name w:val="Label"/>
    <w:basedOn w:val="Normal"/>
    <w:link w:val="LabelChar1"/>
    <w:rsid w:val="00CD0ECF"/>
    <w:pPr>
      <w:spacing w:after="120" w:line="240" w:lineRule="auto"/>
    </w:pPr>
    <w:rPr>
      <w:rFonts w:ascii="Tahoma" w:hAnsi="Tahoma" w:cs="Tahoma"/>
      <w:b/>
      <w:sz w:val="18"/>
    </w:rPr>
  </w:style>
  <w:style w:type="paragraph" w:styleId="PlainText">
    <w:name w:val="Plain Text"/>
    <w:basedOn w:val="Normal"/>
    <w:link w:val="PlainTextChar"/>
    <w:rsid w:val="00CD0ECF"/>
    <w:pPr>
      <w:spacing w:line="240" w:lineRule="auto"/>
    </w:pPr>
    <w:rPr>
      <w:rFonts w:ascii="Courier New" w:eastAsia="Calibri" w:hAnsi="Courier New" w:cs="Courier New"/>
      <w:noProof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D0ECF"/>
    <w:rPr>
      <w:rFonts w:ascii="Courier New" w:eastAsia="Calibri" w:hAnsi="Courier New" w:cs="Courier New"/>
      <w:noProof/>
      <w:sz w:val="20"/>
      <w:szCs w:val="20"/>
    </w:rPr>
  </w:style>
  <w:style w:type="paragraph" w:customStyle="1" w:styleId="Tablelittle">
    <w:name w:val="Table_little"/>
    <w:basedOn w:val="PlainText"/>
    <w:rsid w:val="00CD0ECF"/>
    <w:pPr>
      <w:jc w:val="right"/>
    </w:pPr>
    <w:rPr>
      <w:rFonts w:ascii="Tahoma" w:hAnsi="Tahoma"/>
      <w:sz w:val="16"/>
    </w:rPr>
  </w:style>
  <w:style w:type="table" w:customStyle="1" w:styleId="TableGrid1">
    <w:name w:val="Table Grid1"/>
    <w:basedOn w:val="TableNormal"/>
    <w:next w:val="TableGrid"/>
    <w:uiPriority w:val="59"/>
    <w:rsid w:val="00CD0ECF"/>
    <w:rPr>
      <w:rFonts w:ascii="Cambria" w:eastAsia="MS Mincho" w:hAnsi="Cambria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s-Bulletpoint">
    <w:name w:val="*Reports - Bullet point"/>
    <w:basedOn w:val="Reports-Bullettext"/>
    <w:link w:val="Reports-BulletpointChar"/>
    <w:qFormat/>
    <w:rsid w:val="00CD0ECF"/>
    <w:pPr>
      <w:numPr>
        <w:numId w:val="9"/>
      </w:numPr>
      <w:ind w:left="567"/>
    </w:pPr>
  </w:style>
  <w:style w:type="character" w:customStyle="1" w:styleId="Reports-BulletpointChar">
    <w:name w:val="*Reports - Bullet point Char"/>
    <w:basedOn w:val="Reports-BullettextChar"/>
    <w:link w:val="Reports-Bulletpoint"/>
    <w:rsid w:val="00CD0ECF"/>
    <w:rPr>
      <w:rFonts w:ascii="Arial" w:eastAsia="Calibri" w:hAnsi="Arial" w:cs="Tahoma"/>
      <w:noProof/>
      <w:sz w:val="20"/>
      <w:szCs w:val="20"/>
    </w:rPr>
  </w:style>
  <w:style w:type="character" w:customStyle="1" w:styleId="PTOutlineHeading4Char">
    <w:name w:val="*PT Outline Heading 4 Char"/>
    <w:basedOn w:val="DefaultParagraphFont"/>
    <w:semiHidden/>
    <w:rsid w:val="00CD0ECF"/>
    <w:rPr>
      <w:rFonts w:eastAsia="Times New Roman"/>
      <w:b/>
      <w:bCs/>
      <w:iCs/>
      <w:noProof/>
      <w:color w:val="365F91"/>
      <w:sz w:val="22"/>
      <w:szCs w:val="22"/>
      <w:lang w:val="en-US" w:eastAsia="en-US"/>
    </w:rPr>
  </w:style>
  <w:style w:type="paragraph" w:customStyle="1" w:styleId="Reports-Sectionlevel4">
    <w:name w:val="*Reports - Section level 4"/>
    <w:basedOn w:val="Reports-Sectionlevel3"/>
    <w:qFormat/>
    <w:rsid w:val="00CD0ECF"/>
    <w:pPr>
      <w:numPr>
        <w:ilvl w:val="3"/>
        <w:numId w:val="11"/>
      </w:numPr>
      <w:tabs>
        <w:tab w:val="num" w:pos="360"/>
      </w:tabs>
      <w:ind w:left="864" w:hanging="864"/>
    </w:pPr>
  </w:style>
  <w:style w:type="numbering" w:customStyle="1" w:styleId="Style2">
    <w:name w:val="Style2"/>
    <w:uiPriority w:val="99"/>
    <w:rsid w:val="00CD0ECF"/>
    <w:pPr>
      <w:numPr>
        <w:numId w:val="10"/>
      </w:numPr>
    </w:pPr>
  </w:style>
  <w:style w:type="paragraph" w:customStyle="1" w:styleId="Default">
    <w:name w:val="Default"/>
    <w:rsid w:val="00CD0ECF"/>
    <w:pPr>
      <w:autoSpaceDE w:val="0"/>
      <w:autoSpaceDN w:val="0"/>
      <w:adjustRightInd w:val="0"/>
    </w:pPr>
    <w:rPr>
      <w:rFonts w:ascii="Calibri" w:eastAsia="Times New Roman" w:hAnsi="Calibri" w:cs="Calibri"/>
      <w:color w:val="000000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CD0ECF"/>
    <w:pPr>
      <w:tabs>
        <w:tab w:val="left" w:pos="440"/>
        <w:tab w:val="right" w:leader="dot" w:pos="9629"/>
      </w:tabs>
      <w:spacing w:after="100" w:line="240" w:lineRule="auto"/>
    </w:pPr>
    <w:rPr>
      <w:rFonts w:ascii="Arial" w:eastAsia="Calibri" w:hAnsi="Arial" w:cs="Times New Roman"/>
      <w:b/>
      <w:noProof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CD0ECF"/>
    <w:pPr>
      <w:spacing w:after="100" w:line="240" w:lineRule="auto"/>
      <w:ind w:left="220"/>
    </w:pPr>
    <w:rPr>
      <w:rFonts w:ascii="Arial" w:eastAsia="Calibri" w:hAnsi="Arial" w:cs="Times New Roman"/>
      <w:noProof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D0ECF"/>
    <w:pPr>
      <w:spacing w:after="100" w:line="240" w:lineRule="auto"/>
      <w:ind w:left="440"/>
    </w:pPr>
    <w:rPr>
      <w:rFonts w:ascii="Arial" w:eastAsia="Calibri" w:hAnsi="Arial" w:cs="Times New Roman"/>
      <w:noProof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D0ECF"/>
    <w:pPr>
      <w:spacing w:after="100" w:line="276" w:lineRule="auto"/>
      <w:ind w:left="660"/>
    </w:pPr>
    <w:rPr>
      <w:rFonts w:asciiTheme="minorHAnsi" w:eastAsiaTheme="minorEastAsia" w:hAnsiTheme="minorHAnsi"/>
      <w:szCs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CD0ECF"/>
    <w:pPr>
      <w:spacing w:after="100" w:line="276" w:lineRule="auto"/>
      <w:ind w:left="880"/>
    </w:pPr>
    <w:rPr>
      <w:rFonts w:asciiTheme="minorHAnsi" w:eastAsiaTheme="minorEastAsia" w:hAnsiTheme="minorHAnsi"/>
      <w:szCs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CD0ECF"/>
    <w:pPr>
      <w:spacing w:after="100" w:line="276" w:lineRule="auto"/>
      <w:ind w:left="1100"/>
    </w:pPr>
    <w:rPr>
      <w:rFonts w:asciiTheme="minorHAnsi" w:eastAsiaTheme="minorEastAsia" w:hAnsiTheme="minorHAnsi"/>
      <w:szCs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CD0ECF"/>
    <w:pPr>
      <w:spacing w:after="100" w:line="276" w:lineRule="auto"/>
      <w:ind w:left="1320"/>
    </w:pPr>
    <w:rPr>
      <w:rFonts w:asciiTheme="minorHAnsi" w:eastAsiaTheme="minorEastAsia" w:hAnsiTheme="minorHAnsi"/>
      <w:szCs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CD0ECF"/>
    <w:pPr>
      <w:spacing w:after="100" w:line="276" w:lineRule="auto"/>
      <w:ind w:left="1540"/>
    </w:pPr>
    <w:rPr>
      <w:rFonts w:asciiTheme="minorHAnsi" w:eastAsiaTheme="minorEastAsia" w:hAnsiTheme="minorHAnsi"/>
      <w:szCs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CD0ECF"/>
    <w:pPr>
      <w:spacing w:after="100" w:line="276" w:lineRule="auto"/>
      <w:ind w:left="1760"/>
    </w:pPr>
    <w:rPr>
      <w:rFonts w:asciiTheme="minorHAnsi" w:eastAsiaTheme="minorEastAsia" w:hAnsiTheme="minorHAnsi"/>
      <w:szCs w:val="22"/>
      <w:lang w:eastAsia="en-GB"/>
    </w:rPr>
  </w:style>
  <w:style w:type="paragraph" w:customStyle="1" w:styleId="PTBodyText">
    <w:name w:val="*PT Body Text"/>
    <w:link w:val="PTBodyTextChar"/>
    <w:qFormat/>
    <w:rsid w:val="00CD0ECF"/>
    <w:pPr>
      <w:spacing w:before="120" w:after="120"/>
      <w:jc w:val="both"/>
    </w:pPr>
    <w:rPr>
      <w:rFonts w:ascii="Verdana" w:eastAsia="Times New Roman" w:hAnsi="Verdana" w:cs="Times New Roman"/>
      <w:bCs/>
      <w:iCs/>
      <w:noProof/>
      <w:sz w:val="20"/>
      <w:szCs w:val="22"/>
      <w:lang w:val="en-US"/>
    </w:rPr>
  </w:style>
  <w:style w:type="character" w:customStyle="1" w:styleId="PTBodyTextChar">
    <w:name w:val="*PT Body Text Char"/>
    <w:basedOn w:val="DefaultParagraphFont"/>
    <w:link w:val="PTBodyText"/>
    <w:locked/>
    <w:rsid w:val="00CD0ECF"/>
    <w:rPr>
      <w:rFonts w:ascii="Verdana" w:eastAsia="Times New Roman" w:hAnsi="Verdana" w:cs="Times New Roman"/>
      <w:bCs/>
      <w:iCs/>
      <w:noProof/>
      <w:sz w:val="20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CD0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GB"/>
    </w:rPr>
  </w:style>
  <w:style w:type="paragraph" w:customStyle="1" w:styleId="PTTableLabel">
    <w:name w:val="*PT Table Label"/>
    <w:basedOn w:val="PTBodyText"/>
    <w:qFormat/>
    <w:rsid w:val="00CD0ECF"/>
    <w:pPr>
      <w:keepNext/>
      <w:numPr>
        <w:numId w:val="12"/>
      </w:numPr>
      <w:tabs>
        <w:tab w:val="num" w:pos="360"/>
        <w:tab w:val="left" w:pos="1134"/>
      </w:tabs>
      <w:spacing w:before="240"/>
      <w:ind w:left="357" w:hanging="357"/>
      <w:jc w:val="left"/>
    </w:pPr>
    <w:rPr>
      <w:rFonts w:ascii="Tahoma" w:hAnsi="Tahoma" w:cs="Tahoma"/>
      <w:b/>
      <w:bCs w:val="0"/>
      <w:sz w:val="18"/>
    </w:rPr>
  </w:style>
  <w:style w:type="paragraph" w:customStyle="1" w:styleId="BodyText4Before12pt">
    <w:name w:val="Body Text 4 + Before: 12pt"/>
    <w:basedOn w:val="Normal"/>
    <w:link w:val="BodyText4Before12ptChar"/>
    <w:qFormat/>
    <w:rsid w:val="00CD0ECF"/>
    <w:pPr>
      <w:tabs>
        <w:tab w:val="left" w:pos="720"/>
      </w:tabs>
      <w:spacing w:before="240" w:line="360" w:lineRule="auto"/>
      <w:jc w:val="both"/>
    </w:pPr>
    <w:rPr>
      <w:rFonts w:ascii="Tahoma" w:eastAsia="Times New Roman" w:hAnsi="Tahoma" w:cs="Times New Roman"/>
      <w:spacing w:val="-2"/>
      <w:sz w:val="20"/>
      <w:szCs w:val="20"/>
    </w:rPr>
  </w:style>
  <w:style w:type="character" w:customStyle="1" w:styleId="BodyText4Before12ptChar">
    <w:name w:val="Body Text 4 + Before: 12pt Char"/>
    <w:link w:val="BodyText4Before12pt"/>
    <w:rsid w:val="00CD0ECF"/>
    <w:rPr>
      <w:rFonts w:ascii="Tahoma" w:eastAsia="Times New Roman" w:hAnsi="Tahoma" w:cs="Times New Roman"/>
      <w:spacing w:val="-2"/>
      <w:sz w:val="20"/>
      <w:szCs w:val="20"/>
    </w:rPr>
  </w:style>
  <w:style w:type="paragraph" w:customStyle="1" w:styleId="PTFooter">
    <w:name w:val="*PT Footer"/>
    <w:basedOn w:val="PTBodyText"/>
    <w:qFormat/>
    <w:rsid w:val="00CD0ECF"/>
    <w:pPr>
      <w:pBdr>
        <w:top w:val="single" w:sz="4" w:space="1" w:color="auto"/>
      </w:pBdr>
      <w:spacing w:before="0" w:after="0"/>
    </w:pPr>
    <w:rPr>
      <w:rFonts w:ascii="Calibri" w:hAnsi="Calibri"/>
      <w:noProof w:val="0"/>
      <w:sz w:val="16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D0ECF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D0ECF"/>
    <w:rPr>
      <w:rFonts w:ascii="Verdana" w:hAnsi="Verdan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D0ECF"/>
    <w:rPr>
      <w:vertAlign w:val="superscript"/>
    </w:rPr>
  </w:style>
  <w:style w:type="paragraph" w:customStyle="1" w:styleId="PTReferences">
    <w:name w:val="*PT References"/>
    <w:basedOn w:val="Normal"/>
    <w:qFormat/>
    <w:rsid w:val="00CD0ECF"/>
    <w:pPr>
      <w:tabs>
        <w:tab w:val="left" w:pos="567"/>
      </w:tabs>
      <w:spacing w:after="240" w:line="240" w:lineRule="auto"/>
      <w:ind w:left="851" w:hanging="851"/>
    </w:pPr>
    <w:rPr>
      <w:rFonts w:ascii="Calibri" w:eastAsia="Calibri" w:hAnsi="Calibri" w:cs="Calibri"/>
      <w:noProof/>
      <w:sz w:val="20"/>
      <w:szCs w:val="22"/>
      <w:lang w:val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D0ECF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CD0ECF"/>
    <w:rPr>
      <w:color w:val="605E5C"/>
      <w:shd w:val="clear" w:color="auto" w:fill="E1DFDD"/>
    </w:rPr>
  </w:style>
  <w:style w:type="character" w:customStyle="1" w:styleId="NichtaufgelsteErwhnung1">
    <w:name w:val="Nicht aufgelöste Erwähnung1"/>
    <w:basedOn w:val="DefaultParagraphFont"/>
    <w:uiPriority w:val="99"/>
    <w:semiHidden/>
    <w:unhideWhenUsed/>
    <w:rsid w:val="00CD0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Ali</dc:creator>
  <cp:keywords/>
  <dc:description/>
  <cp:lastModifiedBy>Adnan Ali</cp:lastModifiedBy>
  <cp:revision>2</cp:revision>
  <dcterms:created xsi:type="dcterms:W3CDTF">2019-08-30T12:06:00Z</dcterms:created>
  <dcterms:modified xsi:type="dcterms:W3CDTF">2019-08-30T14:23:00Z</dcterms:modified>
</cp:coreProperties>
</file>