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color w:val="2E75B6"/>
          <w:sz w:val="28"/>
          <w:szCs w:val="28"/>
        </w:rPr>
        <w:t xml:space="preserve">Ideation Phase</w:t>
      </w:r>
    </w:p>
    <w:p>
      <w:pPr>
        <w:spacing w:after="200" w:before="200"/>
        <w:jc w:val="center"/>
      </w:pPr>
      <w:r>
        <w:rPr>
          <w:b/>
          <w:bCs/>
          <w:color w:val="2E75B6"/>
          <w:sz w:val="28"/>
          <w:szCs w:val="28"/>
        </w:rPr>
        <w:t xml:space="preserve">Brainstorm &amp; Idea Prioritization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June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CSE_189_SANIYA DAVANE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AI-Based Threat Intelligence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Problem Statement:</w:t>
      </w:r>
    </w:p>
    <w:p>
      <w:pPr>
        <w:spacing w:after="60" w:before="60"/>
      </w:pPr>
      <w:r>
        <w:rPr>
          <w:sz w:val="20"/>
          <w:szCs w:val="20"/>
        </w:rPr>
        <w:t xml:space="preserve">How might we help Security Analysts at ABC Corporation detect and respond to cyber threats faster and more accurately using AI?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Brainstormed Ideas: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35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Aggregate threat feeds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 from multiple open-source threat intel feeds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Dark web monitoring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dark web for leaked credentials and threats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AI/ML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anomaly detection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Isolation Forest model on network traffic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AI/ML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NLP threat analysis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NLP to read and summarize threat reports automatically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AI/ML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 future attacks using historical patterns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notifications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Instant alerts when critical threat detected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Severity prioritization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Classify threats as Critical, High, Medium, 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 dashboard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Charts, graphs and threat maps for analysts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SIEM integration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 with existing security infrastructure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incident response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Auto-block suspicious IPs and URLs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Idea Prioritization (Importance vs Feasibility):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anomaly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Dark web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5th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2026-06-14T17:48:14.197Z</dcterms:created>
  <dcterms:modified xsi:type="dcterms:W3CDTF">2026-06-14T17:48:14.197Z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