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color w:val="2E75B6"/>
          <w:sz w:val="28"/>
          <w:szCs w:val="28"/>
        </w:rPr>
        <w:t xml:space="preserve">Project Planning Phase</w:t>
      </w:r>
    </w:p>
    <w:p>
      <w:pPr>
        <w:spacing w:after="200" w:before="200"/>
        <w:jc w:val="center"/>
      </w:pPr>
      <w:r>
        <w:rPr>
          <w:b/>
          <w:bCs/>
          <w:color w:val="2E75B6"/>
          <w:sz w:val="28"/>
          <w:szCs w:val="28"/>
        </w:rPr>
        <w:t xml:space="preserve">Product Backlog, Sprint Planning, Stories &amp; Story Points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June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CSE_189_SANIYA DAVANE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AI-Based Threat Intelligence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Product Backlog &amp; Sprint Schedule: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404"/>
        <w:gridCol w:w="936"/>
        <w:gridCol w:w="3276"/>
        <w:gridCol w:w="1170"/>
        <w:gridCol w:w="936"/>
        <w:gridCol w:w="702"/>
      </w:tblGrid>
      <w:tr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dxa" w:w="32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Threat Monitoring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analyst, I can view real-time threat alerts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Threat Monitoring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USN-2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analyst, I can filter alerts by severity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USN-3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analyst, I can log in securely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Aggregation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USN-4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can configure threat data sources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AI/ML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USN-5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analyst, I can see ML-based anomaly detection results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USN-6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analyst, I can generate and download threat reports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USN-7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can integrate platform with SIEM tools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USN-8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analyst, I can view threat visualization dashboard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Project Tracker &amp; Velocity: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404"/>
        <w:gridCol w:w="1170"/>
        <w:gridCol w:w="1404"/>
        <w:gridCol w:w="1404"/>
        <w:gridCol w:w="1404"/>
        <w:gridCol w:w="1404"/>
      </w:tblGrid>
      <w:tr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 Date (Planned)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 Completed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 Date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Jun 2026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Jun 2026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Jun 2026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 Jun 2026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 Jun 2026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Jun 2026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 Jun 2026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 Jul 2026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06 Jul 2026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sz w:val="20"/>
          <w:szCs w:val="20"/>
        </w:rPr>
        <w:t xml:space="preserve">Velocity: AV = Sprint Duration / Velocity = 6 / 20 = 0.3 days per story point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2026-06-14T17:48:14.222Z</dcterms:created>
  <dcterms:modified xsi:type="dcterms:W3CDTF">2026-06-14T17:48:14.222Z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