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070608">
      <w:pPr>
        <w:spacing w:before="200" w:after="40" w:line="276" w:lineRule="auto"/>
        <w:jc w:val="center"/>
      </w:pPr>
      <w:bookmarkStart w:id="0" w:name="_GoBack"/>
      <w:bookmarkEnd w:id="0"/>
      <w:r>
        <w:rPr>
          <w:rFonts w:ascii="Times New Roman" w:hAnsi="Times New Roman"/>
          <w:b/>
          <w:color w:val="0F172A"/>
          <w:sz w:val="30"/>
        </w:rPr>
        <w:t>JERUSALEM COLLEGE OF ENGINEERING</w:t>
      </w:r>
    </w:p>
    <w:p w14:paraId="5973F28B">
      <w:pPr>
        <w:spacing w:before="0" w:after="40" w:line="276" w:lineRule="auto"/>
        <w:jc w:val="center"/>
      </w:pPr>
      <w:r>
        <w:rPr>
          <w:rFonts w:ascii="Times New Roman" w:hAnsi="Times New Roman"/>
          <w:b w:val="0"/>
          <w:color w:val="0F172A"/>
          <w:sz w:val="24"/>
        </w:rPr>
        <w:t>(An Autonomous Institution)</w:t>
      </w:r>
    </w:p>
    <w:p w14:paraId="4D4BE44E">
      <w:pPr>
        <w:spacing w:before="0" w:after="40" w:line="276" w:lineRule="auto"/>
        <w:jc w:val="center"/>
      </w:pPr>
      <w:r>
        <w:rPr>
          <w:rFonts w:ascii="Times New Roman" w:hAnsi="Times New Roman"/>
          <w:b w:val="0"/>
          <w:color w:val="0F172A"/>
          <w:sz w:val="22"/>
        </w:rPr>
        <w:t>(Approved by AICTE, Affiliated to Anna University, Chennai)</w:t>
      </w:r>
    </w:p>
    <w:p w14:paraId="5B1E1A64">
      <w:pPr>
        <w:spacing w:before="0" w:after="40" w:line="276" w:lineRule="auto"/>
        <w:jc w:val="center"/>
      </w:pPr>
      <w:r>
        <w:rPr>
          <w:rFonts w:ascii="Times New Roman" w:hAnsi="Times New Roman"/>
          <w:b/>
          <w:color w:val="0F172A"/>
          <w:sz w:val="22"/>
        </w:rPr>
        <w:t>ACCREDITED by NBA and NAAC with ‘A’ Grade</w:t>
      </w:r>
    </w:p>
    <w:p w14:paraId="5123F0AD">
      <w:pPr>
        <w:spacing w:before="0" w:after="280" w:line="276" w:lineRule="auto"/>
        <w:jc w:val="center"/>
      </w:pPr>
      <w:r>
        <w:rPr>
          <w:rFonts w:ascii="Times New Roman" w:hAnsi="Times New Roman"/>
          <w:b w:val="0"/>
          <w:color w:val="0F172A"/>
          <w:sz w:val="21"/>
        </w:rPr>
        <w:t>Velachery Main Road, Narayanapuram, Pallikkaranai, Chennai – 600100</w:t>
      </w:r>
    </w:p>
    <w:p w14:paraId="701E1A49">
      <w:pPr>
        <w:spacing w:after="240"/>
        <w:jc w:val="center"/>
      </w:pPr>
      <w:r>
        <w:drawing>
          <wp:inline distT="0" distB="0" distL="114300" distR="114300">
            <wp:extent cx="109728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1097280" cy="1097280"/>
                    </a:xfrm>
                    <a:prstGeom prst="rect">
                      <a:avLst/>
                    </a:prstGeom>
                  </pic:spPr>
                </pic:pic>
              </a:graphicData>
            </a:graphic>
          </wp:inline>
        </w:drawing>
      </w:r>
    </w:p>
    <w:p w14:paraId="108AC977">
      <w:pPr>
        <w:spacing w:before="120" w:after="40" w:line="276" w:lineRule="auto"/>
        <w:jc w:val="center"/>
      </w:pPr>
      <w:r>
        <w:rPr>
          <w:rFonts w:ascii="Times New Roman" w:hAnsi="Times New Roman"/>
          <w:b/>
          <w:color w:val="0F172A"/>
          <w:sz w:val="28"/>
        </w:rPr>
        <w:t>MERN STACK DEVELOPMENT LABORATORY</w:t>
      </w:r>
    </w:p>
    <w:p w14:paraId="388ED5F3">
      <w:pPr>
        <w:spacing w:before="0" w:after="40" w:line="276" w:lineRule="auto"/>
        <w:jc w:val="center"/>
      </w:pPr>
      <w:r>
        <w:rPr>
          <w:rFonts w:ascii="Times New Roman" w:hAnsi="Times New Roman"/>
          <w:b/>
          <w:color w:val="0F172A"/>
          <w:sz w:val="26"/>
        </w:rPr>
        <w:t>JGE2542</w:t>
      </w:r>
    </w:p>
    <w:p w14:paraId="7A7D963B">
      <w:pPr>
        <w:spacing w:before="0" w:after="200" w:line="276" w:lineRule="auto"/>
        <w:jc w:val="center"/>
      </w:pPr>
      <w:r>
        <w:rPr>
          <w:rFonts w:ascii="Times New Roman" w:hAnsi="Times New Roman"/>
          <w:b/>
          <w:color w:val="0F172A"/>
          <w:sz w:val="24"/>
        </w:rPr>
        <w:t>[INDUSTRY SUPPORTED COURSE]</w:t>
      </w:r>
    </w:p>
    <w:p w14:paraId="1D53277C">
      <w:pPr>
        <w:spacing w:before="160" w:after="40" w:line="276" w:lineRule="auto"/>
        <w:jc w:val="center"/>
      </w:pPr>
      <w:r>
        <w:rPr>
          <w:rFonts w:ascii="Times New Roman" w:hAnsi="Times New Roman"/>
          <w:b/>
          <w:color w:val="0F172A"/>
          <w:sz w:val="28"/>
        </w:rPr>
        <w:t>PROJECT REPORT</w:t>
      </w:r>
    </w:p>
    <w:p w14:paraId="1286DCAC">
      <w:pPr>
        <w:spacing w:before="0" w:after="280" w:line="276" w:lineRule="auto"/>
        <w:jc w:val="center"/>
      </w:pPr>
      <w:r>
        <w:rPr>
          <w:rFonts w:ascii="Times New Roman" w:hAnsi="Times New Roman"/>
          <w:b w:val="0"/>
          <w:color w:val="0F172A"/>
          <w:sz w:val="23"/>
        </w:rPr>
        <w:t>ACADEMIC YEAR 2026–27</w:t>
      </w:r>
    </w:p>
    <w:p w14:paraId="41D885AD">
      <w:pPr>
        <w:spacing w:before="200" w:after="320" w:line="276" w:lineRule="auto"/>
        <w:jc w:val="center"/>
      </w:pPr>
      <w:r>
        <w:rPr>
          <w:rFonts w:ascii="Times New Roman" w:hAnsi="Times New Roman"/>
          <w:b/>
          <w:color w:val="0F172A"/>
          <w:sz w:val="28"/>
        </w:rPr>
        <w:t>EXPENSEIQ: PERSONAL EXPENSE AND INCOME TRACKING SYSTEM</w:t>
      </w:r>
    </w:p>
    <w:p w14:paraId="32DFD147">
      <w:pPr>
        <w:spacing w:before="160" w:after="40" w:line="276" w:lineRule="auto"/>
        <w:jc w:val="center"/>
      </w:pPr>
      <w:r>
        <w:rPr>
          <w:rFonts w:ascii="Times New Roman" w:hAnsi="Times New Roman"/>
          <w:b w:val="0"/>
          <w:color w:val="0F172A"/>
          <w:sz w:val="22"/>
        </w:rPr>
        <w:t>Submitted by</w:t>
      </w:r>
    </w:p>
    <w:p w14:paraId="22F7C0F6">
      <w:pPr>
        <w:spacing w:before="0" w:after="40" w:line="276" w:lineRule="auto"/>
        <w:jc w:val="center"/>
        <w:rPr>
          <w:rFonts w:hint="default"/>
          <w:lang w:val="en-US"/>
        </w:rPr>
      </w:pPr>
      <w:r>
        <w:rPr>
          <w:rFonts w:hint="default" w:ascii="Times New Roman" w:hAnsi="Times New Roman"/>
          <w:b/>
          <w:color w:val="0F172A"/>
          <w:sz w:val="26"/>
          <w:lang w:val="en-US"/>
        </w:rPr>
        <w:t>SANJAI</w:t>
      </w:r>
      <w:r>
        <w:rPr>
          <w:rFonts w:ascii="Times New Roman" w:hAnsi="Times New Roman"/>
          <w:b/>
          <w:color w:val="0F172A"/>
          <w:sz w:val="26"/>
        </w:rPr>
        <w:t xml:space="preserve"> A</w:t>
      </w:r>
      <w:r>
        <w:rPr>
          <w:rFonts w:hint="default" w:ascii="Times New Roman" w:hAnsi="Times New Roman"/>
          <w:b/>
          <w:color w:val="0F172A"/>
          <w:sz w:val="26"/>
          <w:lang w:val="en-US"/>
        </w:rPr>
        <w:t>K</w:t>
      </w:r>
    </w:p>
    <w:p w14:paraId="62925DBA">
      <w:pPr>
        <w:spacing w:before="0" w:after="160" w:line="276" w:lineRule="auto"/>
        <w:jc w:val="center"/>
      </w:pPr>
      <w:r>
        <w:rPr>
          <w:rFonts w:ascii="Times New Roman" w:hAnsi="Times New Roman"/>
          <w:b/>
          <w:color w:val="0F172A"/>
          <w:sz w:val="24"/>
        </w:rPr>
        <w:t>(2403310914821</w:t>
      </w:r>
      <w:r>
        <w:rPr>
          <w:rFonts w:hint="default" w:ascii="Times New Roman" w:hAnsi="Times New Roman"/>
          <w:b/>
          <w:color w:val="0F172A"/>
          <w:sz w:val="24"/>
          <w:lang w:val="en-US"/>
        </w:rPr>
        <w:t>302</w:t>
      </w:r>
      <w:r>
        <w:rPr>
          <w:rFonts w:ascii="Times New Roman" w:hAnsi="Times New Roman"/>
          <w:b/>
          <w:color w:val="0F172A"/>
          <w:sz w:val="24"/>
        </w:rPr>
        <w:t>)</w:t>
      </w:r>
    </w:p>
    <w:p w14:paraId="6279DCC5">
      <w:pPr>
        <w:spacing w:before="80" w:after="40" w:line="276" w:lineRule="auto"/>
        <w:jc w:val="center"/>
      </w:pPr>
      <w:r>
        <w:rPr>
          <w:rFonts w:ascii="Times New Roman" w:hAnsi="Times New Roman"/>
          <w:b/>
          <w:color w:val="0F172A"/>
          <w:sz w:val="24"/>
        </w:rPr>
        <w:t>III YEAR / V SEMESTER</w:t>
      </w:r>
    </w:p>
    <w:p w14:paraId="670D28F2">
      <w:pPr>
        <w:spacing w:before="0" w:after="280" w:line="276" w:lineRule="auto"/>
        <w:jc w:val="center"/>
      </w:pPr>
      <w:r>
        <w:rPr>
          <w:rFonts w:ascii="Times New Roman" w:hAnsi="Times New Roman"/>
          <w:b/>
          <w:color w:val="0F172A"/>
          <w:sz w:val="24"/>
        </w:rPr>
        <w:t>REGULATION 2023</w:t>
      </w:r>
    </w:p>
    <w:p w14:paraId="1E2A875B">
      <w:pPr>
        <w:spacing w:before="200" w:after="40" w:line="276" w:lineRule="auto"/>
        <w:jc w:val="center"/>
      </w:pPr>
      <w:r>
        <w:rPr>
          <w:rFonts w:ascii="Times New Roman" w:hAnsi="Times New Roman"/>
          <w:b/>
          <w:color w:val="0F172A"/>
          <w:sz w:val="26"/>
        </w:rPr>
        <w:t>DEPARTMENT OF ARTIFICIAL INTELLIGENCE AND MACHINE LEARNING</w:t>
      </w:r>
    </w:p>
    <w:p w14:paraId="7BDD60D2">
      <w:pPr>
        <w:spacing w:before="0" w:after="200" w:line="276" w:lineRule="auto"/>
        <w:jc w:val="center"/>
      </w:pPr>
      <w:r>
        <w:rPr>
          <w:rFonts w:ascii="Times New Roman" w:hAnsi="Times New Roman"/>
          <w:b/>
          <w:color w:val="0F172A"/>
          <w:sz w:val="24"/>
        </w:rPr>
        <w:t>B.E. CSE (AI &amp; ML)</w:t>
      </w:r>
    </w:p>
    <w:p w14:paraId="2ADB9FFD">
      <w:r>
        <w:br w:type="page"/>
      </w:r>
    </w:p>
    <w:p w14:paraId="7AB29837">
      <w:pPr>
        <w:spacing w:before="400" w:after="480" w:line="276" w:lineRule="auto"/>
        <w:jc w:val="center"/>
      </w:pPr>
      <w:r>
        <w:rPr>
          <w:rFonts w:ascii="Times New Roman" w:hAnsi="Times New Roman"/>
          <w:b/>
          <w:color w:val="0F172A"/>
          <w:sz w:val="32"/>
        </w:rPr>
        <w:t>BONAFIDE CERTIFICATE</w:t>
      </w:r>
    </w:p>
    <w:p w14:paraId="158FAAB1">
      <w:pPr>
        <w:spacing w:after="800" w:line="276" w:lineRule="auto"/>
        <w:jc w:val="both"/>
      </w:pPr>
      <w:r>
        <w:rPr>
          <w:rFonts w:ascii="Times New Roman" w:hAnsi="Times New Roman"/>
          <w:b w:val="0"/>
          <w:i w:val="0"/>
          <w:color w:val="1E293B"/>
          <w:sz w:val="24"/>
        </w:rPr>
        <w:t xml:space="preserve">This is to certify that Mr. </w:t>
      </w:r>
      <w:r>
        <w:rPr>
          <w:rFonts w:hint="default" w:ascii="Times New Roman" w:hAnsi="Times New Roman"/>
          <w:b w:val="0"/>
          <w:i w:val="0"/>
          <w:color w:val="1E293B"/>
          <w:sz w:val="24"/>
          <w:lang w:val="en-US"/>
        </w:rPr>
        <w:t>SANJAI</w:t>
      </w:r>
      <w:r>
        <w:rPr>
          <w:rFonts w:ascii="Times New Roman" w:hAnsi="Times New Roman"/>
          <w:b w:val="0"/>
          <w:i w:val="0"/>
          <w:color w:val="1E293B"/>
          <w:sz w:val="24"/>
        </w:rPr>
        <w:t xml:space="preserve"> A</w:t>
      </w:r>
      <w:r>
        <w:rPr>
          <w:rFonts w:hint="default" w:ascii="Times New Roman" w:hAnsi="Times New Roman"/>
          <w:b w:val="0"/>
          <w:i w:val="0"/>
          <w:color w:val="1E293B"/>
          <w:sz w:val="24"/>
          <w:lang w:val="en-US"/>
        </w:rPr>
        <w:t>K</w:t>
      </w:r>
      <w:r>
        <w:rPr>
          <w:rFonts w:ascii="Times New Roman" w:hAnsi="Times New Roman"/>
          <w:b w:val="0"/>
          <w:i w:val="0"/>
          <w:color w:val="1E293B"/>
          <w:sz w:val="24"/>
        </w:rPr>
        <w:t xml:space="preserve"> (2403310914821</w:t>
      </w:r>
      <w:r>
        <w:rPr>
          <w:rFonts w:hint="default" w:ascii="Times New Roman" w:hAnsi="Times New Roman"/>
          <w:b w:val="0"/>
          <w:i w:val="0"/>
          <w:color w:val="1E293B"/>
          <w:sz w:val="24"/>
          <w:lang w:val="en-US"/>
        </w:rPr>
        <w:t>302</w:t>
      </w:r>
      <w:r>
        <w:rPr>
          <w:rFonts w:ascii="Times New Roman" w:hAnsi="Times New Roman"/>
          <w:b w:val="0"/>
          <w:i w:val="0"/>
          <w:color w:val="1E293B"/>
          <w:sz w:val="24"/>
        </w:rPr>
        <w:t>), is a bonafide student of Jerusalem College of Engineering, Chennai. The student has successfully completed the project titled “EXPENSEIQ: PERSONAL EXPENSE AND INCOME TRACKING SYSTEM” as part of JGE2542 – MERN Stack Development Laboratory during the academic year 2026–2027. The project work has been completed successfully as per the requirements of the course.</w:t>
      </w:r>
    </w:p>
    <w:tbl>
      <w:tblPr>
        <w:tblStyle w:val="12"/>
        <w:tblW w:w="0" w:type="auto"/>
        <w:jc w:val="center"/>
        <w:tblLayout w:type="autofit"/>
        <w:tblCellMar>
          <w:top w:w="0" w:type="dxa"/>
          <w:left w:w="108" w:type="dxa"/>
          <w:bottom w:w="0" w:type="dxa"/>
          <w:right w:w="108" w:type="dxa"/>
        </w:tblCellMar>
      </w:tblPr>
      <w:tblGrid>
        <w:gridCol w:w="4320"/>
        <w:gridCol w:w="4320"/>
      </w:tblGrid>
      <w:tr w14:paraId="382402A3">
        <w:tblPrEx>
          <w:tblCellMar>
            <w:top w:w="0" w:type="dxa"/>
            <w:left w:w="108" w:type="dxa"/>
            <w:bottom w:w="0" w:type="dxa"/>
            <w:right w:w="108" w:type="dxa"/>
          </w:tblCellMar>
        </w:tblPrEx>
        <w:trPr>
          <w:jc w:val="center"/>
        </w:trPr>
        <w:tc>
          <w:tcPr>
            <w:tcW w:w="4320" w:type="dxa"/>
          </w:tcPr>
          <w:p w14:paraId="365E1AB5">
            <w:pPr>
              <w:spacing w:line="276" w:lineRule="auto"/>
            </w:pPr>
            <w:r>
              <w:rPr>
                <w:rFonts w:ascii="Times New Roman" w:hAnsi="Times New Roman"/>
                <w:b/>
                <w:sz w:val="24"/>
              </w:rPr>
              <w:t>Ms. E. BRINDHA, M.E.</w:t>
            </w:r>
            <w:r>
              <w:rPr>
                <w:rFonts w:ascii="Times New Roman" w:hAnsi="Times New Roman"/>
                <w:b/>
                <w:sz w:val="24"/>
              </w:rPr>
              <w:br w:type="textWrapping"/>
            </w:r>
            <w:r>
              <w:rPr>
                <w:rFonts w:ascii="Times New Roman" w:hAnsi="Times New Roman"/>
                <w:sz w:val="22"/>
              </w:rPr>
              <w:t>Faculty In-charge</w:t>
            </w:r>
            <w:r>
              <w:rPr>
                <w:rFonts w:ascii="Times New Roman" w:hAnsi="Times New Roman"/>
                <w:sz w:val="22"/>
              </w:rPr>
              <w:br w:type="textWrapping"/>
            </w:r>
            <w:r>
              <w:rPr>
                <w:rFonts w:ascii="Times New Roman" w:hAnsi="Times New Roman"/>
                <w:sz w:val="22"/>
              </w:rPr>
              <w:t>Dept. of Artificial Intelligence and Machine Learning</w:t>
            </w:r>
            <w:r>
              <w:rPr>
                <w:rFonts w:ascii="Times New Roman" w:hAnsi="Times New Roman"/>
                <w:sz w:val="22"/>
              </w:rPr>
              <w:br w:type="textWrapping"/>
            </w:r>
            <w:r>
              <w:rPr>
                <w:rFonts w:ascii="Times New Roman" w:hAnsi="Times New Roman"/>
                <w:sz w:val="22"/>
              </w:rPr>
              <w:t>Jerusalem College of Engineering</w:t>
            </w:r>
            <w:r>
              <w:rPr>
                <w:rFonts w:ascii="Times New Roman" w:hAnsi="Times New Roman"/>
                <w:sz w:val="22"/>
              </w:rPr>
              <w:br w:type="textWrapping"/>
            </w:r>
            <w:r>
              <w:rPr>
                <w:rFonts w:ascii="Times New Roman" w:hAnsi="Times New Roman"/>
                <w:sz w:val="22"/>
              </w:rPr>
              <w:t>Pallikaranai, Chennai – 600100.</w:t>
            </w:r>
          </w:p>
        </w:tc>
        <w:tc>
          <w:tcPr>
            <w:tcW w:w="4320" w:type="dxa"/>
          </w:tcPr>
          <w:p w14:paraId="33C97EA0">
            <w:pPr>
              <w:spacing w:line="276" w:lineRule="auto"/>
            </w:pPr>
            <w:r>
              <w:rPr>
                <w:rFonts w:ascii="Times New Roman" w:hAnsi="Times New Roman"/>
                <w:b/>
                <w:sz w:val="24"/>
              </w:rPr>
              <w:t>Dr. D. PARAMESWARI, M.Tech., Ph.D.</w:t>
            </w:r>
            <w:r>
              <w:rPr>
                <w:rFonts w:ascii="Times New Roman" w:hAnsi="Times New Roman"/>
                <w:b/>
                <w:sz w:val="24"/>
              </w:rPr>
              <w:br w:type="textWrapping"/>
            </w:r>
            <w:r>
              <w:rPr>
                <w:rFonts w:ascii="Times New Roman" w:hAnsi="Times New Roman"/>
                <w:sz w:val="22"/>
              </w:rPr>
              <w:t>Professor and Head</w:t>
            </w:r>
            <w:r>
              <w:rPr>
                <w:rFonts w:ascii="Times New Roman" w:hAnsi="Times New Roman"/>
                <w:sz w:val="22"/>
              </w:rPr>
              <w:br w:type="textWrapping"/>
            </w:r>
            <w:r>
              <w:rPr>
                <w:rFonts w:ascii="Times New Roman" w:hAnsi="Times New Roman"/>
                <w:sz w:val="22"/>
              </w:rPr>
              <w:t>Dept. of Artificial Intelligence and Machine Learning</w:t>
            </w:r>
            <w:r>
              <w:rPr>
                <w:rFonts w:ascii="Times New Roman" w:hAnsi="Times New Roman"/>
                <w:sz w:val="22"/>
              </w:rPr>
              <w:br w:type="textWrapping"/>
            </w:r>
            <w:r>
              <w:rPr>
                <w:rFonts w:ascii="Times New Roman" w:hAnsi="Times New Roman"/>
                <w:sz w:val="22"/>
              </w:rPr>
              <w:t>Jerusalem College of Engineering</w:t>
            </w:r>
            <w:r>
              <w:rPr>
                <w:rFonts w:ascii="Times New Roman" w:hAnsi="Times New Roman"/>
                <w:sz w:val="22"/>
              </w:rPr>
              <w:br w:type="textWrapping"/>
            </w:r>
            <w:r>
              <w:rPr>
                <w:rFonts w:ascii="Times New Roman" w:hAnsi="Times New Roman"/>
                <w:sz w:val="22"/>
              </w:rPr>
              <w:t>Pallikaranai, Chennai – 600100.</w:t>
            </w:r>
          </w:p>
        </w:tc>
      </w:tr>
    </w:tbl>
    <w:p w14:paraId="6D4637A1">
      <w:pPr>
        <w:spacing w:before="800" w:after="600"/>
      </w:pPr>
      <w:r>
        <w:rPr>
          <w:rFonts w:ascii="Times New Roman" w:hAnsi="Times New Roman"/>
          <w:sz w:val="24"/>
        </w:rPr>
        <w:t>Submitted for the Viva-Voce Examination held on ____________________</w:t>
      </w:r>
    </w:p>
    <w:tbl>
      <w:tblPr>
        <w:tblStyle w:val="12"/>
        <w:tblW w:w="0" w:type="auto"/>
        <w:jc w:val="center"/>
        <w:tblLayout w:type="autofit"/>
        <w:tblCellMar>
          <w:top w:w="0" w:type="dxa"/>
          <w:left w:w="108" w:type="dxa"/>
          <w:bottom w:w="0" w:type="dxa"/>
          <w:right w:w="108" w:type="dxa"/>
        </w:tblCellMar>
      </w:tblPr>
      <w:tblGrid>
        <w:gridCol w:w="4320"/>
        <w:gridCol w:w="4320"/>
      </w:tblGrid>
      <w:tr w14:paraId="6AB60E8D">
        <w:tblPrEx>
          <w:tblCellMar>
            <w:top w:w="0" w:type="dxa"/>
            <w:left w:w="108" w:type="dxa"/>
            <w:bottom w:w="0" w:type="dxa"/>
            <w:right w:w="108" w:type="dxa"/>
          </w:tblCellMar>
        </w:tblPrEx>
        <w:trPr>
          <w:jc w:val="center"/>
        </w:trPr>
        <w:tc>
          <w:tcPr>
            <w:tcW w:w="4320" w:type="dxa"/>
          </w:tcPr>
          <w:p w14:paraId="691D4276">
            <w:pPr>
              <w:spacing w:line="276" w:lineRule="auto"/>
            </w:pPr>
            <w:r>
              <w:rPr>
                <w:rFonts w:ascii="Times New Roman" w:hAnsi="Times New Roman"/>
                <w:b/>
                <w:sz w:val="24"/>
              </w:rPr>
              <w:t>Internal Examiner</w:t>
            </w:r>
            <w:r>
              <w:rPr>
                <w:rFonts w:ascii="Times New Roman" w:hAnsi="Times New Roman"/>
                <w:b/>
                <w:sz w:val="24"/>
              </w:rPr>
              <w:br w:type="textWrapping"/>
            </w:r>
            <w:r>
              <w:rPr>
                <w:rFonts w:ascii="Times New Roman" w:hAnsi="Times New Roman"/>
                <w:sz w:val="22"/>
              </w:rPr>
              <w:t>Assistant Professor,</w:t>
            </w:r>
            <w:r>
              <w:rPr>
                <w:rFonts w:ascii="Times New Roman" w:hAnsi="Times New Roman"/>
                <w:sz w:val="22"/>
              </w:rPr>
              <w:br w:type="textWrapping"/>
            </w:r>
            <w:r>
              <w:rPr>
                <w:rFonts w:ascii="Times New Roman" w:hAnsi="Times New Roman"/>
                <w:sz w:val="22"/>
              </w:rPr>
              <w:t>Jerusalem College of Engineering,</w:t>
            </w:r>
            <w:r>
              <w:rPr>
                <w:rFonts w:ascii="Times New Roman" w:hAnsi="Times New Roman"/>
                <w:sz w:val="22"/>
              </w:rPr>
              <w:br w:type="textWrapping"/>
            </w:r>
            <w:r>
              <w:rPr>
                <w:rFonts w:ascii="Times New Roman" w:hAnsi="Times New Roman"/>
                <w:sz w:val="22"/>
              </w:rPr>
              <w:t>Chennai.</w:t>
            </w:r>
          </w:p>
        </w:tc>
        <w:tc>
          <w:tcPr>
            <w:tcW w:w="4320" w:type="dxa"/>
          </w:tcPr>
          <w:p w14:paraId="36411368">
            <w:pPr>
              <w:spacing w:line="276" w:lineRule="auto"/>
            </w:pPr>
            <w:r>
              <w:rPr>
                <w:rFonts w:ascii="Times New Roman" w:hAnsi="Times New Roman"/>
                <w:b/>
                <w:sz w:val="24"/>
              </w:rPr>
              <w:t>External Examiner</w:t>
            </w:r>
            <w:r>
              <w:rPr>
                <w:rFonts w:ascii="Times New Roman" w:hAnsi="Times New Roman"/>
                <w:b/>
                <w:sz w:val="24"/>
              </w:rPr>
              <w:br w:type="textWrapping"/>
            </w:r>
            <w:r>
              <w:rPr>
                <w:rFonts w:ascii="Times New Roman" w:hAnsi="Times New Roman"/>
                <w:sz w:val="22"/>
              </w:rPr>
              <w:t>Co-Founder,</w:t>
            </w:r>
            <w:r>
              <w:rPr>
                <w:rFonts w:ascii="Times New Roman" w:hAnsi="Times New Roman"/>
                <w:sz w:val="22"/>
              </w:rPr>
              <w:br w:type="textWrapping"/>
            </w:r>
            <w:r>
              <w:rPr>
                <w:rFonts w:ascii="Times New Roman" w:hAnsi="Times New Roman"/>
                <w:sz w:val="22"/>
              </w:rPr>
              <w:t>HopeRaiser, Chennai.</w:t>
            </w:r>
          </w:p>
        </w:tc>
      </w:tr>
    </w:tbl>
    <w:p w14:paraId="08C443FB">
      <w:r>
        <w:br w:type="page"/>
      </w:r>
    </w:p>
    <w:p w14:paraId="54BF2ED0">
      <w:pPr>
        <w:spacing w:before="400" w:after="400" w:line="276" w:lineRule="auto"/>
        <w:jc w:val="center"/>
      </w:pPr>
      <w:r>
        <w:rPr>
          <w:rFonts w:ascii="Times New Roman" w:hAnsi="Times New Roman"/>
          <w:b/>
          <w:color w:val="0F172A"/>
          <w:sz w:val="32"/>
        </w:rPr>
        <w:t>ACKNOWLEDGEMENT</w:t>
      </w:r>
    </w:p>
    <w:p w14:paraId="1EBA9769">
      <w:pPr>
        <w:spacing w:after="120" w:line="276" w:lineRule="auto"/>
        <w:jc w:val="both"/>
      </w:pPr>
      <w:r>
        <w:rPr>
          <w:rFonts w:ascii="Times New Roman" w:hAnsi="Times New Roman"/>
          <w:b w:val="0"/>
          <w:i w:val="0"/>
          <w:color w:val="1E293B"/>
          <w:sz w:val="24"/>
        </w:rPr>
        <w:t>I express my sincere thanks to our honourable Chairperson Dr. M. MALA, M.A., M.Phil., and our Principal, Dr. S. SATHIYAMURTHY, M.E., Ph.D., for providing me all the facilities and resources required to complete my project.</w:t>
      </w:r>
    </w:p>
    <w:p w14:paraId="7B9C129C">
      <w:pPr>
        <w:spacing w:after="120" w:line="276" w:lineRule="auto"/>
        <w:jc w:val="both"/>
      </w:pPr>
      <w:r>
        <w:rPr>
          <w:rFonts w:ascii="Times New Roman" w:hAnsi="Times New Roman"/>
          <w:b w:val="0"/>
          <w:i w:val="0"/>
          <w:color w:val="1E293B"/>
          <w:sz w:val="24"/>
        </w:rPr>
        <w:t>I am deeply grateful to Dr. D. PARAMESWARI, Professor and Head, Department of Artificial Intelligence and Machine Learning, for being a constant source of inspiration throughout the course of my project.</w:t>
      </w:r>
    </w:p>
    <w:p w14:paraId="1F4A5B4A">
      <w:pPr>
        <w:spacing w:after="120" w:line="276" w:lineRule="auto"/>
        <w:jc w:val="both"/>
      </w:pPr>
      <w:r>
        <w:rPr>
          <w:rFonts w:ascii="Times New Roman" w:hAnsi="Times New Roman"/>
          <w:b w:val="0"/>
          <w:i w:val="0"/>
          <w:color w:val="1E293B"/>
          <w:sz w:val="24"/>
        </w:rPr>
        <w:t>I also express my sincere thanks to the faculties of the Department of R&amp;D, Jerusalem College of Engineering, for conducting the Industry Supported Course on MERN Stack Development for the students in association with HopeRaiser.</w:t>
      </w:r>
    </w:p>
    <w:p w14:paraId="478D4D25">
      <w:pPr>
        <w:spacing w:after="120" w:line="276" w:lineRule="auto"/>
        <w:jc w:val="both"/>
      </w:pPr>
      <w:r>
        <w:rPr>
          <w:rFonts w:ascii="Times New Roman" w:hAnsi="Times New Roman"/>
          <w:b w:val="0"/>
          <w:i w:val="0"/>
          <w:color w:val="1E293B"/>
          <w:sz w:val="24"/>
        </w:rPr>
        <w:t>I express my sincere gratitude to Mr. B. Timo Jacob and Ms. R. Keerthana, Co-Founders of HopeRaiser, Chennai, who taught this Industry Supported Course to the students, and for serving as the External Industry Experts for my project viva-voce. Their valuable inputs, technical insights, and constructive evaluation greatly helped me improve my project outcomes.</w:t>
      </w:r>
    </w:p>
    <w:p w14:paraId="17B39BDE">
      <w:pPr>
        <w:spacing w:after="120" w:line="276" w:lineRule="auto"/>
        <w:jc w:val="both"/>
      </w:pPr>
      <w:r>
        <w:rPr>
          <w:rFonts w:ascii="Times New Roman" w:hAnsi="Times New Roman"/>
          <w:b w:val="0"/>
          <w:i w:val="0"/>
          <w:color w:val="1E293B"/>
          <w:sz w:val="24"/>
        </w:rPr>
        <w:t>I express my deep sense of gratitude to all faculties of our department for their guidance and useful suggestions, which helped me in completing this project.</w:t>
      </w:r>
    </w:p>
    <w:p w14:paraId="1CD9E2D4">
      <w:pPr>
        <w:spacing w:after="800" w:line="276" w:lineRule="auto"/>
        <w:jc w:val="both"/>
      </w:pPr>
      <w:r>
        <w:rPr>
          <w:rFonts w:ascii="Times New Roman" w:hAnsi="Times New Roman"/>
          <w:b w:val="0"/>
          <w:i w:val="0"/>
          <w:color w:val="1E293B"/>
          <w:sz w:val="24"/>
        </w:rPr>
        <w:t>Finally, I thank the almighty, my parents and friends for their constant encouragement, without which this project would not have been possible.</w:t>
      </w:r>
    </w:p>
    <w:p w14:paraId="4410DDE9">
      <w:pPr>
        <w:jc w:val="right"/>
        <w:rPr>
          <w:rFonts w:hint="default"/>
          <w:lang w:val="en-US"/>
        </w:rPr>
      </w:pPr>
      <w:r>
        <w:rPr>
          <w:rFonts w:hint="default" w:ascii="Times New Roman" w:hAnsi="Times New Roman"/>
          <w:b/>
          <w:sz w:val="26"/>
          <w:lang w:val="en-US"/>
        </w:rPr>
        <w:t>SANJAI</w:t>
      </w:r>
      <w:r>
        <w:rPr>
          <w:rFonts w:ascii="Times New Roman" w:hAnsi="Times New Roman"/>
          <w:b/>
          <w:sz w:val="26"/>
        </w:rPr>
        <w:t xml:space="preserve"> A</w:t>
      </w:r>
      <w:r>
        <w:rPr>
          <w:rFonts w:hint="default" w:ascii="Times New Roman" w:hAnsi="Times New Roman"/>
          <w:b/>
          <w:sz w:val="26"/>
          <w:lang w:val="en-US"/>
        </w:rPr>
        <w:t>K</w:t>
      </w:r>
    </w:p>
    <w:p w14:paraId="2F74EE32">
      <w:r>
        <w:br w:type="page"/>
      </w:r>
    </w:p>
    <w:p w14:paraId="6951C05C">
      <w:pPr>
        <w:spacing w:before="400" w:after="400" w:line="276" w:lineRule="auto"/>
        <w:jc w:val="center"/>
      </w:pPr>
      <w:r>
        <w:rPr>
          <w:rFonts w:ascii="Times New Roman" w:hAnsi="Times New Roman"/>
          <w:b/>
          <w:color w:val="0F172A"/>
          <w:sz w:val="32"/>
        </w:rPr>
        <w:t>ABSTRACT</w:t>
      </w:r>
    </w:p>
    <w:p w14:paraId="31456533">
      <w:pPr>
        <w:spacing w:after="120" w:line="276" w:lineRule="auto"/>
        <w:jc w:val="both"/>
      </w:pPr>
      <w:r>
        <w:rPr>
          <w:rFonts w:ascii="Times New Roman" w:hAnsi="Times New Roman"/>
          <w:b w:val="0"/>
          <w:i w:val="0"/>
          <w:color w:val="1E293B"/>
          <w:sz w:val="24"/>
        </w:rPr>
        <w:t>Managing personal finances, budgeting daily expenditures, and analyzing recurring cash flows represent essential life skills in contemporary society. However, most individuals continue to record transactions through fragmented paper diaries, ad-hoc spreadsheets, or disconnected notes. This manual paradigm leads to calculation discrepancies, lack of visual insight, poor budgeting discipline, and absence of historical financial analytics.</w:t>
      </w:r>
    </w:p>
    <w:p w14:paraId="6A987189">
      <w:pPr>
        <w:spacing w:after="120" w:line="276" w:lineRule="auto"/>
        <w:jc w:val="both"/>
      </w:pPr>
      <w:r>
        <w:rPr>
          <w:rFonts w:ascii="Times New Roman" w:hAnsi="Times New Roman"/>
          <w:b w:val="0"/>
          <w:i w:val="0"/>
          <w:color w:val="1E293B"/>
          <w:sz w:val="24"/>
        </w:rPr>
        <w:t>ExpenseIQ is a modern, responsive, and full-featured Personal Expense and Income Tracking System engineered using the MERN stack (MongoDB, Express.js, React.js, and Node.js). The application manages three core collegiate and personal finance domains: User Authentication &amp; Profile Management, Category Customization, and Transaction Logging &amp; Monthly Analytics. It provides a robust RESTful API featuring structured JSON endpoints, standard HTTP status handling, and token-based JSON Web Token (JWT) security.</w:t>
      </w:r>
    </w:p>
    <w:p w14:paraId="60F8425F">
      <w:pPr>
        <w:spacing w:after="120" w:line="276" w:lineRule="auto"/>
        <w:jc w:val="both"/>
      </w:pPr>
      <w:r>
        <w:rPr>
          <w:rFonts w:ascii="Times New Roman" w:hAnsi="Times New Roman"/>
          <w:b w:val="0"/>
          <w:i w:val="0"/>
          <w:color w:val="1E293B"/>
          <w:sz w:val="24"/>
        </w:rPr>
        <w:t>The client-side architecture leverages React 18, React Router DOM, and Chart.js alongside a custom dark glassmorphism design system to deliver an intuitive single-page application (SPA). Real-time visual summaries, interactive monthly trend lines, category distribution doughnut charts, and comprehensive 12-month report tables enable users to make data-driven budgeting decisions. The project successfully demonstrates the implementation of full-stack JavaScript technologies, unidirectional state management, and NoSQL aggregation pipelines.</w:t>
      </w:r>
    </w:p>
    <w:p w14:paraId="29968D9B">
      <w:r>
        <w:br w:type="page"/>
      </w:r>
    </w:p>
    <w:p w14:paraId="461BDBAD">
      <w:pPr>
        <w:spacing w:before="320" w:after="360" w:line="276" w:lineRule="auto"/>
        <w:jc w:val="center"/>
      </w:pPr>
      <w:r>
        <w:rPr>
          <w:rFonts w:ascii="Times New Roman" w:hAnsi="Times New Roman"/>
          <w:b/>
          <w:color w:val="0F172A"/>
          <w:sz w:val="32"/>
        </w:rPr>
        <w:t>TABLE OF CONTENTS</w:t>
      </w:r>
    </w:p>
    <w:tbl>
      <w:tblPr>
        <w:tblStyle w:val="12"/>
        <w:tblW w:w="0" w:type="auto"/>
        <w:jc w:val="center"/>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fixed"/>
        <w:tblCellMar>
          <w:top w:w="0" w:type="dxa"/>
          <w:left w:w="108" w:type="dxa"/>
          <w:bottom w:w="0" w:type="dxa"/>
          <w:right w:w="108" w:type="dxa"/>
        </w:tblCellMar>
      </w:tblPr>
      <w:tblGrid>
        <w:gridCol w:w="2890"/>
        <w:gridCol w:w="2890"/>
        <w:gridCol w:w="2890"/>
      </w:tblGrid>
      <w:tr w14:paraId="036999D6">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shd w:val="clear" w:color="auto" w:fill="E2E8F0"/>
          </w:tcPr>
          <w:p w14:paraId="056F59E4">
            <w:pPr>
              <w:spacing w:before="60" w:after="60"/>
              <w:jc w:val="center"/>
            </w:pPr>
            <w:r>
              <w:rPr>
                <w:rFonts w:ascii="Times New Roman" w:hAnsi="Times New Roman"/>
                <w:b/>
                <w:color w:val="0F172A"/>
                <w:sz w:val="24"/>
              </w:rPr>
              <w:t>S.No</w:t>
            </w:r>
          </w:p>
        </w:tc>
        <w:tc>
          <w:tcPr>
            <w:tcW w:w="6480" w:type="dxa"/>
            <w:shd w:val="clear" w:color="auto" w:fill="E2E8F0"/>
          </w:tcPr>
          <w:p w14:paraId="67A11242">
            <w:pPr>
              <w:spacing w:before="60" w:after="60"/>
              <w:jc w:val="center"/>
            </w:pPr>
            <w:r>
              <w:rPr>
                <w:rFonts w:ascii="Times New Roman" w:hAnsi="Times New Roman"/>
                <w:b/>
                <w:color w:val="0F172A"/>
                <w:sz w:val="24"/>
              </w:rPr>
              <w:t>Chapter / Content</w:t>
            </w:r>
          </w:p>
        </w:tc>
        <w:tc>
          <w:tcPr>
            <w:tcW w:w="1440" w:type="dxa"/>
            <w:shd w:val="clear" w:color="auto" w:fill="E2E8F0"/>
          </w:tcPr>
          <w:p w14:paraId="39131B69">
            <w:pPr>
              <w:spacing w:before="60" w:after="60"/>
              <w:jc w:val="center"/>
            </w:pPr>
            <w:r>
              <w:rPr>
                <w:rFonts w:ascii="Times New Roman" w:hAnsi="Times New Roman"/>
                <w:b/>
                <w:color w:val="0F172A"/>
                <w:sz w:val="24"/>
              </w:rPr>
              <w:t>Page No</w:t>
            </w:r>
          </w:p>
        </w:tc>
      </w:tr>
      <w:tr w14:paraId="20A09161">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372253B0">
            <w:pPr>
              <w:spacing w:before="60" w:after="60"/>
              <w:jc w:val="center"/>
            </w:pPr>
            <w:r>
              <w:rPr>
                <w:rFonts w:ascii="Times New Roman" w:hAnsi="Times New Roman"/>
                <w:color w:val="1E293B"/>
                <w:sz w:val="23"/>
              </w:rPr>
              <w:t>1</w:t>
            </w:r>
          </w:p>
        </w:tc>
        <w:tc>
          <w:tcPr>
            <w:tcW w:w="6480" w:type="dxa"/>
          </w:tcPr>
          <w:p w14:paraId="6B0E78FD">
            <w:pPr>
              <w:spacing w:before="60" w:after="60"/>
              <w:jc w:val="left"/>
            </w:pPr>
            <w:r>
              <w:rPr>
                <w:rFonts w:ascii="Times New Roman" w:hAnsi="Times New Roman"/>
                <w:color w:val="1E293B"/>
                <w:sz w:val="23"/>
              </w:rPr>
              <w:t>Introduction</w:t>
            </w:r>
          </w:p>
        </w:tc>
        <w:tc>
          <w:tcPr>
            <w:tcW w:w="1440" w:type="dxa"/>
          </w:tcPr>
          <w:p w14:paraId="583C91D4">
            <w:pPr>
              <w:spacing w:before="60" w:after="60"/>
              <w:jc w:val="left"/>
            </w:pPr>
            <w:r>
              <w:rPr>
                <w:rFonts w:ascii="Times New Roman" w:hAnsi="Times New Roman"/>
                <w:color w:val="1E293B"/>
                <w:sz w:val="23"/>
              </w:rPr>
              <w:t>1</w:t>
            </w:r>
          </w:p>
        </w:tc>
      </w:tr>
      <w:tr w14:paraId="1CC929D3">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0AE1AD2D">
            <w:pPr>
              <w:spacing w:before="60" w:after="60"/>
              <w:jc w:val="center"/>
            </w:pPr>
            <w:r>
              <w:rPr>
                <w:rFonts w:ascii="Times New Roman" w:hAnsi="Times New Roman"/>
                <w:color w:val="1E293B"/>
                <w:sz w:val="23"/>
              </w:rPr>
              <w:t>2</w:t>
            </w:r>
          </w:p>
        </w:tc>
        <w:tc>
          <w:tcPr>
            <w:tcW w:w="6480" w:type="dxa"/>
          </w:tcPr>
          <w:p w14:paraId="3229E542">
            <w:pPr>
              <w:spacing w:before="60" w:after="60"/>
              <w:jc w:val="left"/>
            </w:pPr>
            <w:r>
              <w:rPr>
                <w:rFonts w:ascii="Times New Roman" w:hAnsi="Times New Roman"/>
                <w:color w:val="1E293B"/>
                <w:sz w:val="23"/>
              </w:rPr>
              <w:t xml:space="preserve">  1.1 Project Overview</w:t>
            </w:r>
          </w:p>
        </w:tc>
        <w:tc>
          <w:tcPr>
            <w:tcW w:w="1440" w:type="dxa"/>
          </w:tcPr>
          <w:p w14:paraId="01ECC135">
            <w:pPr>
              <w:spacing w:before="60" w:after="60"/>
              <w:jc w:val="left"/>
            </w:pPr>
            <w:r>
              <w:rPr>
                <w:rFonts w:ascii="Times New Roman" w:hAnsi="Times New Roman"/>
                <w:color w:val="1E293B"/>
                <w:sz w:val="23"/>
              </w:rPr>
              <w:t>1</w:t>
            </w:r>
          </w:p>
        </w:tc>
      </w:tr>
      <w:tr w14:paraId="4015BA00">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148579BD">
            <w:pPr>
              <w:spacing w:before="60" w:after="60"/>
              <w:jc w:val="center"/>
            </w:pPr>
            <w:r>
              <w:rPr>
                <w:rFonts w:ascii="Times New Roman" w:hAnsi="Times New Roman"/>
                <w:color w:val="1E293B"/>
                <w:sz w:val="23"/>
              </w:rPr>
              <w:t>3</w:t>
            </w:r>
          </w:p>
        </w:tc>
        <w:tc>
          <w:tcPr>
            <w:tcW w:w="6480" w:type="dxa"/>
          </w:tcPr>
          <w:p w14:paraId="38754287">
            <w:pPr>
              <w:spacing w:before="60" w:after="60"/>
              <w:jc w:val="left"/>
            </w:pPr>
            <w:r>
              <w:rPr>
                <w:rFonts w:ascii="Times New Roman" w:hAnsi="Times New Roman"/>
                <w:color w:val="1E293B"/>
                <w:sz w:val="23"/>
              </w:rPr>
              <w:t>Requirements Analysis</w:t>
            </w:r>
          </w:p>
        </w:tc>
        <w:tc>
          <w:tcPr>
            <w:tcW w:w="1440" w:type="dxa"/>
          </w:tcPr>
          <w:p w14:paraId="24B235B6">
            <w:pPr>
              <w:spacing w:before="60" w:after="60"/>
              <w:jc w:val="left"/>
            </w:pPr>
            <w:r>
              <w:rPr>
                <w:rFonts w:ascii="Times New Roman" w:hAnsi="Times New Roman"/>
                <w:color w:val="1E293B"/>
                <w:sz w:val="23"/>
              </w:rPr>
              <w:t>2</w:t>
            </w:r>
          </w:p>
        </w:tc>
      </w:tr>
      <w:tr w14:paraId="0A605EC8">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2A893124">
            <w:pPr>
              <w:spacing w:before="60" w:after="60"/>
              <w:jc w:val="center"/>
            </w:pPr>
            <w:r>
              <w:rPr>
                <w:rFonts w:ascii="Times New Roman" w:hAnsi="Times New Roman"/>
                <w:color w:val="1E293B"/>
                <w:sz w:val="23"/>
              </w:rPr>
              <w:t>4</w:t>
            </w:r>
          </w:p>
        </w:tc>
        <w:tc>
          <w:tcPr>
            <w:tcW w:w="6480" w:type="dxa"/>
          </w:tcPr>
          <w:p w14:paraId="3BD1D5D6">
            <w:pPr>
              <w:spacing w:before="60" w:after="60"/>
              <w:jc w:val="left"/>
            </w:pPr>
            <w:r>
              <w:rPr>
                <w:rFonts w:ascii="Times New Roman" w:hAnsi="Times New Roman"/>
                <w:color w:val="1E293B"/>
                <w:sz w:val="23"/>
              </w:rPr>
              <w:t xml:space="preserve">  2.1 Hardware Requirements</w:t>
            </w:r>
          </w:p>
        </w:tc>
        <w:tc>
          <w:tcPr>
            <w:tcW w:w="1440" w:type="dxa"/>
          </w:tcPr>
          <w:p w14:paraId="510FB823">
            <w:pPr>
              <w:spacing w:before="60" w:after="60"/>
              <w:jc w:val="left"/>
            </w:pPr>
            <w:r>
              <w:rPr>
                <w:rFonts w:ascii="Times New Roman" w:hAnsi="Times New Roman"/>
                <w:color w:val="1E293B"/>
                <w:sz w:val="23"/>
              </w:rPr>
              <w:t>2</w:t>
            </w:r>
          </w:p>
        </w:tc>
      </w:tr>
      <w:tr w14:paraId="3DC6532A">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0B7E39F4">
            <w:pPr>
              <w:spacing w:before="60" w:after="60"/>
              <w:jc w:val="center"/>
            </w:pPr>
            <w:r>
              <w:rPr>
                <w:rFonts w:ascii="Times New Roman" w:hAnsi="Times New Roman"/>
                <w:color w:val="1E293B"/>
                <w:sz w:val="23"/>
              </w:rPr>
              <w:t>5</w:t>
            </w:r>
          </w:p>
        </w:tc>
        <w:tc>
          <w:tcPr>
            <w:tcW w:w="6480" w:type="dxa"/>
          </w:tcPr>
          <w:p w14:paraId="70CCFC95">
            <w:pPr>
              <w:spacing w:before="60" w:after="60"/>
              <w:jc w:val="left"/>
            </w:pPr>
            <w:r>
              <w:rPr>
                <w:rFonts w:ascii="Times New Roman" w:hAnsi="Times New Roman"/>
                <w:color w:val="1E293B"/>
                <w:sz w:val="23"/>
              </w:rPr>
              <w:t xml:space="preserve">  2.2 Software Requirements</w:t>
            </w:r>
          </w:p>
        </w:tc>
        <w:tc>
          <w:tcPr>
            <w:tcW w:w="1440" w:type="dxa"/>
          </w:tcPr>
          <w:p w14:paraId="2EB3C32F">
            <w:pPr>
              <w:spacing w:before="60" w:after="60"/>
              <w:jc w:val="left"/>
            </w:pPr>
            <w:r>
              <w:rPr>
                <w:rFonts w:ascii="Times New Roman" w:hAnsi="Times New Roman"/>
                <w:color w:val="1E293B"/>
                <w:sz w:val="23"/>
              </w:rPr>
              <w:t>2</w:t>
            </w:r>
          </w:p>
        </w:tc>
      </w:tr>
      <w:tr w14:paraId="6EFA1191">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56A28B6B">
            <w:pPr>
              <w:spacing w:before="60" w:after="60"/>
              <w:jc w:val="center"/>
            </w:pPr>
            <w:r>
              <w:rPr>
                <w:rFonts w:ascii="Times New Roman" w:hAnsi="Times New Roman"/>
                <w:color w:val="1E293B"/>
                <w:sz w:val="23"/>
              </w:rPr>
              <w:t>6</w:t>
            </w:r>
          </w:p>
        </w:tc>
        <w:tc>
          <w:tcPr>
            <w:tcW w:w="6480" w:type="dxa"/>
          </w:tcPr>
          <w:p w14:paraId="3D021EDB">
            <w:pPr>
              <w:spacing w:before="60" w:after="60"/>
              <w:jc w:val="left"/>
            </w:pPr>
            <w:r>
              <w:rPr>
                <w:rFonts w:ascii="Times New Roman" w:hAnsi="Times New Roman"/>
                <w:color w:val="1E293B"/>
                <w:sz w:val="23"/>
              </w:rPr>
              <w:t xml:space="preserve">  2.3 Functional Requirements</w:t>
            </w:r>
          </w:p>
        </w:tc>
        <w:tc>
          <w:tcPr>
            <w:tcW w:w="1440" w:type="dxa"/>
          </w:tcPr>
          <w:p w14:paraId="44C51B53">
            <w:pPr>
              <w:spacing w:before="60" w:after="60"/>
              <w:jc w:val="left"/>
            </w:pPr>
            <w:r>
              <w:rPr>
                <w:rFonts w:ascii="Times New Roman" w:hAnsi="Times New Roman"/>
                <w:color w:val="1E293B"/>
                <w:sz w:val="23"/>
              </w:rPr>
              <w:t>3</w:t>
            </w:r>
          </w:p>
        </w:tc>
      </w:tr>
      <w:tr w14:paraId="49011C30">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0DB6BC31">
            <w:pPr>
              <w:spacing w:before="60" w:after="60"/>
              <w:jc w:val="center"/>
            </w:pPr>
            <w:r>
              <w:rPr>
                <w:rFonts w:ascii="Times New Roman" w:hAnsi="Times New Roman"/>
                <w:color w:val="1E293B"/>
                <w:sz w:val="23"/>
              </w:rPr>
              <w:t>7</w:t>
            </w:r>
          </w:p>
        </w:tc>
        <w:tc>
          <w:tcPr>
            <w:tcW w:w="6480" w:type="dxa"/>
          </w:tcPr>
          <w:p w14:paraId="5F82E5AF">
            <w:pPr>
              <w:spacing w:before="60" w:after="60"/>
              <w:jc w:val="left"/>
            </w:pPr>
            <w:r>
              <w:rPr>
                <w:rFonts w:ascii="Times New Roman" w:hAnsi="Times New Roman"/>
                <w:color w:val="1E293B"/>
                <w:sz w:val="23"/>
              </w:rPr>
              <w:t xml:space="preserve">  2.4 Non-Functional Requirements</w:t>
            </w:r>
          </w:p>
        </w:tc>
        <w:tc>
          <w:tcPr>
            <w:tcW w:w="1440" w:type="dxa"/>
          </w:tcPr>
          <w:p w14:paraId="65E12EFB">
            <w:pPr>
              <w:spacing w:before="60" w:after="60"/>
              <w:jc w:val="left"/>
            </w:pPr>
            <w:r>
              <w:rPr>
                <w:rFonts w:ascii="Times New Roman" w:hAnsi="Times New Roman"/>
                <w:color w:val="1E293B"/>
                <w:sz w:val="23"/>
              </w:rPr>
              <w:t>3</w:t>
            </w:r>
          </w:p>
        </w:tc>
      </w:tr>
      <w:tr w14:paraId="13E89FF8">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189540B3">
            <w:pPr>
              <w:spacing w:before="60" w:after="60"/>
              <w:jc w:val="center"/>
            </w:pPr>
            <w:r>
              <w:rPr>
                <w:rFonts w:ascii="Times New Roman" w:hAnsi="Times New Roman"/>
                <w:color w:val="1E293B"/>
                <w:sz w:val="23"/>
              </w:rPr>
              <w:t>8</w:t>
            </w:r>
          </w:p>
        </w:tc>
        <w:tc>
          <w:tcPr>
            <w:tcW w:w="6480" w:type="dxa"/>
          </w:tcPr>
          <w:p w14:paraId="4835CE59">
            <w:pPr>
              <w:spacing w:before="60" w:after="60"/>
              <w:jc w:val="left"/>
            </w:pPr>
            <w:r>
              <w:rPr>
                <w:rFonts w:ascii="Times New Roman" w:hAnsi="Times New Roman"/>
                <w:color w:val="1E293B"/>
                <w:sz w:val="23"/>
              </w:rPr>
              <w:t>System Design</w:t>
            </w:r>
          </w:p>
        </w:tc>
        <w:tc>
          <w:tcPr>
            <w:tcW w:w="1440" w:type="dxa"/>
          </w:tcPr>
          <w:p w14:paraId="102FF035">
            <w:pPr>
              <w:spacing w:before="60" w:after="60"/>
              <w:jc w:val="left"/>
            </w:pPr>
            <w:r>
              <w:rPr>
                <w:rFonts w:ascii="Times New Roman" w:hAnsi="Times New Roman"/>
                <w:color w:val="1E293B"/>
                <w:sz w:val="23"/>
              </w:rPr>
              <w:t>4</w:t>
            </w:r>
          </w:p>
        </w:tc>
      </w:tr>
      <w:tr w14:paraId="50D2608E">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518FA046">
            <w:pPr>
              <w:spacing w:before="60" w:after="60"/>
              <w:jc w:val="center"/>
            </w:pPr>
            <w:r>
              <w:rPr>
                <w:rFonts w:ascii="Times New Roman" w:hAnsi="Times New Roman"/>
                <w:color w:val="1E293B"/>
                <w:sz w:val="23"/>
              </w:rPr>
              <w:t>9</w:t>
            </w:r>
          </w:p>
        </w:tc>
        <w:tc>
          <w:tcPr>
            <w:tcW w:w="6480" w:type="dxa"/>
          </w:tcPr>
          <w:p w14:paraId="37EBB5AA">
            <w:pPr>
              <w:spacing w:before="60" w:after="60"/>
              <w:jc w:val="left"/>
            </w:pPr>
            <w:r>
              <w:rPr>
                <w:rFonts w:ascii="Times New Roman" w:hAnsi="Times New Roman"/>
                <w:color w:val="1E293B"/>
                <w:sz w:val="23"/>
              </w:rPr>
              <w:t xml:space="preserve">  3.1 System Architecture</w:t>
            </w:r>
          </w:p>
        </w:tc>
        <w:tc>
          <w:tcPr>
            <w:tcW w:w="1440" w:type="dxa"/>
          </w:tcPr>
          <w:p w14:paraId="3A8D4DDD">
            <w:pPr>
              <w:spacing w:before="60" w:after="60"/>
              <w:jc w:val="left"/>
            </w:pPr>
            <w:r>
              <w:rPr>
                <w:rFonts w:ascii="Times New Roman" w:hAnsi="Times New Roman"/>
                <w:color w:val="1E293B"/>
                <w:sz w:val="23"/>
              </w:rPr>
              <w:t>4</w:t>
            </w:r>
          </w:p>
        </w:tc>
      </w:tr>
      <w:tr w14:paraId="5B727C72">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4B892048">
            <w:pPr>
              <w:spacing w:before="60" w:after="60"/>
              <w:jc w:val="center"/>
            </w:pPr>
            <w:r>
              <w:rPr>
                <w:rFonts w:ascii="Times New Roman" w:hAnsi="Times New Roman"/>
                <w:color w:val="1E293B"/>
                <w:sz w:val="23"/>
              </w:rPr>
              <w:t>10</w:t>
            </w:r>
          </w:p>
        </w:tc>
        <w:tc>
          <w:tcPr>
            <w:tcW w:w="6480" w:type="dxa"/>
          </w:tcPr>
          <w:p w14:paraId="7B09A99E">
            <w:pPr>
              <w:spacing w:before="60" w:after="60"/>
              <w:jc w:val="left"/>
            </w:pPr>
            <w:r>
              <w:rPr>
                <w:rFonts w:ascii="Times New Roman" w:hAnsi="Times New Roman"/>
                <w:color w:val="1E293B"/>
                <w:sz w:val="23"/>
              </w:rPr>
              <w:t xml:space="preserve">  3.2 Database Design</w:t>
            </w:r>
          </w:p>
        </w:tc>
        <w:tc>
          <w:tcPr>
            <w:tcW w:w="1440" w:type="dxa"/>
          </w:tcPr>
          <w:p w14:paraId="640CDCF9">
            <w:pPr>
              <w:spacing w:before="60" w:after="60"/>
              <w:jc w:val="left"/>
            </w:pPr>
            <w:r>
              <w:rPr>
                <w:rFonts w:ascii="Times New Roman" w:hAnsi="Times New Roman"/>
                <w:color w:val="1E293B"/>
                <w:sz w:val="23"/>
              </w:rPr>
              <w:t>6</w:t>
            </w:r>
          </w:p>
        </w:tc>
      </w:tr>
      <w:tr w14:paraId="0B6323E7">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7B592789">
            <w:pPr>
              <w:spacing w:before="60" w:after="60"/>
              <w:jc w:val="center"/>
            </w:pPr>
            <w:r>
              <w:rPr>
                <w:rFonts w:ascii="Times New Roman" w:hAnsi="Times New Roman"/>
                <w:color w:val="1E293B"/>
                <w:sz w:val="23"/>
              </w:rPr>
              <w:t>11</w:t>
            </w:r>
          </w:p>
        </w:tc>
        <w:tc>
          <w:tcPr>
            <w:tcW w:w="6480" w:type="dxa"/>
          </w:tcPr>
          <w:p w14:paraId="18B927CC">
            <w:pPr>
              <w:spacing w:before="60" w:after="60"/>
              <w:jc w:val="left"/>
            </w:pPr>
            <w:r>
              <w:rPr>
                <w:rFonts w:ascii="Times New Roman" w:hAnsi="Times New Roman"/>
                <w:color w:val="1E293B"/>
                <w:sz w:val="23"/>
              </w:rPr>
              <w:t>Technology Stack</w:t>
            </w:r>
          </w:p>
        </w:tc>
        <w:tc>
          <w:tcPr>
            <w:tcW w:w="1440" w:type="dxa"/>
          </w:tcPr>
          <w:p w14:paraId="52B32C3C">
            <w:pPr>
              <w:spacing w:before="60" w:after="60"/>
              <w:jc w:val="left"/>
            </w:pPr>
            <w:r>
              <w:rPr>
                <w:rFonts w:ascii="Times New Roman" w:hAnsi="Times New Roman"/>
                <w:color w:val="1E293B"/>
                <w:sz w:val="23"/>
              </w:rPr>
              <w:t>8</w:t>
            </w:r>
          </w:p>
        </w:tc>
      </w:tr>
      <w:tr w14:paraId="2E296CDE">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652FF039">
            <w:pPr>
              <w:spacing w:before="60" w:after="60"/>
              <w:jc w:val="center"/>
            </w:pPr>
            <w:r>
              <w:rPr>
                <w:rFonts w:ascii="Times New Roman" w:hAnsi="Times New Roman"/>
                <w:color w:val="1E293B"/>
                <w:sz w:val="23"/>
              </w:rPr>
              <w:t>12</w:t>
            </w:r>
          </w:p>
        </w:tc>
        <w:tc>
          <w:tcPr>
            <w:tcW w:w="6480" w:type="dxa"/>
          </w:tcPr>
          <w:p w14:paraId="7555F7BD">
            <w:pPr>
              <w:spacing w:before="60" w:after="60"/>
              <w:jc w:val="left"/>
            </w:pPr>
            <w:r>
              <w:rPr>
                <w:rFonts w:ascii="Times New Roman" w:hAnsi="Times New Roman"/>
                <w:color w:val="1E293B"/>
                <w:sz w:val="23"/>
              </w:rPr>
              <w:t xml:space="preserve">  4.1 MongoDB</w:t>
            </w:r>
          </w:p>
        </w:tc>
        <w:tc>
          <w:tcPr>
            <w:tcW w:w="1440" w:type="dxa"/>
          </w:tcPr>
          <w:p w14:paraId="120F6074">
            <w:pPr>
              <w:spacing w:before="60" w:after="60"/>
              <w:jc w:val="left"/>
            </w:pPr>
            <w:r>
              <w:rPr>
                <w:rFonts w:ascii="Times New Roman" w:hAnsi="Times New Roman"/>
                <w:color w:val="1E293B"/>
                <w:sz w:val="23"/>
              </w:rPr>
              <w:t>8</w:t>
            </w:r>
          </w:p>
        </w:tc>
      </w:tr>
      <w:tr w14:paraId="3EE59A1E">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1510E565">
            <w:pPr>
              <w:spacing w:before="60" w:after="60"/>
              <w:jc w:val="center"/>
            </w:pPr>
            <w:r>
              <w:rPr>
                <w:rFonts w:ascii="Times New Roman" w:hAnsi="Times New Roman"/>
                <w:color w:val="1E293B"/>
                <w:sz w:val="23"/>
              </w:rPr>
              <w:t>13</w:t>
            </w:r>
          </w:p>
        </w:tc>
        <w:tc>
          <w:tcPr>
            <w:tcW w:w="6480" w:type="dxa"/>
          </w:tcPr>
          <w:p w14:paraId="65CA174B">
            <w:pPr>
              <w:spacing w:before="60" w:after="60"/>
              <w:jc w:val="left"/>
            </w:pPr>
            <w:r>
              <w:rPr>
                <w:rFonts w:ascii="Times New Roman" w:hAnsi="Times New Roman"/>
                <w:color w:val="1E293B"/>
                <w:sz w:val="23"/>
              </w:rPr>
              <w:t xml:space="preserve">  4.2 Express.js</w:t>
            </w:r>
          </w:p>
        </w:tc>
        <w:tc>
          <w:tcPr>
            <w:tcW w:w="1440" w:type="dxa"/>
          </w:tcPr>
          <w:p w14:paraId="32E1C903">
            <w:pPr>
              <w:spacing w:before="60" w:after="60"/>
              <w:jc w:val="left"/>
            </w:pPr>
            <w:r>
              <w:rPr>
                <w:rFonts w:ascii="Times New Roman" w:hAnsi="Times New Roman"/>
                <w:color w:val="1E293B"/>
                <w:sz w:val="23"/>
              </w:rPr>
              <w:t>8</w:t>
            </w:r>
          </w:p>
        </w:tc>
      </w:tr>
      <w:tr w14:paraId="4F1018A1">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748D3E1F">
            <w:pPr>
              <w:spacing w:before="60" w:after="60"/>
              <w:jc w:val="center"/>
            </w:pPr>
            <w:r>
              <w:rPr>
                <w:rFonts w:ascii="Times New Roman" w:hAnsi="Times New Roman"/>
                <w:color w:val="1E293B"/>
                <w:sz w:val="23"/>
              </w:rPr>
              <w:t>14</w:t>
            </w:r>
          </w:p>
        </w:tc>
        <w:tc>
          <w:tcPr>
            <w:tcW w:w="6480" w:type="dxa"/>
          </w:tcPr>
          <w:p w14:paraId="02394610">
            <w:pPr>
              <w:spacing w:before="60" w:after="60"/>
              <w:jc w:val="left"/>
            </w:pPr>
            <w:r>
              <w:rPr>
                <w:rFonts w:ascii="Times New Roman" w:hAnsi="Times New Roman"/>
                <w:color w:val="1E293B"/>
                <w:sz w:val="23"/>
              </w:rPr>
              <w:t xml:space="preserve">  4.3 React.js</w:t>
            </w:r>
          </w:p>
        </w:tc>
        <w:tc>
          <w:tcPr>
            <w:tcW w:w="1440" w:type="dxa"/>
          </w:tcPr>
          <w:p w14:paraId="28983A88">
            <w:pPr>
              <w:spacing w:before="60" w:after="60"/>
              <w:jc w:val="left"/>
            </w:pPr>
            <w:r>
              <w:rPr>
                <w:rFonts w:ascii="Times New Roman" w:hAnsi="Times New Roman"/>
                <w:color w:val="1E293B"/>
                <w:sz w:val="23"/>
              </w:rPr>
              <w:t>8</w:t>
            </w:r>
          </w:p>
        </w:tc>
      </w:tr>
      <w:tr w14:paraId="77AF60B3">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106CF017">
            <w:pPr>
              <w:spacing w:before="60" w:after="60"/>
              <w:jc w:val="center"/>
            </w:pPr>
            <w:r>
              <w:rPr>
                <w:rFonts w:ascii="Times New Roman" w:hAnsi="Times New Roman"/>
                <w:color w:val="1E293B"/>
                <w:sz w:val="23"/>
              </w:rPr>
              <w:t>15</w:t>
            </w:r>
          </w:p>
        </w:tc>
        <w:tc>
          <w:tcPr>
            <w:tcW w:w="6480" w:type="dxa"/>
          </w:tcPr>
          <w:p w14:paraId="2D641E43">
            <w:pPr>
              <w:spacing w:before="60" w:after="60"/>
              <w:jc w:val="left"/>
            </w:pPr>
            <w:r>
              <w:rPr>
                <w:rFonts w:ascii="Times New Roman" w:hAnsi="Times New Roman"/>
                <w:color w:val="1E293B"/>
                <w:sz w:val="23"/>
              </w:rPr>
              <w:t xml:space="preserve">  4.4 Node.js</w:t>
            </w:r>
          </w:p>
        </w:tc>
        <w:tc>
          <w:tcPr>
            <w:tcW w:w="1440" w:type="dxa"/>
          </w:tcPr>
          <w:p w14:paraId="1C5D9B5A">
            <w:pPr>
              <w:spacing w:before="60" w:after="60"/>
              <w:jc w:val="left"/>
            </w:pPr>
            <w:r>
              <w:rPr>
                <w:rFonts w:ascii="Times New Roman" w:hAnsi="Times New Roman"/>
                <w:color w:val="1E293B"/>
                <w:sz w:val="23"/>
              </w:rPr>
              <w:t>8</w:t>
            </w:r>
          </w:p>
        </w:tc>
      </w:tr>
      <w:tr w14:paraId="78F2F137">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2FEEB3FC">
            <w:pPr>
              <w:spacing w:before="60" w:after="60"/>
              <w:jc w:val="center"/>
            </w:pPr>
            <w:r>
              <w:rPr>
                <w:rFonts w:ascii="Times New Roman" w:hAnsi="Times New Roman"/>
                <w:color w:val="1E293B"/>
                <w:sz w:val="23"/>
              </w:rPr>
              <w:t>16</w:t>
            </w:r>
          </w:p>
        </w:tc>
        <w:tc>
          <w:tcPr>
            <w:tcW w:w="6480" w:type="dxa"/>
          </w:tcPr>
          <w:p w14:paraId="24FF1686">
            <w:pPr>
              <w:spacing w:before="60" w:after="60"/>
              <w:jc w:val="left"/>
            </w:pPr>
            <w:r>
              <w:rPr>
                <w:rFonts w:ascii="Times New Roman" w:hAnsi="Times New Roman"/>
                <w:color w:val="1E293B"/>
                <w:sz w:val="23"/>
              </w:rPr>
              <w:t xml:space="preserve">  4.5 Other Tools / Libraries</w:t>
            </w:r>
          </w:p>
        </w:tc>
        <w:tc>
          <w:tcPr>
            <w:tcW w:w="1440" w:type="dxa"/>
          </w:tcPr>
          <w:p w14:paraId="23AEB135">
            <w:pPr>
              <w:spacing w:before="60" w:after="60"/>
              <w:jc w:val="left"/>
            </w:pPr>
            <w:r>
              <w:rPr>
                <w:rFonts w:ascii="Times New Roman" w:hAnsi="Times New Roman"/>
                <w:color w:val="1E293B"/>
                <w:sz w:val="23"/>
              </w:rPr>
              <w:t>9</w:t>
            </w:r>
          </w:p>
        </w:tc>
      </w:tr>
      <w:tr w14:paraId="786D7A08">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024E6A1A">
            <w:pPr>
              <w:spacing w:before="60" w:after="60"/>
              <w:jc w:val="center"/>
            </w:pPr>
            <w:r>
              <w:rPr>
                <w:rFonts w:ascii="Times New Roman" w:hAnsi="Times New Roman"/>
                <w:color w:val="1E293B"/>
                <w:sz w:val="23"/>
              </w:rPr>
              <w:t>17</w:t>
            </w:r>
          </w:p>
        </w:tc>
        <w:tc>
          <w:tcPr>
            <w:tcW w:w="6480" w:type="dxa"/>
          </w:tcPr>
          <w:p w14:paraId="08EFC87F">
            <w:pPr>
              <w:spacing w:before="60" w:after="60"/>
              <w:jc w:val="left"/>
            </w:pPr>
            <w:r>
              <w:rPr>
                <w:rFonts w:ascii="Times New Roman" w:hAnsi="Times New Roman"/>
                <w:color w:val="1E293B"/>
                <w:sz w:val="23"/>
              </w:rPr>
              <w:t>System Implementation</w:t>
            </w:r>
          </w:p>
        </w:tc>
        <w:tc>
          <w:tcPr>
            <w:tcW w:w="1440" w:type="dxa"/>
          </w:tcPr>
          <w:p w14:paraId="03DB2073">
            <w:pPr>
              <w:spacing w:before="60" w:after="60"/>
              <w:jc w:val="left"/>
            </w:pPr>
            <w:r>
              <w:rPr>
                <w:rFonts w:ascii="Times New Roman" w:hAnsi="Times New Roman"/>
                <w:color w:val="1E293B"/>
                <w:sz w:val="23"/>
              </w:rPr>
              <w:t>10</w:t>
            </w:r>
          </w:p>
        </w:tc>
      </w:tr>
      <w:tr w14:paraId="46053E33">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54F7D3C4">
            <w:pPr>
              <w:spacing w:before="60" w:after="60"/>
              <w:jc w:val="center"/>
            </w:pPr>
            <w:r>
              <w:rPr>
                <w:rFonts w:ascii="Times New Roman" w:hAnsi="Times New Roman"/>
                <w:color w:val="1E293B"/>
                <w:sz w:val="23"/>
              </w:rPr>
              <w:t>18</w:t>
            </w:r>
          </w:p>
        </w:tc>
        <w:tc>
          <w:tcPr>
            <w:tcW w:w="6480" w:type="dxa"/>
          </w:tcPr>
          <w:p w14:paraId="6B4B2A6C">
            <w:pPr>
              <w:spacing w:before="60" w:after="60"/>
              <w:jc w:val="left"/>
            </w:pPr>
            <w:r>
              <w:rPr>
                <w:rFonts w:ascii="Times New Roman" w:hAnsi="Times New Roman"/>
                <w:color w:val="1E293B"/>
                <w:sz w:val="23"/>
              </w:rPr>
              <w:t xml:space="preserve">  5.1 Module 1 – Authentication &amp; User Management</w:t>
            </w:r>
          </w:p>
        </w:tc>
        <w:tc>
          <w:tcPr>
            <w:tcW w:w="1440" w:type="dxa"/>
          </w:tcPr>
          <w:p w14:paraId="1DCE30EF">
            <w:pPr>
              <w:spacing w:before="60" w:after="60"/>
              <w:jc w:val="left"/>
            </w:pPr>
            <w:r>
              <w:rPr>
                <w:rFonts w:ascii="Times New Roman" w:hAnsi="Times New Roman"/>
                <w:color w:val="1E293B"/>
                <w:sz w:val="23"/>
              </w:rPr>
              <w:t>10</w:t>
            </w:r>
          </w:p>
        </w:tc>
      </w:tr>
      <w:tr w14:paraId="77AD53F7">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379D8E7E">
            <w:pPr>
              <w:spacing w:before="60" w:after="60"/>
              <w:jc w:val="center"/>
            </w:pPr>
            <w:r>
              <w:rPr>
                <w:rFonts w:ascii="Times New Roman" w:hAnsi="Times New Roman"/>
                <w:color w:val="1E293B"/>
                <w:sz w:val="23"/>
              </w:rPr>
              <w:t>19</w:t>
            </w:r>
          </w:p>
        </w:tc>
        <w:tc>
          <w:tcPr>
            <w:tcW w:w="6480" w:type="dxa"/>
          </w:tcPr>
          <w:p w14:paraId="6A2E701F">
            <w:pPr>
              <w:spacing w:before="60" w:after="60"/>
              <w:jc w:val="left"/>
            </w:pPr>
            <w:r>
              <w:rPr>
                <w:rFonts w:ascii="Times New Roman" w:hAnsi="Times New Roman"/>
                <w:color w:val="1E293B"/>
                <w:sz w:val="23"/>
              </w:rPr>
              <w:t xml:space="preserve">  5.2 Module 2 – Category &amp; Transaction Management</w:t>
            </w:r>
          </w:p>
        </w:tc>
        <w:tc>
          <w:tcPr>
            <w:tcW w:w="1440" w:type="dxa"/>
          </w:tcPr>
          <w:p w14:paraId="4FFF0519">
            <w:pPr>
              <w:spacing w:before="60" w:after="60"/>
              <w:jc w:val="left"/>
            </w:pPr>
            <w:r>
              <w:rPr>
                <w:rFonts w:ascii="Times New Roman" w:hAnsi="Times New Roman"/>
                <w:color w:val="1E293B"/>
                <w:sz w:val="23"/>
              </w:rPr>
              <w:t>10</w:t>
            </w:r>
          </w:p>
        </w:tc>
      </w:tr>
      <w:tr w14:paraId="629BC808">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14CA2054">
            <w:pPr>
              <w:spacing w:before="60" w:after="60"/>
              <w:jc w:val="center"/>
            </w:pPr>
            <w:r>
              <w:rPr>
                <w:rFonts w:ascii="Times New Roman" w:hAnsi="Times New Roman"/>
                <w:color w:val="1E293B"/>
                <w:sz w:val="23"/>
              </w:rPr>
              <w:t>20</w:t>
            </w:r>
          </w:p>
        </w:tc>
        <w:tc>
          <w:tcPr>
            <w:tcW w:w="6480" w:type="dxa"/>
          </w:tcPr>
          <w:p w14:paraId="318B0F7F">
            <w:pPr>
              <w:spacing w:before="60" w:after="60"/>
              <w:jc w:val="left"/>
            </w:pPr>
            <w:r>
              <w:rPr>
                <w:rFonts w:ascii="Times New Roman" w:hAnsi="Times New Roman"/>
                <w:color w:val="1E293B"/>
                <w:sz w:val="23"/>
              </w:rPr>
              <w:t xml:space="preserve">  5.3 API / Backend Implementation - code</w:t>
            </w:r>
          </w:p>
        </w:tc>
        <w:tc>
          <w:tcPr>
            <w:tcW w:w="1440" w:type="dxa"/>
          </w:tcPr>
          <w:p w14:paraId="2C2FC19C">
            <w:pPr>
              <w:spacing w:before="60" w:after="60"/>
              <w:jc w:val="left"/>
            </w:pPr>
            <w:r>
              <w:rPr>
                <w:rFonts w:ascii="Times New Roman" w:hAnsi="Times New Roman"/>
                <w:color w:val="1E293B"/>
                <w:sz w:val="23"/>
              </w:rPr>
              <w:t>11</w:t>
            </w:r>
          </w:p>
        </w:tc>
      </w:tr>
      <w:tr w14:paraId="0381E8B7">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19C9D39D">
            <w:pPr>
              <w:spacing w:before="60" w:after="60"/>
              <w:jc w:val="center"/>
            </w:pPr>
            <w:r>
              <w:rPr>
                <w:rFonts w:ascii="Times New Roman" w:hAnsi="Times New Roman"/>
                <w:color w:val="1E293B"/>
                <w:sz w:val="23"/>
              </w:rPr>
              <w:t>21</w:t>
            </w:r>
          </w:p>
        </w:tc>
        <w:tc>
          <w:tcPr>
            <w:tcW w:w="6480" w:type="dxa"/>
          </w:tcPr>
          <w:p w14:paraId="2465CEA3">
            <w:pPr>
              <w:spacing w:before="60" w:after="60"/>
              <w:jc w:val="left"/>
            </w:pPr>
            <w:r>
              <w:rPr>
                <w:rFonts w:ascii="Times New Roman" w:hAnsi="Times New Roman"/>
                <w:color w:val="1E293B"/>
                <w:sz w:val="23"/>
              </w:rPr>
              <w:t xml:space="preserve">  5.4 Frontend Implementation - code</w:t>
            </w:r>
          </w:p>
        </w:tc>
        <w:tc>
          <w:tcPr>
            <w:tcW w:w="1440" w:type="dxa"/>
          </w:tcPr>
          <w:p w14:paraId="06EB5541">
            <w:pPr>
              <w:spacing w:before="60" w:after="60"/>
              <w:jc w:val="left"/>
            </w:pPr>
            <w:r>
              <w:rPr>
                <w:rFonts w:ascii="Times New Roman" w:hAnsi="Times New Roman"/>
                <w:color w:val="1E293B"/>
                <w:sz w:val="23"/>
              </w:rPr>
              <w:t>13</w:t>
            </w:r>
          </w:p>
        </w:tc>
      </w:tr>
      <w:tr w14:paraId="6DCD916E">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2AFB6991">
            <w:pPr>
              <w:spacing w:before="60" w:after="60"/>
              <w:jc w:val="center"/>
            </w:pPr>
            <w:r>
              <w:rPr>
                <w:rFonts w:ascii="Times New Roman" w:hAnsi="Times New Roman"/>
                <w:color w:val="1E293B"/>
                <w:sz w:val="23"/>
              </w:rPr>
              <w:t>22</w:t>
            </w:r>
          </w:p>
        </w:tc>
        <w:tc>
          <w:tcPr>
            <w:tcW w:w="6480" w:type="dxa"/>
          </w:tcPr>
          <w:p w14:paraId="017BDF8C">
            <w:pPr>
              <w:spacing w:before="60" w:after="60"/>
              <w:jc w:val="left"/>
            </w:pPr>
            <w:r>
              <w:rPr>
                <w:rFonts w:ascii="Times New Roman" w:hAnsi="Times New Roman"/>
                <w:color w:val="1E293B"/>
                <w:sz w:val="23"/>
              </w:rPr>
              <w:t>Results and Screenshots</w:t>
            </w:r>
          </w:p>
        </w:tc>
        <w:tc>
          <w:tcPr>
            <w:tcW w:w="1440" w:type="dxa"/>
          </w:tcPr>
          <w:p w14:paraId="37942B01">
            <w:pPr>
              <w:spacing w:before="60" w:after="60"/>
              <w:jc w:val="left"/>
            </w:pPr>
            <w:r>
              <w:rPr>
                <w:rFonts w:ascii="Times New Roman" w:hAnsi="Times New Roman"/>
                <w:color w:val="1E293B"/>
                <w:sz w:val="23"/>
              </w:rPr>
              <w:t>14</w:t>
            </w:r>
          </w:p>
        </w:tc>
      </w:tr>
      <w:tr w14:paraId="469E1C91">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1B978F1A">
            <w:pPr>
              <w:spacing w:before="60" w:after="60"/>
              <w:jc w:val="center"/>
            </w:pPr>
            <w:r>
              <w:rPr>
                <w:rFonts w:ascii="Times New Roman" w:hAnsi="Times New Roman"/>
                <w:color w:val="1E293B"/>
                <w:sz w:val="23"/>
              </w:rPr>
              <w:t>23</w:t>
            </w:r>
          </w:p>
        </w:tc>
        <w:tc>
          <w:tcPr>
            <w:tcW w:w="6480" w:type="dxa"/>
          </w:tcPr>
          <w:p w14:paraId="444E7B1B">
            <w:pPr>
              <w:spacing w:before="60" w:after="60"/>
              <w:jc w:val="left"/>
            </w:pPr>
            <w:r>
              <w:rPr>
                <w:rFonts w:ascii="Times New Roman" w:hAnsi="Times New Roman"/>
                <w:color w:val="1E293B"/>
                <w:sz w:val="23"/>
              </w:rPr>
              <w:t>Conclusion and Future Enhancement</w:t>
            </w:r>
          </w:p>
        </w:tc>
        <w:tc>
          <w:tcPr>
            <w:tcW w:w="1440" w:type="dxa"/>
          </w:tcPr>
          <w:p w14:paraId="3ED3E854">
            <w:pPr>
              <w:spacing w:before="60" w:after="60"/>
              <w:jc w:val="left"/>
            </w:pPr>
            <w:r>
              <w:rPr>
                <w:rFonts w:ascii="Times New Roman" w:hAnsi="Times New Roman"/>
                <w:color w:val="1E293B"/>
                <w:sz w:val="23"/>
              </w:rPr>
              <w:t>17</w:t>
            </w:r>
          </w:p>
        </w:tc>
      </w:tr>
      <w:tr w14:paraId="648267FA">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27D016C0">
            <w:pPr>
              <w:spacing w:before="60" w:after="60"/>
              <w:jc w:val="center"/>
            </w:pPr>
            <w:r>
              <w:rPr>
                <w:rFonts w:ascii="Times New Roman" w:hAnsi="Times New Roman"/>
                <w:color w:val="1E293B"/>
                <w:sz w:val="23"/>
              </w:rPr>
              <w:t>24</w:t>
            </w:r>
          </w:p>
        </w:tc>
        <w:tc>
          <w:tcPr>
            <w:tcW w:w="6480" w:type="dxa"/>
          </w:tcPr>
          <w:p w14:paraId="6774A65A">
            <w:pPr>
              <w:spacing w:before="60" w:after="60"/>
              <w:jc w:val="left"/>
            </w:pPr>
            <w:r>
              <w:rPr>
                <w:rFonts w:ascii="Times New Roman" w:hAnsi="Times New Roman"/>
                <w:color w:val="1E293B"/>
                <w:sz w:val="23"/>
              </w:rPr>
              <w:t>References</w:t>
            </w:r>
          </w:p>
        </w:tc>
        <w:tc>
          <w:tcPr>
            <w:tcW w:w="1440" w:type="dxa"/>
          </w:tcPr>
          <w:p w14:paraId="5EFE69A4">
            <w:pPr>
              <w:spacing w:before="60" w:after="60"/>
              <w:jc w:val="left"/>
            </w:pPr>
            <w:r>
              <w:rPr>
                <w:rFonts w:ascii="Times New Roman" w:hAnsi="Times New Roman"/>
                <w:color w:val="1E293B"/>
                <w:sz w:val="23"/>
              </w:rPr>
              <w:t>18</w:t>
            </w:r>
          </w:p>
        </w:tc>
      </w:tr>
    </w:tbl>
    <w:p w14:paraId="4A603B85">
      <w:pPr>
        <w:spacing w:after="80"/>
      </w:pPr>
    </w:p>
    <w:p w14:paraId="044B0045">
      <w:r>
        <w:br w:type="page"/>
      </w:r>
    </w:p>
    <w:p w14:paraId="5FD8E8CE">
      <w:pPr>
        <w:spacing w:before="320" w:after="320" w:line="276" w:lineRule="auto"/>
        <w:jc w:val="center"/>
      </w:pPr>
      <w:r>
        <w:rPr>
          <w:rFonts w:ascii="Times New Roman" w:hAnsi="Times New Roman"/>
          <w:b/>
          <w:color w:val="0F172A"/>
          <w:sz w:val="32"/>
        </w:rPr>
        <w:t>CHAPTER 1</w:t>
      </w:r>
      <w:r>
        <w:rPr>
          <w:rFonts w:ascii="Times New Roman" w:hAnsi="Times New Roman"/>
          <w:b/>
          <w:color w:val="0F172A"/>
          <w:sz w:val="32"/>
        </w:rPr>
        <w:br w:type="textWrapping"/>
      </w:r>
      <w:r>
        <w:rPr>
          <w:rFonts w:ascii="Times New Roman" w:hAnsi="Times New Roman"/>
          <w:b/>
          <w:color w:val="0F172A"/>
          <w:sz w:val="32"/>
        </w:rPr>
        <w:t>INTRODUCTION</w:t>
      </w:r>
    </w:p>
    <w:p w14:paraId="558F27FB">
      <w:pPr>
        <w:spacing w:before="280" w:after="120" w:line="276" w:lineRule="auto"/>
        <w:jc w:val="left"/>
      </w:pPr>
      <w:r>
        <w:rPr>
          <w:rFonts w:ascii="Times New Roman" w:hAnsi="Times New Roman"/>
          <w:b/>
          <w:color w:val="0F172A"/>
          <w:sz w:val="28"/>
        </w:rPr>
        <w:t>1.1 Project Overview</w:t>
      </w:r>
    </w:p>
    <w:p w14:paraId="732DF18D">
      <w:pPr>
        <w:spacing w:after="120" w:line="276" w:lineRule="auto"/>
        <w:jc w:val="both"/>
      </w:pPr>
      <w:r>
        <w:rPr>
          <w:rFonts w:ascii="Times New Roman" w:hAnsi="Times New Roman"/>
          <w:b w:val="0"/>
          <w:i w:val="0"/>
          <w:color w:val="1E293B"/>
          <w:sz w:val="24"/>
        </w:rPr>
        <w:t>ExpenseIQ: Personal Expense and Income Tracking System is a full-stack web application designed to simplify, automate, and centralize personal budgeting, income monitoring, and expenditure tracking. In traditional setups, individuals record financial transactions through paper notebooks, manual spreadsheets, or isolated calculator apps. Managing finances across disparate tools frequently results in arithmetic errors, forgotten expenses, zero category-level insights, and difficulty maintaining long-term financial health. ExpenseIQ provides a unified, web-based platform to solve these challenges.</w:t>
      </w:r>
    </w:p>
    <w:p w14:paraId="78061EA4">
      <w:pPr>
        <w:spacing w:after="120" w:line="276" w:lineRule="auto"/>
        <w:jc w:val="both"/>
      </w:pPr>
      <w:r>
        <w:rPr>
          <w:rFonts w:ascii="Times New Roman" w:hAnsi="Times New Roman"/>
          <w:b w:val="0"/>
          <w:i w:val="0"/>
          <w:color w:val="1E293B"/>
          <w:sz w:val="24"/>
        </w:rPr>
        <w:t>The application provides comprehensive modules for recording incomes and expenses, organizing custom color-coded categories, generating real-time balance calculations, and visualizing spending patterns through interactive charts. Users can filter transaction histories by type, month, or year, manage custom categories with emoji icons, and inspect annual net savings rates with instant visual feedback.</w:t>
      </w:r>
    </w:p>
    <w:p w14:paraId="700C6218">
      <w:pPr>
        <w:spacing w:after="120" w:line="276" w:lineRule="auto"/>
        <w:jc w:val="both"/>
      </w:pPr>
      <w:r>
        <w:rPr>
          <w:rFonts w:ascii="Times New Roman" w:hAnsi="Times New Roman"/>
          <w:b w:val="0"/>
          <w:i w:val="0"/>
          <w:color w:val="1E293B"/>
          <w:sz w:val="24"/>
        </w:rPr>
        <w:t>ExpenseIQ is developed using the MERN stack, comprising MongoDB, Express.js, React.js, and Node.js. React.js with Vite is utilized to build the single-page application frontend, styled with a modern glassmorphism dark theme. Node.js and Express.js power the backend REST API, handling secure authentication and database operations. MongoDB stores structured records for users, categories, and transactions, while Mongoose provides strict schema validation and efficient aggregation pipelines.</w:t>
      </w:r>
    </w:p>
    <w:p w14:paraId="52865102">
      <w:pPr>
        <w:spacing w:after="120" w:line="276" w:lineRule="auto"/>
        <w:jc w:val="both"/>
      </w:pPr>
      <w:r>
        <w:rPr>
          <w:rFonts w:ascii="Times New Roman" w:hAnsi="Times New Roman"/>
          <w:b w:val="0"/>
          <w:i w:val="0"/>
          <w:color w:val="1E293B"/>
          <w:sz w:val="24"/>
        </w:rPr>
        <w:t>The system follows a three-tier client-server architecture, where the React client communicates securely with the Express backend using JSON Web Tokens (JWT) and Axios HTTP requests. The backend executes full CRUD (Create, Read, Update, Delete) operations, ensuring real-time data synchronization between the UI and the database.</w:t>
      </w:r>
    </w:p>
    <w:p w14:paraId="423D6487">
      <w:pPr>
        <w:spacing w:after="120" w:line="276" w:lineRule="auto"/>
        <w:jc w:val="both"/>
      </w:pPr>
      <w:r>
        <w:rPr>
          <w:rFonts w:ascii="Times New Roman" w:hAnsi="Times New Roman"/>
          <w:b w:val="0"/>
          <w:i w:val="0"/>
          <w:color w:val="1E293B"/>
          <w:sz w:val="24"/>
        </w:rPr>
        <w:t>To deliver a superior user experience, the system incorporates responsive dashboard analytics, modal workflows for seamless additions/edits, automated default category seeding, and graceful offline fallback handling. Overall, ExpenseIQ demonstrates modern full-stack development best practices including modular component design, RESTful service architecture, NoSQL aggregation, and stateful React interfaces.</w:t>
      </w:r>
    </w:p>
    <w:p w14:paraId="649FC9A7">
      <w:r>
        <w:br w:type="page"/>
      </w:r>
    </w:p>
    <w:p w14:paraId="39A9B758">
      <w:pPr>
        <w:spacing w:before="320" w:after="320" w:line="276" w:lineRule="auto"/>
        <w:jc w:val="center"/>
      </w:pPr>
      <w:r>
        <w:rPr>
          <w:rFonts w:ascii="Times New Roman" w:hAnsi="Times New Roman"/>
          <w:b/>
          <w:color w:val="0F172A"/>
          <w:sz w:val="32"/>
        </w:rPr>
        <w:t>CHAPTER 2</w:t>
      </w:r>
      <w:r>
        <w:rPr>
          <w:rFonts w:ascii="Times New Roman" w:hAnsi="Times New Roman"/>
          <w:b/>
          <w:color w:val="0F172A"/>
          <w:sz w:val="32"/>
        </w:rPr>
        <w:br w:type="textWrapping"/>
      </w:r>
      <w:r>
        <w:rPr>
          <w:rFonts w:ascii="Times New Roman" w:hAnsi="Times New Roman"/>
          <w:b/>
          <w:color w:val="0F172A"/>
          <w:sz w:val="32"/>
        </w:rPr>
        <w:t>REQUIREMENTS ANALYSIS</w:t>
      </w:r>
    </w:p>
    <w:p w14:paraId="08AE8708">
      <w:pPr>
        <w:spacing w:before="280" w:after="120" w:line="276" w:lineRule="auto"/>
        <w:jc w:val="left"/>
      </w:pPr>
      <w:r>
        <w:rPr>
          <w:rFonts w:ascii="Times New Roman" w:hAnsi="Times New Roman"/>
          <w:b/>
          <w:color w:val="0F172A"/>
          <w:sz w:val="28"/>
        </w:rPr>
        <w:t>2.1 Hardware Requirements</w:t>
      </w:r>
    </w:p>
    <w:p w14:paraId="7F4AC70B">
      <w:pPr>
        <w:spacing w:after="120" w:line="276" w:lineRule="auto"/>
        <w:jc w:val="both"/>
      </w:pPr>
      <w:r>
        <w:rPr>
          <w:rFonts w:ascii="Times New Roman" w:hAnsi="Times New Roman"/>
          <w:b w:val="0"/>
          <w:i w:val="0"/>
          <w:color w:val="1E293B"/>
          <w:sz w:val="24"/>
        </w:rPr>
        <w:t>The hardware configuration required to develop and execute the ExpenseIQ application is listed in Table 2.1.</w:t>
      </w:r>
    </w:p>
    <w:tbl>
      <w:tblPr>
        <w:tblStyle w:val="12"/>
        <w:tblW w:w="0" w:type="auto"/>
        <w:jc w:val="center"/>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fixed"/>
        <w:tblCellMar>
          <w:top w:w="0" w:type="dxa"/>
          <w:left w:w="108" w:type="dxa"/>
          <w:bottom w:w="0" w:type="dxa"/>
          <w:right w:w="108" w:type="dxa"/>
        </w:tblCellMar>
      </w:tblPr>
      <w:tblGrid>
        <w:gridCol w:w="2890"/>
        <w:gridCol w:w="2890"/>
        <w:gridCol w:w="2890"/>
      </w:tblGrid>
      <w:tr w14:paraId="7A4EA507">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592" w:type="dxa"/>
            <w:shd w:val="clear" w:color="auto" w:fill="E2E8F0"/>
          </w:tcPr>
          <w:p w14:paraId="770F40AA">
            <w:pPr>
              <w:spacing w:before="60" w:after="60"/>
              <w:jc w:val="center"/>
            </w:pPr>
            <w:r>
              <w:rPr>
                <w:rFonts w:ascii="Times New Roman" w:hAnsi="Times New Roman"/>
                <w:b/>
                <w:color w:val="0F172A"/>
                <w:sz w:val="24"/>
              </w:rPr>
              <w:t>Component</w:t>
            </w:r>
          </w:p>
        </w:tc>
        <w:tc>
          <w:tcPr>
            <w:tcW w:w="3168" w:type="dxa"/>
            <w:shd w:val="clear" w:color="auto" w:fill="E2E8F0"/>
          </w:tcPr>
          <w:p w14:paraId="29EE0C12">
            <w:pPr>
              <w:spacing w:before="60" w:after="60"/>
              <w:jc w:val="center"/>
            </w:pPr>
            <w:r>
              <w:rPr>
                <w:rFonts w:ascii="Times New Roman" w:hAnsi="Times New Roman"/>
                <w:b/>
                <w:color w:val="0F172A"/>
                <w:sz w:val="24"/>
              </w:rPr>
              <w:t>Minimum</w:t>
            </w:r>
          </w:p>
        </w:tc>
        <w:tc>
          <w:tcPr>
            <w:tcW w:w="3312" w:type="dxa"/>
            <w:shd w:val="clear" w:color="auto" w:fill="E2E8F0"/>
          </w:tcPr>
          <w:p w14:paraId="448FDE41">
            <w:pPr>
              <w:spacing w:before="60" w:after="60"/>
              <w:jc w:val="center"/>
            </w:pPr>
            <w:r>
              <w:rPr>
                <w:rFonts w:ascii="Times New Roman" w:hAnsi="Times New Roman"/>
                <w:b/>
                <w:color w:val="0F172A"/>
                <w:sz w:val="24"/>
              </w:rPr>
              <w:t>Recommended</w:t>
            </w:r>
          </w:p>
        </w:tc>
      </w:tr>
      <w:tr w14:paraId="03492FFB">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592" w:type="dxa"/>
          </w:tcPr>
          <w:p w14:paraId="5DE7ED1C">
            <w:pPr>
              <w:spacing w:before="60" w:after="60"/>
              <w:jc w:val="center"/>
            </w:pPr>
            <w:r>
              <w:rPr>
                <w:rFonts w:ascii="Times New Roman" w:hAnsi="Times New Roman"/>
                <w:color w:val="1E293B"/>
                <w:sz w:val="23"/>
              </w:rPr>
              <w:t>Processor</w:t>
            </w:r>
          </w:p>
        </w:tc>
        <w:tc>
          <w:tcPr>
            <w:tcW w:w="3168" w:type="dxa"/>
          </w:tcPr>
          <w:p w14:paraId="1DBC4179">
            <w:pPr>
              <w:spacing w:before="60" w:after="60"/>
              <w:jc w:val="left"/>
            </w:pPr>
            <w:r>
              <w:rPr>
                <w:rFonts w:ascii="Times New Roman" w:hAnsi="Times New Roman"/>
                <w:color w:val="1E293B"/>
                <w:sz w:val="23"/>
              </w:rPr>
              <w:t>Intel Core i3 or equivalent</w:t>
            </w:r>
          </w:p>
        </w:tc>
        <w:tc>
          <w:tcPr>
            <w:tcW w:w="3312" w:type="dxa"/>
          </w:tcPr>
          <w:p w14:paraId="355BED81">
            <w:pPr>
              <w:spacing w:before="60" w:after="60"/>
              <w:jc w:val="left"/>
            </w:pPr>
            <w:r>
              <w:rPr>
                <w:rFonts w:ascii="Times New Roman" w:hAnsi="Times New Roman"/>
                <w:color w:val="1E293B"/>
                <w:sz w:val="23"/>
              </w:rPr>
              <w:t>Intel Core i5 / AMD Ryzen 5 or higher</w:t>
            </w:r>
          </w:p>
        </w:tc>
      </w:tr>
      <w:tr w14:paraId="3ADAB161">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592" w:type="dxa"/>
          </w:tcPr>
          <w:p w14:paraId="65C72A73">
            <w:pPr>
              <w:spacing w:before="60" w:after="60"/>
              <w:jc w:val="center"/>
            </w:pPr>
            <w:r>
              <w:rPr>
                <w:rFonts w:ascii="Times New Roman" w:hAnsi="Times New Roman"/>
                <w:color w:val="1E293B"/>
                <w:sz w:val="23"/>
              </w:rPr>
              <w:t>RAM</w:t>
            </w:r>
          </w:p>
        </w:tc>
        <w:tc>
          <w:tcPr>
            <w:tcW w:w="3168" w:type="dxa"/>
          </w:tcPr>
          <w:p w14:paraId="68AE2989">
            <w:pPr>
              <w:spacing w:before="60" w:after="60"/>
              <w:jc w:val="left"/>
            </w:pPr>
            <w:r>
              <w:rPr>
                <w:rFonts w:ascii="Times New Roman" w:hAnsi="Times New Roman"/>
                <w:color w:val="1E293B"/>
                <w:sz w:val="23"/>
              </w:rPr>
              <w:t>4 GB</w:t>
            </w:r>
          </w:p>
        </w:tc>
        <w:tc>
          <w:tcPr>
            <w:tcW w:w="3312" w:type="dxa"/>
          </w:tcPr>
          <w:p w14:paraId="6A394BA5">
            <w:pPr>
              <w:spacing w:before="60" w:after="60"/>
              <w:jc w:val="left"/>
            </w:pPr>
            <w:r>
              <w:rPr>
                <w:rFonts w:ascii="Times New Roman" w:hAnsi="Times New Roman"/>
                <w:color w:val="1E293B"/>
                <w:sz w:val="23"/>
              </w:rPr>
              <w:t>8 GB or more</w:t>
            </w:r>
          </w:p>
        </w:tc>
      </w:tr>
      <w:tr w14:paraId="3422F58F">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592" w:type="dxa"/>
          </w:tcPr>
          <w:p w14:paraId="68699F7E">
            <w:pPr>
              <w:spacing w:before="60" w:after="60"/>
              <w:jc w:val="center"/>
            </w:pPr>
            <w:r>
              <w:rPr>
                <w:rFonts w:ascii="Times New Roman" w:hAnsi="Times New Roman"/>
                <w:color w:val="1E293B"/>
                <w:sz w:val="23"/>
              </w:rPr>
              <w:t>Storage</w:t>
            </w:r>
          </w:p>
        </w:tc>
        <w:tc>
          <w:tcPr>
            <w:tcW w:w="3168" w:type="dxa"/>
          </w:tcPr>
          <w:p w14:paraId="75529A90">
            <w:pPr>
              <w:spacing w:before="60" w:after="60"/>
              <w:jc w:val="left"/>
            </w:pPr>
            <w:r>
              <w:rPr>
                <w:rFonts w:ascii="Times New Roman" w:hAnsi="Times New Roman"/>
                <w:color w:val="1E293B"/>
                <w:sz w:val="23"/>
              </w:rPr>
              <w:t>10 GB free disk space</w:t>
            </w:r>
          </w:p>
        </w:tc>
        <w:tc>
          <w:tcPr>
            <w:tcW w:w="3312" w:type="dxa"/>
          </w:tcPr>
          <w:p w14:paraId="55EED342">
            <w:pPr>
              <w:spacing w:before="60" w:after="60"/>
              <w:jc w:val="left"/>
            </w:pPr>
            <w:r>
              <w:rPr>
                <w:rFonts w:ascii="Times New Roman" w:hAnsi="Times New Roman"/>
                <w:color w:val="1E293B"/>
                <w:sz w:val="23"/>
              </w:rPr>
              <w:t>20 GB or more (SSD)</w:t>
            </w:r>
          </w:p>
        </w:tc>
      </w:tr>
      <w:tr w14:paraId="66304701">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592" w:type="dxa"/>
          </w:tcPr>
          <w:p w14:paraId="421E3A6D">
            <w:pPr>
              <w:spacing w:before="60" w:after="60"/>
              <w:jc w:val="center"/>
            </w:pPr>
            <w:r>
              <w:rPr>
                <w:rFonts w:ascii="Times New Roman" w:hAnsi="Times New Roman"/>
                <w:color w:val="1E293B"/>
                <w:sz w:val="23"/>
              </w:rPr>
              <w:t>Display</w:t>
            </w:r>
          </w:p>
        </w:tc>
        <w:tc>
          <w:tcPr>
            <w:tcW w:w="3168" w:type="dxa"/>
          </w:tcPr>
          <w:p w14:paraId="4D5A4F67">
            <w:pPr>
              <w:spacing w:before="60" w:after="60"/>
              <w:jc w:val="left"/>
            </w:pPr>
            <w:r>
              <w:rPr>
                <w:rFonts w:ascii="Times New Roman" w:hAnsi="Times New Roman"/>
                <w:color w:val="1E293B"/>
                <w:sz w:val="23"/>
              </w:rPr>
              <w:t>1366 × 768 resolution</w:t>
            </w:r>
          </w:p>
        </w:tc>
        <w:tc>
          <w:tcPr>
            <w:tcW w:w="3312" w:type="dxa"/>
          </w:tcPr>
          <w:p w14:paraId="41072C14">
            <w:pPr>
              <w:spacing w:before="60" w:after="60"/>
              <w:jc w:val="left"/>
            </w:pPr>
            <w:r>
              <w:rPr>
                <w:rFonts w:ascii="Times New Roman" w:hAnsi="Times New Roman"/>
                <w:color w:val="1E293B"/>
                <w:sz w:val="23"/>
              </w:rPr>
              <w:t>1920 × 1080 resolution</w:t>
            </w:r>
          </w:p>
        </w:tc>
      </w:tr>
      <w:tr w14:paraId="29C380B7">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592" w:type="dxa"/>
          </w:tcPr>
          <w:p w14:paraId="77AF79D2">
            <w:pPr>
              <w:spacing w:before="60" w:after="60"/>
              <w:jc w:val="center"/>
            </w:pPr>
            <w:r>
              <w:rPr>
                <w:rFonts w:ascii="Times New Roman" w:hAnsi="Times New Roman"/>
                <w:color w:val="1E293B"/>
                <w:sz w:val="23"/>
              </w:rPr>
              <w:t>Keyboard</w:t>
            </w:r>
          </w:p>
        </w:tc>
        <w:tc>
          <w:tcPr>
            <w:tcW w:w="3168" w:type="dxa"/>
          </w:tcPr>
          <w:p w14:paraId="0FDFF534">
            <w:pPr>
              <w:spacing w:before="60" w:after="60"/>
              <w:jc w:val="left"/>
            </w:pPr>
            <w:r>
              <w:rPr>
                <w:rFonts w:ascii="Times New Roman" w:hAnsi="Times New Roman"/>
                <w:color w:val="1E293B"/>
                <w:sz w:val="23"/>
              </w:rPr>
              <w:t>Standard keyboard</w:t>
            </w:r>
          </w:p>
        </w:tc>
        <w:tc>
          <w:tcPr>
            <w:tcW w:w="3312" w:type="dxa"/>
          </w:tcPr>
          <w:p w14:paraId="240C6E60">
            <w:pPr>
              <w:spacing w:before="60" w:after="60"/>
              <w:jc w:val="left"/>
            </w:pPr>
            <w:r>
              <w:rPr>
                <w:rFonts w:ascii="Times New Roman" w:hAnsi="Times New Roman"/>
                <w:color w:val="1E293B"/>
                <w:sz w:val="23"/>
              </w:rPr>
              <w:t>Standard keyboard</w:t>
            </w:r>
          </w:p>
        </w:tc>
      </w:tr>
      <w:tr w14:paraId="2F0F37E4">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592" w:type="dxa"/>
          </w:tcPr>
          <w:p w14:paraId="5597AE12">
            <w:pPr>
              <w:spacing w:before="60" w:after="60"/>
              <w:jc w:val="center"/>
            </w:pPr>
            <w:r>
              <w:rPr>
                <w:rFonts w:ascii="Times New Roman" w:hAnsi="Times New Roman"/>
                <w:color w:val="1E293B"/>
                <w:sz w:val="23"/>
              </w:rPr>
              <w:t>Mouse</w:t>
            </w:r>
          </w:p>
        </w:tc>
        <w:tc>
          <w:tcPr>
            <w:tcW w:w="3168" w:type="dxa"/>
          </w:tcPr>
          <w:p w14:paraId="011F0C7E">
            <w:pPr>
              <w:spacing w:before="60" w:after="60"/>
              <w:jc w:val="left"/>
            </w:pPr>
            <w:r>
              <w:rPr>
                <w:rFonts w:ascii="Times New Roman" w:hAnsi="Times New Roman"/>
                <w:color w:val="1E293B"/>
                <w:sz w:val="23"/>
              </w:rPr>
              <w:t>Standard mouse</w:t>
            </w:r>
          </w:p>
        </w:tc>
        <w:tc>
          <w:tcPr>
            <w:tcW w:w="3312" w:type="dxa"/>
          </w:tcPr>
          <w:p w14:paraId="1253109A">
            <w:pPr>
              <w:spacing w:before="60" w:after="60"/>
              <w:jc w:val="left"/>
            </w:pPr>
            <w:r>
              <w:rPr>
                <w:rFonts w:ascii="Times New Roman" w:hAnsi="Times New Roman"/>
                <w:color w:val="1E293B"/>
                <w:sz w:val="23"/>
              </w:rPr>
              <w:t>Optical mouse</w:t>
            </w:r>
          </w:p>
        </w:tc>
      </w:tr>
      <w:tr w14:paraId="0E85583C">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592" w:type="dxa"/>
          </w:tcPr>
          <w:p w14:paraId="65071713">
            <w:pPr>
              <w:spacing w:before="60" w:after="60"/>
              <w:jc w:val="center"/>
            </w:pPr>
            <w:r>
              <w:rPr>
                <w:rFonts w:ascii="Times New Roman" w:hAnsi="Times New Roman"/>
                <w:color w:val="1E293B"/>
                <w:sz w:val="23"/>
              </w:rPr>
              <w:t>Internet connection</w:t>
            </w:r>
          </w:p>
        </w:tc>
        <w:tc>
          <w:tcPr>
            <w:tcW w:w="3168" w:type="dxa"/>
          </w:tcPr>
          <w:p w14:paraId="5DA890BA">
            <w:pPr>
              <w:spacing w:before="60" w:after="60"/>
              <w:jc w:val="left"/>
            </w:pPr>
            <w:r>
              <w:rPr>
                <w:rFonts w:ascii="Times New Roman" w:hAnsi="Times New Roman"/>
                <w:color w:val="1E293B"/>
                <w:sz w:val="23"/>
              </w:rPr>
              <w:t>Required for package installation</w:t>
            </w:r>
          </w:p>
        </w:tc>
        <w:tc>
          <w:tcPr>
            <w:tcW w:w="3312" w:type="dxa"/>
          </w:tcPr>
          <w:p w14:paraId="7C5E3ED1">
            <w:pPr>
              <w:spacing w:before="60" w:after="60"/>
              <w:jc w:val="left"/>
            </w:pPr>
            <w:r>
              <w:rPr>
                <w:rFonts w:ascii="Times New Roman" w:hAnsi="Times New Roman"/>
                <w:color w:val="1E293B"/>
                <w:sz w:val="23"/>
              </w:rPr>
              <w:t>Broadband connection</w:t>
            </w:r>
          </w:p>
        </w:tc>
      </w:tr>
    </w:tbl>
    <w:p w14:paraId="1F2570A0">
      <w:pPr>
        <w:spacing w:after="80"/>
      </w:pPr>
    </w:p>
    <w:p w14:paraId="35DF2558">
      <w:pPr>
        <w:spacing w:before="80" w:after="200"/>
        <w:jc w:val="center"/>
      </w:pPr>
      <w:r>
        <w:rPr>
          <w:rFonts w:ascii="Times New Roman" w:hAnsi="Times New Roman"/>
          <w:b/>
          <w:color w:val="0F172A"/>
          <w:sz w:val="22"/>
        </w:rPr>
        <w:t>Table 2.1: Hardware Requirements</w:t>
      </w:r>
    </w:p>
    <w:p w14:paraId="010021D8">
      <w:pPr>
        <w:spacing w:before="280" w:after="120" w:line="276" w:lineRule="auto"/>
        <w:jc w:val="left"/>
      </w:pPr>
      <w:r>
        <w:rPr>
          <w:rFonts w:ascii="Times New Roman" w:hAnsi="Times New Roman"/>
          <w:b/>
          <w:color w:val="0F172A"/>
          <w:sz w:val="28"/>
        </w:rPr>
        <w:t>2.2 Software Requirements</w:t>
      </w:r>
    </w:p>
    <w:p w14:paraId="71958C3B">
      <w:pPr>
        <w:spacing w:after="120" w:line="276" w:lineRule="auto"/>
        <w:jc w:val="both"/>
      </w:pPr>
      <w:r>
        <w:rPr>
          <w:rFonts w:ascii="Times New Roman" w:hAnsi="Times New Roman"/>
          <w:b w:val="0"/>
          <w:i w:val="0"/>
          <w:color w:val="1E293B"/>
          <w:sz w:val="24"/>
        </w:rPr>
        <w:t>The software environment and development tooling used for building and hosting the application are detailed in Table 2.2.</w:t>
      </w:r>
    </w:p>
    <w:tbl>
      <w:tblPr>
        <w:tblStyle w:val="12"/>
        <w:tblW w:w="0" w:type="auto"/>
        <w:jc w:val="center"/>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fixed"/>
        <w:tblCellMar>
          <w:top w:w="0" w:type="dxa"/>
          <w:left w:w="108" w:type="dxa"/>
          <w:bottom w:w="0" w:type="dxa"/>
          <w:right w:w="108" w:type="dxa"/>
        </w:tblCellMar>
      </w:tblPr>
      <w:tblGrid>
        <w:gridCol w:w="4334"/>
        <w:gridCol w:w="4334"/>
      </w:tblGrid>
      <w:tr w14:paraId="717CC273">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3312" w:type="dxa"/>
            <w:shd w:val="clear" w:color="auto" w:fill="E2E8F0"/>
          </w:tcPr>
          <w:p w14:paraId="4B81FD56">
            <w:pPr>
              <w:spacing w:before="60" w:after="60"/>
              <w:jc w:val="center"/>
            </w:pPr>
            <w:r>
              <w:rPr>
                <w:rFonts w:ascii="Times New Roman" w:hAnsi="Times New Roman"/>
                <w:b/>
                <w:color w:val="0F172A"/>
                <w:sz w:val="24"/>
              </w:rPr>
              <w:t>Software</w:t>
            </w:r>
          </w:p>
        </w:tc>
        <w:tc>
          <w:tcPr>
            <w:tcW w:w="5760" w:type="dxa"/>
            <w:shd w:val="clear" w:color="auto" w:fill="E2E8F0"/>
          </w:tcPr>
          <w:p w14:paraId="4862AAEE">
            <w:pPr>
              <w:spacing w:before="60" w:after="60"/>
              <w:jc w:val="center"/>
            </w:pPr>
            <w:r>
              <w:rPr>
                <w:rFonts w:ascii="Times New Roman" w:hAnsi="Times New Roman"/>
                <w:b/>
                <w:color w:val="0F172A"/>
                <w:sz w:val="24"/>
              </w:rPr>
              <w:t>Details</w:t>
            </w:r>
          </w:p>
        </w:tc>
      </w:tr>
      <w:tr w14:paraId="364F4D45">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3312" w:type="dxa"/>
          </w:tcPr>
          <w:p w14:paraId="70847675">
            <w:pPr>
              <w:spacing w:before="60" w:after="60"/>
              <w:jc w:val="center"/>
            </w:pPr>
            <w:r>
              <w:rPr>
                <w:rFonts w:ascii="Times New Roman" w:hAnsi="Times New Roman"/>
                <w:color w:val="1E293B"/>
                <w:sz w:val="23"/>
              </w:rPr>
              <w:t>Operating System</w:t>
            </w:r>
          </w:p>
        </w:tc>
        <w:tc>
          <w:tcPr>
            <w:tcW w:w="5760" w:type="dxa"/>
          </w:tcPr>
          <w:p w14:paraId="538D4F65">
            <w:pPr>
              <w:spacing w:before="60" w:after="60"/>
              <w:jc w:val="left"/>
            </w:pPr>
            <w:r>
              <w:rPr>
                <w:rFonts w:ascii="Times New Roman" w:hAnsi="Times New Roman"/>
                <w:color w:val="1E293B"/>
                <w:sz w:val="23"/>
              </w:rPr>
              <w:t>Microsoft Windows 10/11, macOS, or Linux</w:t>
            </w:r>
          </w:p>
        </w:tc>
      </w:tr>
      <w:tr w14:paraId="5519D376">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3312" w:type="dxa"/>
          </w:tcPr>
          <w:p w14:paraId="2688E5DB">
            <w:pPr>
              <w:spacing w:before="60" w:after="60"/>
              <w:jc w:val="center"/>
            </w:pPr>
            <w:r>
              <w:rPr>
                <w:rFonts w:ascii="Times New Roman" w:hAnsi="Times New Roman"/>
                <w:color w:val="1E293B"/>
                <w:sz w:val="23"/>
              </w:rPr>
              <w:t>Visual Studio Code</w:t>
            </w:r>
          </w:p>
        </w:tc>
        <w:tc>
          <w:tcPr>
            <w:tcW w:w="5760" w:type="dxa"/>
          </w:tcPr>
          <w:p w14:paraId="7BB918B1">
            <w:pPr>
              <w:spacing w:before="60" w:after="60"/>
              <w:jc w:val="left"/>
            </w:pPr>
            <w:r>
              <w:rPr>
                <w:rFonts w:ascii="Times New Roman" w:hAnsi="Times New Roman"/>
                <w:color w:val="1E293B"/>
                <w:sz w:val="23"/>
              </w:rPr>
              <w:t>Source code editor used for frontend and backend development</w:t>
            </w:r>
          </w:p>
        </w:tc>
      </w:tr>
      <w:tr w14:paraId="7A7ABF3C">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3312" w:type="dxa"/>
          </w:tcPr>
          <w:p w14:paraId="68B5AC38">
            <w:pPr>
              <w:spacing w:before="60" w:after="60"/>
              <w:jc w:val="center"/>
            </w:pPr>
            <w:r>
              <w:rPr>
                <w:rFonts w:ascii="Times New Roman" w:hAnsi="Times New Roman"/>
                <w:color w:val="1E293B"/>
                <w:sz w:val="23"/>
              </w:rPr>
              <w:t>Node.js (v16+)</w:t>
            </w:r>
          </w:p>
        </w:tc>
        <w:tc>
          <w:tcPr>
            <w:tcW w:w="5760" w:type="dxa"/>
          </w:tcPr>
          <w:p w14:paraId="48DEEC28">
            <w:pPr>
              <w:spacing w:before="60" w:after="60"/>
              <w:jc w:val="left"/>
            </w:pPr>
            <w:r>
              <w:rPr>
                <w:rFonts w:ascii="Times New Roman" w:hAnsi="Times New Roman"/>
                <w:color w:val="1E293B"/>
                <w:sz w:val="23"/>
              </w:rPr>
              <w:t>JavaScript runtime used for backend server execution and npm tools</w:t>
            </w:r>
          </w:p>
        </w:tc>
      </w:tr>
      <w:tr w14:paraId="136ED5E4">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3312" w:type="dxa"/>
          </w:tcPr>
          <w:p w14:paraId="7DB02D62">
            <w:pPr>
              <w:spacing w:before="60" w:after="60"/>
              <w:jc w:val="center"/>
            </w:pPr>
            <w:r>
              <w:rPr>
                <w:rFonts w:ascii="Times New Roman" w:hAnsi="Times New Roman"/>
                <w:color w:val="1E293B"/>
                <w:sz w:val="23"/>
              </w:rPr>
              <w:t>MongoDB / Atlas</w:t>
            </w:r>
          </w:p>
        </w:tc>
        <w:tc>
          <w:tcPr>
            <w:tcW w:w="5760" w:type="dxa"/>
          </w:tcPr>
          <w:p w14:paraId="132EB3B6">
            <w:pPr>
              <w:spacing w:before="60" w:after="60"/>
              <w:jc w:val="left"/>
            </w:pPr>
            <w:r>
              <w:rPr>
                <w:rFonts w:ascii="Times New Roman" w:hAnsi="Times New Roman"/>
                <w:color w:val="1E293B"/>
                <w:sz w:val="23"/>
              </w:rPr>
              <w:t>NoSQL document database used to store users, categories, and transactions</w:t>
            </w:r>
          </w:p>
        </w:tc>
      </w:tr>
      <w:tr w14:paraId="3AF09D2D">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3312" w:type="dxa"/>
          </w:tcPr>
          <w:p w14:paraId="6269AE52">
            <w:pPr>
              <w:spacing w:before="60" w:after="60"/>
              <w:jc w:val="center"/>
            </w:pPr>
            <w:r>
              <w:rPr>
                <w:rFonts w:ascii="Times New Roman" w:hAnsi="Times New Roman"/>
                <w:color w:val="1E293B"/>
                <w:sz w:val="23"/>
              </w:rPr>
              <w:t>MongoDB Compass</w:t>
            </w:r>
          </w:p>
        </w:tc>
        <w:tc>
          <w:tcPr>
            <w:tcW w:w="5760" w:type="dxa"/>
          </w:tcPr>
          <w:p w14:paraId="0514BB60">
            <w:pPr>
              <w:spacing w:before="60" w:after="60"/>
              <w:jc w:val="left"/>
            </w:pPr>
            <w:r>
              <w:rPr>
                <w:rFonts w:ascii="Times New Roman" w:hAnsi="Times New Roman"/>
                <w:color w:val="1E293B"/>
                <w:sz w:val="23"/>
              </w:rPr>
              <w:t>Graphical desktop interface for inspecting and managing MongoDB collections</w:t>
            </w:r>
          </w:p>
        </w:tc>
      </w:tr>
      <w:tr w14:paraId="5903A9E7">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3312" w:type="dxa"/>
          </w:tcPr>
          <w:p w14:paraId="76E14965">
            <w:pPr>
              <w:spacing w:before="60" w:after="60"/>
              <w:jc w:val="center"/>
            </w:pPr>
            <w:r>
              <w:rPr>
                <w:rFonts w:ascii="Times New Roman" w:hAnsi="Times New Roman"/>
                <w:color w:val="1E293B"/>
                <w:sz w:val="23"/>
              </w:rPr>
              <w:t>Web Browser</w:t>
            </w:r>
          </w:p>
        </w:tc>
        <w:tc>
          <w:tcPr>
            <w:tcW w:w="5760" w:type="dxa"/>
          </w:tcPr>
          <w:p w14:paraId="230A14D2">
            <w:pPr>
              <w:spacing w:before="60" w:after="60"/>
              <w:jc w:val="left"/>
            </w:pPr>
            <w:r>
              <w:rPr>
                <w:rFonts w:ascii="Times New Roman" w:hAnsi="Times New Roman"/>
                <w:color w:val="1E293B"/>
                <w:sz w:val="23"/>
              </w:rPr>
              <w:t>Google Chrome, Microsoft Edge, or Mozilla Firefox</w:t>
            </w:r>
          </w:p>
        </w:tc>
      </w:tr>
      <w:tr w14:paraId="32A41642">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3312" w:type="dxa"/>
          </w:tcPr>
          <w:p w14:paraId="69E430F0">
            <w:pPr>
              <w:spacing w:before="60" w:after="60"/>
              <w:jc w:val="center"/>
            </w:pPr>
            <w:r>
              <w:rPr>
                <w:rFonts w:ascii="Times New Roman" w:hAnsi="Times New Roman"/>
                <w:color w:val="1E293B"/>
                <w:sz w:val="23"/>
              </w:rPr>
              <w:t>Git / GitHub</w:t>
            </w:r>
          </w:p>
        </w:tc>
        <w:tc>
          <w:tcPr>
            <w:tcW w:w="5760" w:type="dxa"/>
          </w:tcPr>
          <w:p w14:paraId="73D4E77E">
            <w:pPr>
              <w:spacing w:before="60" w:after="60"/>
              <w:jc w:val="left"/>
            </w:pPr>
            <w:r>
              <w:rPr>
                <w:rFonts w:ascii="Times New Roman" w:hAnsi="Times New Roman"/>
                <w:color w:val="1E293B"/>
                <w:sz w:val="23"/>
              </w:rPr>
              <w:t>Distributed version control system and repository hosting</w:t>
            </w:r>
          </w:p>
        </w:tc>
      </w:tr>
    </w:tbl>
    <w:p w14:paraId="76C3F1A4">
      <w:pPr>
        <w:spacing w:after="80"/>
      </w:pPr>
    </w:p>
    <w:p w14:paraId="0C8E5CEB">
      <w:pPr>
        <w:spacing w:before="80" w:after="200"/>
        <w:jc w:val="center"/>
      </w:pPr>
      <w:r>
        <w:rPr>
          <w:rFonts w:ascii="Times New Roman" w:hAnsi="Times New Roman"/>
          <w:b/>
          <w:color w:val="0F172A"/>
          <w:sz w:val="22"/>
        </w:rPr>
        <w:t>Table 2.2: Software Requirements</w:t>
      </w:r>
    </w:p>
    <w:p w14:paraId="095B5E98">
      <w:pPr>
        <w:spacing w:before="280" w:after="120" w:line="276" w:lineRule="auto"/>
        <w:jc w:val="left"/>
      </w:pPr>
      <w:r>
        <w:rPr>
          <w:rFonts w:ascii="Times New Roman" w:hAnsi="Times New Roman"/>
          <w:b/>
          <w:color w:val="0F172A"/>
          <w:sz w:val="28"/>
        </w:rPr>
        <w:t>2.3 Functional Requirements</w:t>
      </w:r>
    </w:p>
    <w:p w14:paraId="2A43C365">
      <w:pPr>
        <w:spacing w:after="120" w:line="276" w:lineRule="auto"/>
        <w:jc w:val="both"/>
      </w:pPr>
      <w:r>
        <w:rPr>
          <w:rFonts w:ascii="Times New Roman" w:hAnsi="Times New Roman"/>
          <w:b w:val="0"/>
          <w:i w:val="0"/>
          <w:color w:val="1E293B"/>
          <w:sz w:val="24"/>
        </w:rPr>
        <w:t>The core functional capabilities of the ExpenseIQ system are specified in Table 2.3.</w:t>
      </w:r>
    </w:p>
    <w:tbl>
      <w:tblPr>
        <w:tblStyle w:val="12"/>
        <w:tblW w:w="0" w:type="auto"/>
        <w:jc w:val="center"/>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fixed"/>
        <w:tblCellMar>
          <w:top w:w="0" w:type="dxa"/>
          <w:left w:w="108" w:type="dxa"/>
          <w:bottom w:w="0" w:type="dxa"/>
          <w:right w:w="108" w:type="dxa"/>
        </w:tblCellMar>
      </w:tblPr>
      <w:tblGrid>
        <w:gridCol w:w="2890"/>
        <w:gridCol w:w="2890"/>
        <w:gridCol w:w="2890"/>
      </w:tblGrid>
      <w:tr w14:paraId="7EE044D3">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shd w:val="clear" w:color="auto" w:fill="E2E8F0"/>
          </w:tcPr>
          <w:p w14:paraId="6E6F9ADA">
            <w:pPr>
              <w:spacing w:before="60" w:after="60"/>
              <w:jc w:val="center"/>
            </w:pPr>
            <w:r>
              <w:rPr>
                <w:rFonts w:ascii="Times New Roman" w:hAnsi="Times New Roman"/>
                <w:b/>
                <w:color w:val="0F172A"/>
                <w:sz w:val="24"/>
              </w:rPr>
              <w:t>ID</w:t>
            </w:r>
          </w:p>
        </w:tc>
        <w:tc>
          <w:tcPr>
            <w:tcW w:w="2592" w:type="dxa"/>
            <w:shd w:val="clear" w:color="auto" w:fill="E2E8F0"/>
          </w:tcPr>
          <w:p w14:paraId="33AE939B">
            <w:pPr>
              <w:spacing w:before="60" w:after="60"/>
              <w:jc w:val="center"/>
            </w:pPr>
            <w:r>
              <w:rPr>
                <w:rFonts w:ascii="Times New Roman" w:hAnsi="Times New Roman"/>
                <w:b/>
                <w:color w:val="0F172A"/>
                <w:sz w:val="24"/>
              </w:rPr>
              <w:t>Requirement</w:t>
            </w:r>
          </w:p>
        </w:tc>
        <w:tc>
          <w:tcPr>
            <w:tcW w:w="5328" w:type="dxa"/>
            <w:shd w:val="clear" w:color="auto" w:fill="E2E8F0"/>
          </w:tcPr>
          <w:p w14:paraId="17A8FC8D">
            <w:pPr>
              <w:spacing w:before="60" w:after="60"/>
              <w:jc w:val="center"/>
            </w:pPr>
            <w:r>
              <w:rPr>
                <w:rFonts w:ascii="Times New Roman" w:hAnsi="Times New Roman"/>
                <w:b/>
                <w:color w:val="0F172A"/>
                <w:sz w:val="24"/>
              </w:rPr>
              <w:t>Description</w:t>
            </w:r>
          </w:p>
        </w:tc>
      </w:tr>
      <w:tr w14:paraId="4637FCF1">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43354037">
            <w:pPr>
              <w:spacing w:before="60" w:after="60"/>
              <w:jc w:val="center"/>
            </w:pPr>
            <w:r>
              <w:rPr>
                <w:rFonts w:ascii="Times New Roman" w:hAnsi="Times New Roman"/>
                <w:color w:val="1E293B"/>
                <w:sz w:val="23"/>
              </w:rPr>
              <w:t>FR1</w:t>
            </w:r>
          </w:p>
        </w:tc>
        <w:tc>
          <w:tcPr>
            <w:tcW w:w="2592" w:type="dxa"/>
          </w:tcPr>
          <w:p w14:paraId="49D2D024">
            <w:pPr>
              <w:spacing w:before="60" w:after="60"/>
              <w:jc w:val="left"/>
            </w:pPr>
            <w:r>
              <w:rPr>
                <w:rFonts w:ascii="Times New Roman" w:hAnsi="Times New Roman"/>
                <w:color w:val="1E293B"/>
                <w:sz w:val="23"/>
              </w:rPr>
              <w:t>User Authentication</w:t>
            </w:r>
          </w:p>
        </w:tc>
        <w:tc>
          <w:tcPr>
            <w:tcW w:w="5328" w:type="dxa"/>
          </w:tcPr>
          <w:p w14:paraId="66225459">
            <w:pPr>
              <w:spacing w:before="60" w:after="60"/>
              <w:jc w:val="left"/>
            </w:pPr>
            <w:r>
              <w:rPr>
                <w:rFonts w:ascii="Times New Roman" w:hAnsi="Times New Roman"/>
                <w:color w:val="1E293B"/>
                <w:sz w:val="23"/>
              </w:rPr>
              <w:t>Register, login, and secure user sessions using JWT and bcryptjs hashing.</w:t>
            </w:r>
          </w:p>
        </w:tc>
      </w:tr>
      <w:tr w14:paraId="2AF09461">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760A31E9">
            <w:pPr>
              <w:spacing w:before="60" w:after="60"/>
              <w:jc w:val="center"/>
            </w:pPr>
            <w:r>
              <w:rPr>
                <w:rFonts w:ascii="Times New Roman" w:hAnsi="Times New Roman"/>
                <w:color w:val="1E293B"/>
                <w:sz w:val="23"/>
              </w:rPr>
              <w:t>FR2</w:t>
            </w:r>
          </w:p>
        </w:tc>
        <w:tc>
          <w:tcPr>
            <w:tcW w:w="2592" w:type="dxa"/>
          </w:tcPr>
          <w:p w14:paraId="749CEF46">
            <w:pPr>
              <w:spacing w:before="60" w:after="60"/>
              <w:jc w:val="left"/>
            </w:pPr>
            <w:r>
              <w:rPr>
                <w:rFonts w:ascii="Times New Roman" w:hAnsi="Times New Roman"/>
                <w:color w:val="1E293B"/>
                <w:sz w:val="23"/>
              </w:rPr>
              <w:t>Category Management</w:t>
            </w:r>
          </w:p>
        </w:tc>
        <w:tc>
          <w:tcPr>
            <w:tcW w:w="5328" w:type="dxa"/>
          </w:tcPr>
          <w:p w14:paraId="29DEB786">
            <w:pPr>
              <w:spacing w:before="60" w:after="60"/>
              <w:jc w:val="left"/>
            </w:pPr>
            <w:r>
              <w:rPr>
                <w:rFonts w:ascii="Times New Roman" w:hAnsi="Times New Roman"/>
                <w:color w:val="1E293B"/>
                <w:sz w:val="23"/>
              </w:rPr>
              <w:t>Create, customize (color, icon), view, update, and delete income/expense categories.</w:t>
            </w:r>
          </w:p>
        </w:tc>
      </w:tr>
      <w:tr w14:paraId="0ADDA8FF">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139DA707">
            <w:pPr>
              <w:spacing w:before="60" w:after="60"/>
              <w:jc w:val="center"/>
            </w:pPr>
            <w:r>
              <w:rPr>
                <w:rFonts w:ascii="Times New Roman" w:hAnsi="Times New Roman"/>
                <w:color w:val="1E293B"/>
                <w:sz w:val="23"/>
              </w:rPr>
              <w:t>FR3</w:t>
            </w:r>
          </w:p>
        </w:tc>
        <w:tc>
          <w:tcPr>
            <w:tcW w:w="2592" w:type="dxa"/>
          </w:tcPr>
          <w:p w14:paraId="1410D096">
            <w:pPr>
              <w:spacing w:before="60" w:after="60"/>
              <w:jc w:val="left"/>
            </w:pPr>
            <w:r>
              <w:rPr>
                <w:rFonts w:ascii="Times New Roman" w:hAnsi="Times New Roman"/>
                <w:color w:val="1E293B"/>
                <w:sz w:val="23"/>
              </w:rPr>
              <w:t>Transaction Tracking</w:t>
            </w:r>
          </w:p>
        </w:tc>
        <w:tc>
          <w:tcPr>
            <w:tcW w:w="5328" w:type="dxa"/>
          </w:tcPr>
          <w:p w14:paraId="6CD2DF92">
            <w:pPr>
              <w:spacing w:before="60" w:after="60"/>
              <w:jc w:val="left"/>
            </w:pPr>
            <w:r>
              <w:rPr>
                <w:rFonts w:ascii="Times New Roman" w:hAnsi="Times New Roman"/>
                <w:color w:val="1E293B"/>
                <w:sz w:val="23"/>
              </w:rPr>
              <w:t>Log income and expense transactions with amount, category, date, and description.</w:t>
            </w:r>
          </w:p>
        </w:tc>
      </w:tr>
      <w:tr w14:paraId="32E5D5F9">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7A9A3B8A">
            <w:pPr>
              <w:spacing w:before="60" w:after="60"/>
              <w:jc w:val="center"/>
            </w:pPr>
            <w:r>
              <w:rPr>
                <w:rFonts w:ascii="Times New Roman" w:hAnsi="Times New Roman"/>
                <w:color w:val="1E293B"/>
                <w:sz w:val="23"/>
              </w:rPr>
              <w:t>FR4</w:t>
            </w:r>
          </w:p>
        </w:tc>
        <w:tc>
          <w:tcPr>
            <w:tcW w:w="2592" w:type="dxa"/>
          </w:tcPr>
          <w:p w14:paraId="2E60E429">
            <w:pPr>
              <w:spacing w:before="60" w:after="60"/>
              <w:jc w:val="left"/>
            </w:pPr>
            <w:r>
              <w:rPr>
                <w:rFonts w:ascii="Times New Roman" w:hAnsi="Times New Roman"/>
                <w:color w:val="1E293B"/>
                <w:sz w:val="23"/>
              </w:rPr>
              <w:t>Transaction Filtering</w:t>
            </w:r>
          </w:p>
        </w:tc>
        <w:tc>
          <w:tcPr>
            <w:tcW w:w="5328" w:type="dxa"/>
          </w:tcPr>
          <w:p w14:paraId="04BD26AE">
            <w:pPr>
              <w:spacing w:before="60" w:after="60"/>
              <w:jc w:val="left"/>
            </w:pPr>
            <w:r>
              <w:rPr>
                <w:rFonts w:ascii="Times New Roman" w:hAnsi="Times New Roman"/>
                <w:color w:val="1E293B"/>
                <w:sz w:val="23"/>
              </w:rPr>
              <w:t>Filter transaction history by type, category, month, and year with pagination.</w:t>
            </w:r>
          </w:p>
        </w:tc>
      </w:tr>
      <w:tr w14:paraId="086CF504">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027AC8CE">
            <w:pPr>
              <w:spacing w:before="60" w:after="60"/>
              <w:jc w:val="center"/>
            </w:pPr>
            <w:r>
              <w:rPr>
                <w:rFonts w:ascii="Times New Roman" w:hAnsi="Times New Roman"/>
                <w:color w:val="1E293B"/>
                <w:sz w:val="23"/>
              </w:rPr>
              <w:t>FR5</w:t>
            </w:r>
          </w:p>
        </w:tc>
        <w:tc>
          <w:tcPr>
            <w:tcW w:w="2592" w:type="dxa"/>
          </w:tcPr>
          <w:p w14:paraId="186760E8">
            <w:pPr>
              <w:spacing w:before="60" w:after="60"/>
              <w:jc w:val="left"/>
            </w:pPr>
            <w:r>
              <w:rPr>
                <w:rFonts w:ascii="Times New Roman" w:hAnsi="Times New Roman"/>
                <w:color w:val="1E293B"/>
                <w:sz w:val="23"/>
              </w:rPr>
              <w:t>Interactive Dashboard</w:t>
            </w:r>
          </w:p>
        </w:tc>
        <w:tc>
          <w:tcPr>
            <w:tcW w:w="5328" w:type="dxa"/>
          </w:tcPr>
          <w:p w14:paraId="5367780E">
            <w:pPr>
              <w:spacing w:before="60" w:after="60"/>
              <w:jc w:val="left"/>
            </w:pPr>
            <w:r>
              <w:rPr>
                <w:rFonts w:ascii="Times New Roman" w:hAnsi="Times New Roman"/>
                <w:color w:val="1E293B"/>
                <w:sz w:val="23"/>
              </w:rPr>
              <w:t>Display real-time summary cards, monthly trend lines, and category doughnut charts.</w:t>
            </w:r>
          </w:p>
        </w:tc>
      </w:tr>
      <w:tr w14:paraId="740BBA18">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60C46696">
            <w:pPr>
              <w:spacing w:before="60" w:after="60"/>
              <w:jc w:val="center"/>
            </w:pPr>
            <w:r>
              <w:rPr>
                <w:rFonts w:ascii="Times New Roman" w:hAnsi="Times New Roman"/>
                <w:color w:val="1E293B"/>
                <w:sz w:val="23"/>
              </w:rPr>
              <w:t>FR6</w:t>
            </w:r>
          </w:p>
        </w:tc>
        <w:tc>
          <w:tcPr>
            <w:tcW w:w="2592" w:type="dxa"/>
          </w:tcPr>
          <w:p w14:paraId="7ABE89FA">
            <w:pPr>
              <w:spacing w:before="60" w:after="60"/>
              <w:jc w:val="left"/>
            </w:pPr>
            <w:r>
              <w:rPr>
                <w:rFonts w:ascii="Times New Roman" w:hAnsi="Times New Roman"/>
                <w:color w:val="1E293B"/>
                <w:sz w:val="23"/>
              </w:rPr>
              <w:t>Monthly &amp; Annual Reports</w:t>
            </w:r>
          </w:p>
        </w:tc>
        <w:tc>
          <w:tcPr>
            <w:tcW w:w="5328" w:type="dxa"/>
          </w:tcPr>
          <w:p w14:paraId="2688B814">
            <w:pPr>
              <w:spacing w:before="60" w:after="60"/>
              <w:jc w:val="left"/>
            </w:pPr>
            <w:r>
              <w:rPr>
                <w:rFonts w:ascii="Times New Roman" w:hAnsi="Times New Roman"/>
                <w:color w:val="1E293B"/>
                <w:sz w:val="23"/>
              </w:rPr>
              <w:t>Generate aggregated 12-month reports, savings rates, and category progress bars.</w:t>
            </w:r>
          </w:p>
        </w:tc>
      </w:tr>
      <w:tr w14:paraId="3CC31099">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152" w:type="dxa"/>
          </w:tcPr>
          <w:p w14:paraId="11443EAE">
            <w:pPr>
              <w:spacing w:before="60" w:after="60"/>
              <w:jc w:val="center"/>
            </w:pPr>
            <w:r>
              <w:rPr>
                <w:rFonts w:ascii="Times New Roman" w:hAnsi="Times New Roman"/>
                <w:color w:val="1E293B"/>
                <w:sz w:val="23"/>
              </w:rPr>
              <w:t>FR7</w:t>
            </w:r>
          </w:p>
        </w:tc>
        <w:tc>
          <w:tcPr>
            <w:tcW w:w="2592" w:type="dxa"/>
          </w:tcPr>
          <w:p w14:paraId="77786D5B">
            <w:pPr>
              <w:spacing w:before="60" w:after="60"/>
              <w:jc w:val="left"/>
            </w:pPr>
            <w:r>
              <w:rPr>
                <w:rFonts w:ascii="Times New Roman" w:hAnsi="Times New Roman"/>
                <w:color w:val="1E293B"/>
                <w:sz w:val="23"/>
              </w:rPr>
              <w:t>RESTful API Endpoints</w:t>
            </w:r>
          </w:p>
        </w:tc>
        <w:tc>
          <w:tcPr>
            <w:tcW w:w="5328" w:type="dxa"/>
          </w:tcPr>
          <w:p w14:paraId="794D9839">
            <w:pPr>
              <w:spacing w:before="60" w:after="60"/>
              <w:jc w:val="left"/>
            </w:pPr>
            <w:r>
              <w:rPr>
                <w:rFonts w:ascii="Times New Roman" w:hAnsi="Times New Roman"/>
                <w:color w:val="1E293B"/>
                <w:sz w:val="23"/>
              </w:rPr>
              <w:t>Provide structured endpoints using GET, POST, PUT, and DELETE HTTP verbs.</w:t>
            </w:r>
          </w:p>
        </w:tc>
      </w:tr>
    </w:tbl>
    <w:p w14:paraId="1998410B">
      <w:pPr>
        <w:spacing w:after="80"/>
      </w:pPr>
    </w:p>
    <w:p w14:paraId="2C0F3515">
      <w:pPr>
        <w:spacing w:before="80" w:after="200"/>
        <w:jc w:val="center"/>
      </w:pPr>
      <w:r>
        <w:rPr>
          <w:rFonts w:ascii="Times New Roman" w:hAnsi="Times New Roman"/>
          <w:b/>
          <w:color w:val="0F172A"/>
          <w:sz w:val="22"/>
        </w:rPr>
        <w:t>Table 2.3: Functional Requirements</w:t>
      </w:r>
    </w:p>
    <w:p w14:paraId="59F3BC2E">
      <w:pPr>
        <w:spacing w:before="280" w:after="120" w:line="276" w:lineRule="auto"/>
        <w:jc w:val="left"/>
      </w:pPr>
      <w:r>
        <w:rPr>
          <w:rFonts w:ascii="Times New Roman" w:hAnsi="Times New Roman"/>
          <w:b/>
          <w:color w:val="0F172A"/>
          <w:sz w:val="28"/>
        </w:rPr>
        <w:t>2.4 Non-Functional Requirements</w:t>
      </w:r>
    </w:p>
    <w:p w14:paraId="73C9CF24">
      <w:pPr>
        <w:spacing w:after="120" w:line="276" w:lineRule="auto"/>
        <w:jc w:val="both"/>
      </w:pPr>
      <w:r>
        <w:rPr>
          <w:rFonts w:ascii="Times New Roman" w:hAnsi="Times New Roman"/>
          <w:b w:val="0"/>
          <w:i w:val="0"/>
          <w:color w:val="1E293B"/>
          <w:sz w:val="24"/>
        </w:rPr>
        <w:t>The operational quality attributes and performance parameters of the system are outlined in Table 2.4.</w:t>
      </w:r>
    </w:p>
    <w:tbl>
      <w:tblPr>
        <w:tblStyle w:val="12"/>
        <w:tblW w:w="0" w:type="auto"/>
        <w:jc w:val="center"/>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fixed"/>
        <w:tblCellMar>
          <w:top w:w="0" w:type="dxa"/>
          <w:left w:w="108" w:type="dxa"/>
          <w:bottom w:w="0" w:type="dxa"/>
          <w:right w:w="108" w:type="dxa"/>
        </w:tblCellMar>
      </w:tblPr>
      <w:tblGrid>
        <w:gridCol w:w="4334"/>
        <w:gridCol w:w="4334"/>
      </w:tblGrid>
      <w:tr w14:paraId="1C37036F">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880" w:type="dxa"/>
            <w:shd w:val="clear" w:color="auto" w:fill="E2E8F0"/>
          </w:tcPr>
          <w:p w14:paraId="0F15E0C5">
            <w:pPr>
              <w:spacing w:before="60" w:after="60"/>
              <w:jc w:val="center"/>
            </w:pPr>
            <w:r>
              <w:rPr>
                <w:rFonts w:ascii="Times New Roman" w:hAnsi="Times New Roman"/>
                <w:b/>
                <w:color w:val="0F172A"/>
                <w:sz w:val="24"/>
              </w:rPr>
              <w:t>Attribute</w:t>
            </w:r>
          </w:p>
        </w:tc>
        <w:tc>
          <w:tcPr>
            <w:tcW w:w="6192" w:type="dxa"/>
            <w:shd w:val="clear" w:color="auto" w:fill="E2E8F0"/>
          </w:tcPr>
          <w:p w14:paraId="27D7F376">
            <w:pPr>
              <w:spacing w:before="60" w:after="60"/>
              <w:jc w:val="center"/>
            </w:pPr>
            <w:r>
              <w:rPr>
                <w:rFonts w:ascii="Times New Roman" w:hAnsi="Times New Roman"/>
                <w:b/>
                <w:color w:val="0F172A"/>
                <w:sz w:val="24"/>
              </w:rPr>
              <w:t>Requirement</w:t>
            </w:r>
          </w:p>
        </w:tc>
      </w:tr>
      <w:tr w14:paraId="4928319D">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880" w:type="dxa"/>
          </w:tcPr>
          <w:p w14:paraId="04F9AF30">
            <w:pPr>
              <w:spacing w:before="60" w:after="60"/>
              <w:jc w:val="center"/>
            </w:pPr>
            <w:r>
              <w:rPr>
                <w:rFonts w:ascii="Times New Roman" w:hAnsi="Times New Roman"/>
                <w:color w:val="1E293B"/>
                <w:sz w:val="23"/>
              </w:rPr>
              <w:t>Usability</w:t>
            </w:r>
          </w:p>
        </w:tc>
        <w:tc>
          <w:tcPr>
            <w:tcW w:w="6192" w:type="dxa"/>
          </w:tcPr>
          <w:p w14:paraId="5D35D792">
            <w:pPr>
              <w:spacing w:before="60" w:after="60"/>
              <w:jc w:val="left"/>
            </w:pPr>
            <w:r>
              <w:rPr>
                <w:rFonts w:ascii="Times New Roman" w:hAnsi="Times New Roman"/>
                <w:color w:val="1E293B"/>
                <w:sz w:val="23"/>
              </w:rPr>
              <w:t>Modern dark glassmorphism user interface that is intuitive and easy to navigate.</w:t>
            </w:r>
          </w:p>
        </w:tc>
      </w:tr>
      <w:tr w14:paraId="79E790F9">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880" w:type="dxa"/>
          </w:tcPr>
          <w:p w14:paraId="3FEE71D5">
            <w:pPr>
              <w:spacing w:before="60" w:after="60"/>
              <w:jc w:val="center"/>
            </w:pPr>
            <w:r>
              <w:rPr>
                <w:rFonts w:ascii="Times New Roman" w:hAnsi="Times New Roman"/>
                <w:color w:val="1E293B"/>
                <w:sz w:val="23"/>
              </w:rPr>
              <w:t>Performance</w:t>
            </w:r>
          </w:p>
        </w:tc>
        <w:tc>
          <w:tcPr>
            <w:tcW w:w="6192" w:type="dxa"/>
          </w:tcPr>
          <w:p w14:paraId="61943E82">
            <w:pPr>
              <w:spacing w:before="60" w:after="60"/>
              <w:jc w:val="left"/>
            </w:pPr>
            <w:r>
              <w:rPr>
                <w:rFonts w:ascii="Times New Roman" w:hAnsi="Times New Roman"/>
                <w:color w:val="1E293B"/>
                <w:sz w:val="23"/>
              </w:rPr>
              <w:t>Fast REST API response times (&lt;100ms locally) and lightweight bundle sizes.</w:t>
            </w:r>
          </w:p>
        </w:tc>
      </w:tr>
      <w:tr w14:paraId="219658E3">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880" w:type="dxa"/>
          </w:tcPr>
          <w:p w14:paraId="20744AA8">
            <w:pPr>
              <w:spacing w:before="60" w:after="60"/>
              <w:jc w:val="center"/>
            </w:pPr>
            <w:r>
              <w:rPr>
                <w:rFonts w:ascii="Times New Roman" w:hAnsi="Times New Roman"/>
                <w:color w:val="1E293B"/>
                <w:sz w:val="23"/>
              </w:rPr>
              <w:t>Security</w:t>
            </w:r>
          </w:p>
        </w:tc>
        <w:tc>
          <w:tcPr>
            <w:tcW w:w="6192" w:type="dxa"/>
          </w:tcPr>
          <w:p w14:paraId="540E824A">
            <w:pPr>
              <w:spacing w:before="60" w:after="60"/>
              <w:jc w:val="left"/>
            </w:pPr>
            <w:r>
              <w:rPr>
                <w:rFonts w:ascii="Times New Roman" w:hAnsi="Times New Roman"/>
                <w:color w:val="1E293B"/>
                <w:sz w:val="23"/>
              </w:rPr>
              <w:t>Protected routes, password encryption with bcrypt, and token expiration handling.</w:t>
            </w:r>
          </w:p>
        </w:tc>
      </w:tr>
      <w:tr w14:paraId="1DF29754">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880" w:type="dxa"/>
          </w:tcPr>
          <w:p w14:paraId="4F064464">
            <w:pPr>
              <w:spacing w:before="60" w:after="60"/>
              <w:jc w:val="center"/>
            </w:pPr>
            <w:r>
              <w:rPr>
                <w:rFonts w:ascii="Times New Roman" w:hAnsi="Times New Roman"/>
                <w:color w:val="1E293B"/>
                <w:sz w:val="23"/>
              </w:rPr>
              <w:t>Robustness</w:t>
            </w:r>
          </w:p>
        </w:tc>
        <w:tc>
          <w:tcPr>
            <w:tcW w:w="6192" w:type="dxa"/>
          </w:tcPr>
          <w:p w14:paraId="09B89581">
            <w:pPr>
              <w:spacing w:before="60" w:after="60"/>
              <w:jc w:val="left"/>
            </w:pPr>
            <w:r>
              <w:rPr>
                <w:rFonts w:ascii="Times New Roman" w:hAnsi="Times New Roman"/>
                <w:color w:val="1E293B"/>
                <w:sz w:val="23"/>
              </w:rPr>
              <w:t>Graceful error handling, input validation, and database connection fallback modes.</w:t>
            </w:r>
          </w:p>
        </w:tc>
      </w:tr>
      <w:tr w14:paraId="26C67188">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880" w:type="dxa"/>
          </w:tcPr>
          <w:p w14:paraId="606DCD43">
            <w:pPr>
              <w:spacing w:before="60" w:after="60"/>
              <w:jc w:val="center"/>
            </w:pPr>
            <w:r>
              <w:rPr>
                <w:rFonts w:ascii="Times New Roman" w:hAnsi="Times New Roman"/>
                <w:color w:val="1E293B"/>
                <w:sz w:val="23"/>
              </w:rPr>
              <w:t>Maintainability</w:t>
            </w:r>
          </w:p>
        </w:tc>
        <w:tc>
          <w:tcPr>
            <w:tcW w:w="6192" w:type="dxa"/>
          </w:tcPr>
          <w:p w14:paraId="0053B4A0">
            <w:pPr>
              <w:spacing w:before="60" w:after="60"/>
              <w:jc w:val="left"/>
            </w:pPr>
            <w:r>
              <w:rPr>
                <w:rFonts w:ascii="Times New Roman" w:hAnsi="Times New Roman"/>
                <w:color w:val="1E293B"/>
                <w:sz w:val="23"/>
              </w:rPr>
              <w:t>Clean separation of routes, models, middleware, and reusable React components.</w:t>
            </w:r>
          </w:p>
        </w:tc>
      </w:tr>
      <w:tr w14:paraId="51B6BC80">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880" w:type="dxa"/>
          </w:tcPr>
          <w:p w14:paraId="14843E54">
            <w:pPr>
              <w:spacing w:before="60" w:after="60"/>
              <w:jc w:val="center"/>
            </w:pPr>
            <w:r>
              <w:rPr>
                <w:rFonts w:ascii="Times New Roman" w:hAnsi="Times New Roman"/>
                <w:color w:val="1E293B"/>
                <w:sz w:val="23"/>
              </w:rPr>
              <w:t>Compatibility</w:t>
            </w:r>
          </w:p>
        </w:tc>
        <w:tc>
          <w:tcPr>
            <w:tcW w:w="6192" w:type="dxa"/>
          </w:tcPr>
          <w:p w14:paraId="15FA6458">
            <w:pPr>
              <w:spacing w:before="60" w:after="60"/>
              <w:jc w:val="left"/>
            </w:pPr>
            <w:r>
              <w:rPr>
                <w:rFonts w:ascii="Times New Roman" w:hAnsi="Times New Roman"/>
                <w:color w:val="1E293B"/>
                <w:sz w:val="23"/>
              </w:rPr>
              <w:t>Cross-browser support for modern web browsers and responsive mobile screen layouts.</w:t>
            </w:r>
          </w:p>
        </w:tc>
      </w:tr>
    </w:tbl>
    <w:p w14:paraId="75E5EC13">
      <w:pPr>
        <w:spacing w:after="80"/>
      </w:pPr>
    </w:p>
    <w:p w14:paraId="20A5A295">
      <w:pPr>
        <w:spacing w:before="80" w:after="200"/>
        <w:jc w:val="center"/>
      </w:pPr>
      <w:r>
        <w:rPr>
          <w:rFonts w:ascii="Times New Roman" w:hAnsi="Times New Roman"/>
          <w:b/>
          <w:color w:val="0F172A"/>
          <w:sz w:val="22"/>
        </w:rPr>
        <w:t>Table 2.4: Non-Functional Requirements</w:t>
      </w:r>
    </w:p>
    <w:p w14:paraId="020E3CD4">
      <w:r>
        <w:br w:type="page"/>
      </w:r>
    </w:p>
    <w:p w14:paraId="5467A911">
      <w:pPr>
        <w:spacing w:before="320" w:after="320" w:line="276" w:lineRule="auto"/>
        <w:jc w:val="center"/>
      </w:pPr>
      <w:r>
        <w:rPr>
          <w:rFonts w:ascii="Times New Roman" w:hAnsi="Times New Roman"/>
          <w:b/>
          <w:color w:val="0F172A"/>
          <w:sz w:val="32"/>
        </w:rPr>
        <w:t>CHAPTER 3</w:t>
      </w:r>
      <w:r>
        <w:rPr>
          <w:rFonts w:ascii="Times New Roman" w:hAnsi="Times New Roman"/>
          <w:b/>
          <w:color w:val="0F172A"/>
          <w:sz w:val="32"/>
        </w:rPr>
        <w:br w:type="textWrapping"/>
      </w:r>
      <w:r>
        <w:rPr>
          <w:rFonts w:ascii="Times New Roman" w:hAnsi="Times New Roman"/>
          <w:b/>
          <w:color w:val="0F172A"/>
          <w:sz w:val="32"/>
        </w:rPr>
        <w:t>SYSTEM DESIGN</w:t>
      </w:r>
    </w:p>
    <w:p w14:paraId="096D67C9">
      <w:pPr>
        <w:spacing w:before="280" w:after="120" w:line="276" w:lineRule="auto"/>
        <w:jc w:val="left"/>
      </w:pPr>
      <w:r>
        <w:rPr>
          <w:rFonts w:ascii="Times New Roman" w:hAnsi="Times New Roman"/>
          <w:b/>
          <w:color w:val="0F172A"/>
          <w:sz w:val="28"/>
        </w:rPr>
        <w:t>3.1 System Architecture</w:t>
      </w:r>
    </w:p>
    <w:p w14:paraId="5F5D22C3">
      <w:pPr>
        <w:spacing w:after="120" w:line="276" w:lineRule="auto"/>
        <w:jc w:val="both"/>
      </w:pPr>
      <w:r>
        <w:rPr>
          <w:rFonts w:ascii="Times New Roman" w:hAnsi="Times New Roman"/>
          <w:b w:val="0"/>
          <w:i w:val="0"/>
          <w:color w:val="1E293B"/>
          <w:sz w:val="24"/>
        </w:rPr>
        <w:t>ExpenseIQ follows a three-tier client-server architecture. The user interacts with the React frontend running in a web browser. The frontend dispatches asynchronous HTTP requests via Axios to the Express.js backend. The backend authenticates requests via JWT middleware, invokes Mongoose models, and reads from or writes to the MongoDB database. The aggregated JSON response returns through the pipeline and renders dynamically on the React interface.</w:t>
      </w:r>
    </w:p>
    <w:p w14:paraId="28257A9A">
      <w:pPr>
        <w:spacing w:before="120" w:after="80"/>
        <w:jc w:val="center"/>
      </w:pPr>
      <w:r>
        <w:drawing>
          <wp:inline distT="0" distB="0" distL="114300" distR="114300">
            <wp:extent cx="5029200" cy="345757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029200" cy="3457575"/>
                    </a:xfrm>
                    <a:prstGeom prst="rect">
                      <a:avLst/>
                    </a:prstGeom>
                  </pic:spPr>
                </pic:pic>
              </a:graphicData>
            </a:graphic>
          </wp:inline>
        </w:drawing>
      </w:r>
    </w:p>
    <w:p w14:paraId="6E6055F1">
      <w:pPr>
        <w:spacing w:before="80" w:after="200"/>
        <w:jc w:val="center"/>
      </w:pPr>
      <w:r>
        <w:rPr>
          <w:rFonts w:ascii="Times New Roman" w:hAnsi="Times New Roman"/>
          <w:b/>
          <w:color w:val="0F172A"/>
          <w:sz w:val="22"/>
        </w:rPr>
        <w:t>Figure 3.1: System Architecture</w:t>
      </w:r>
    </w:p>
    <w:p w14:paraId="1BF1D477">
      <w:pPr>
        <w:spacing w:after="120" w:line="276" w:lineRule="auto"/>
        <w:jc w:val="both"/>
      </w:pPr>
      <w:r>
        <w:rPr>
          <w:rFonts w:ascii="Times New Roman" w:hAnsi="Times New Roman"/>
          <w:b w:val="0"/>
          <w:i w:val="0"/>
          <w:color w:val="1E293B"/>
          <w:sz w:val="24"/>
        </w:rPr>
        <w:t>The architecture enforces strong separation of concerns across four primary layers:</w:t>
      </w:r>
    </w:p>
    <w:p w14:paraId="060CBC51">
      <w:pPr>
        <w:pStyle w:val="23"/>
        <w:spacing w:after="80" w:line="276" w:lineRule="auto"/>
      </w:pPr>
      <w:r>
        <w:rPr>
          <w:rFonts w:ascii="Times New Roman" w:hAnsi="Times New Roman"/>
          <w:b/>
          <w:color w:val="0F172A"/>
          <w:sz w:val="24"/>
        </w:rPr>
        <w:t xml:space="preserve">Presentation Layer: </w:t>
      </w:r>
      <w:r>
        <w:rPr>
          <w:rFonts w:ascii="Times New Roman" w:hAnsi="Times New Roman"/>
          <w:color w:val="1E293B"/>
          <w:sz w:val="24"/>
        </w:rPr>
        <w:t>React 18, React Router DOM, Chart.js, and custom glassmorphism CSS deliver a responsive single-page experience.</w:t>
      </w:r>
    </w:p>
    <w:p w14:paraId="67A2D10F">
      <w:pPr>
        <w:pStyle w:val="23"/>
        <w:spacing w:after="80" w:line="276" w:lineRule="auto"/>
      </w:pPr>
      <w:r>
        <w:rPr>
          <w:rFonts w:ascii="Times New Roman" w:hAnsi="Times New Roman"/>
          <w:b/>
          <w:color w:val="0F172A"/>
          <w:sz w:val="24"/>
        </w:rPr>
        <w:t xml:space="preserve">Application Layer: </w:t>
      </w:r>
      <w:r>
        <w:rPr>
          <w:rFonts w:ascii="Times New Roman" w:hAnsi="Times New Roman"/>
          <w:color w:val="1E293B"/>
          <w:sz w:val="24"/>
        </w:rPr>
        <w:t>Node.js and Express.js expose REST API endpoints, enforce authentication middleware, and validate request payloads.</w:t>
      </w:r>
    </w:p>
    <w:p w14:paraId="1C8CA703">
      <w:pPr>
        <w:pStyle w:val="23"/>
        <w:spacing w:after="80" w:line="276" w:lineRule="auto"/>
      </w:pPr>
      <w:r>
        <w:rPr>
          <w:rFonts w:ascii="Times New Roman" w:hAnsi="Times New Roman"/>
          <w:b/>
          <w:color w:val="0F172A"/>
          <w:sz w:val="24"/>
        </w:rPr>
        <w:t xml:space="preserve">Persistence Layer: </w:t>
      </w:r>
      <w:r>
        <w:rPr>
          <w:rFonts w:ascii="Times New Roman" w:hAnsi="Times New Roman"/>
          <w:color w:val="1E293B"/>
          <w:sz w:val="24"/>
        </w:rPr>
        <w:t>MongoDB stores document collections (Users, Categories, Transactions), while Mongoose defines schemas and aggregation pipelines.</w:t>
      </w:r>
    </w:p>
    <w:p w14:paraId="294ED1D6">
      <w:pPr>
        <w:pStyle w:val="23"/>
        <w:spacing w:after="80" w:line="276" w:lineRule="auto"/>
      </w:pPr>
      <w:r>
        <w:rPr>
          <w:rFonts w:ascii="Times New Roman" w:hAnsi="Times New Roman"/>
          <w:b/>
          <w:color w:val="0F172A"/>
          <w:sz w:val="24"/>
        </w:rPr>
        <w:t xml:space="preserve">Communication Layer: </w:t>
      </w:r>
      <w:r>
        <w:rPr>
          <w:rFonts w:ascii="Times New Roman" w:hAnsi="Times New Roman"/>
          <w:color w:val="1E293B"/>
          <w:sz w:val="24"/>
        </w:rPr>
        <w:t>RESTful HTTP verbs (GET, POST, PUT, DELETE) and JSON payloads connect the frontend client with the backend server.</w:t>
      </w:r>
    </w:p>
    <w:p w14:paraId="4DF07619">
      <w:pPr>
        <w:spacing w:before="280" w:after="120" w:line="276" w:lineRule="auto"/>
        <w:jc w:val="left"/>
      </w:pPr>
      <w:r>
        <w:rPr>
          <w:rFonts w:ascii="Times New Roman" w:hAnsi="Times New Roman"/>
          <w:b/>
          <w:color w:val="0F172A"/>
          <w:sz w:val="28"/>
        </w:rPr>
        <w:t>Data Flow Diagram – Level 0</w:t>
      </w:r>
    </w:p>
    <w:p w14:paraId="6973D564">
      <w:pPr>
        <w:spacing w:after="120" w:line="276" w:lineRule="auto"/>
        <w:jc w:val="both"/>
      </w:pPr>
      <w:r>
        <w:rPr>
          <w:rFonts w:ascii="Times New Roman" w:hAnsi="Times New Roman"/>
          <w:b w:val="0"/>
          <w:i w:val="0"/>
          <w:color w:val="1E293B"/>
          <w:sz w:val="24"/>
        </w:rPr>
        <w:t>The Level 0 context data flow diagram represents ExpenseIQ as a centralized process interacting with the user and the MongoDB database.</w:t>
      </w:r>
    </w:p>
    <w:p w14:paraId="554F857B">
      <w:pPr>
        <w:spacing w:before="120" w:after="80"/>
        <w:jc w:val="center"/>
      </w:pPr>
      <w:r>
        <w:drawing>
          <wp:inline distT="0" distB="0" distL="114300" distR="114300">
            <wp:extent cx="5029200" cy="24358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029200" cy="2436019"/>
                    </a:xfrm>
                    <a:prstGeom prst="rect">
                      <a:avLst/>
                    </a:prstGeom>
                  </pic:spPr>
                </pic:pic>
              </a:graphicData>
            </a:graphic>
          </wp:inline>
        </w:drawing>
      </w:r>
    </w:p>
    <w:p w14:paraId="7AE66EFD">
      <w:pPr>
        <w:spacing w:before="80" w:after="200"/>
        <w:jc w:val="center"/>
      </w:pPr>
      <w:r>
        <w:rPr>
          <w:rFonts w:ascii="Times New Roman" w:hAnsi="Times New Roman"/>
          <w:b/>
          <w:color w:val="0F172A"/>
          <w:sz w:val="22"/>
        </w:rPr>
        <w:t>Figure 3.2: Data Flow Diagram - Level 0</w:t>
      </w:r>
    </w:p>
    <w:p w14:paraId="5C393D18">
      <w:pPr>
        <w:spacing w:before="280" w:after="120" w:line="276" w:lineRule="auto"/>
        <w:jc w:val="left"/>
      </w:pPr>
      <w:r>
        <w:rPr>
          <w:rFonts w:ascii="Times New Roman" w:hAnsi="Times New Roman"/>
          <w:b/>
          <w:color w:val="0F172A"/>
          <w:sz w:val="28"/>
        </w:rPr>
        <w:t>Data Flow Diagram – Level 1</w:t>
      </w:r>
    </w:p>
    <w:p w14:paraId="5489E277">
      <w:pPr>
        <w:spacing w:after="120" w:line="276" w:lineRule="auto"/>
        <w:jc w:val="both"/>
      </w:pPr>
      <w:r>
        <w:rPr>
          <w:rFonts w:ascii="Times New Roman" w:hAnsi="Times New Roman"/>
          <w:b w:val="0"/>
          <w:i w:val="0"/>
          <w:color w:val="1E293B"/>
          <w:sz w:val="24"/>
        </w:rPr>
        <w:t>The Level 1 diagram decomposes the system into four core functional processes: Authentication, Category Management, Transaction Engine, and Analytics Aggregation.</w:t>
      </w:r>
    </w:p>
    <w:p w14:paraId="150AE6DB">
      <w:pPr>
        <w:spacing w:before="120" w:after="80"/>
        <w:jc w:val="center"/>
      </w:pPr>
      <w:r>
        <w:drawing>
          <wp:inline distT="0" distB="0" distL="114300" distR="114300">
            <wp:extent cx="5029200" cy="3571240"/>
            <wp:effectExtent l="0" t="0" r="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29200" cy="3571461"/>
                    </a:xfrm>
                    <a:prstGeom prst="rect">
                      <a:avLst/>
                    </a:prstGeom>
                  </pic:spPr>
                </pic:pic>
              </a:graphicData>
            </a:graphic>
          </wp:inline>
        </w:drawing>
      </w:r>
    </w:p>
    <w:p w14:paraId="2E2CC46F">
      <w:pPr>
        <w:spacing w:before="80" w:after="200"/>
        <w:jc w:val="center"/>
      </w:pPr>
      <w:r>
        <w:rPr>
          <w:rFonts w:ascii="Times New Roman" w:hAnsi="Times New Roman"/>
          <w:b/>
          <w:color w:val="0F172A"/>
          <w:sz w:val="22"/>
        </w:rPr>
        <w:t>Figure 3.3: Data Flow Diagram - Level 1</w:t>
      </w:r>
    </w:p>
    <w:p w14:paraId="4F6D6F27">
      <w:pPr>
        <w:spacing w:before="280" w:after="120" w:line="276" w:lineRule="auto"/>
        <w:jc w:val="left"/>
      </w:pPr>
      <w:r>
        <w:rPr>
          <w:rFonts w:ascii="Times New Roman" w:hAnsi="Times New Roman"/>
          <w:b/>
          <w:color w:val="0F172A"/>
          <w:sz w:val="28"/>
        </w:rPr>
        <w:t>Use Case Diagram</w:t>
      </w:r>
    </w:p>
    <w:p w14:paraId="0B6F5757">
      <w:pPr>
        <w:spacing w:after="120" w:line="276" w:lineRule="auto"/>
        <w:jc w:val="both"/>
      </w:pPr>
      <w:r>
        <w:rPr>
          <w:rFonts w:ascii="Times New Roman" w:hAnsi="Times New Roman"/>
          <w:b w:val="0"/>
          <w:i w:val="0"/>
          <w:color w:val="1E293B"/>
          <w:sz w:val="24"/>
        </w:rPr>
        <w:t>The use case diagram illustrates the primary user interactions supported by the ExpenseIQ system.</w:t>
      </w:r>
    </w:p>
    <w:p w14:paraId="570B0879">
      <w:pPr>
        <w:spacing w:before="120" w:after="80"/>
        <w:jc w:val="center"/>
      </w:pPr>
      <w:r>
        <w:drawing>
          <wp:inline distT="0" distB="0" distL="114300" distR="114300">
            <wp:extent cx="4572000" cy="421449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572000" cy="4214812"/>
                    </a:xfrm>
                    <a:prstGeom prst="rect">
                      <a:avLst/>
                    </a:prstGeom>
                  </pic:spPr>
                </pic:pic>
              </a:graphicData>
            </a:graphic>
          </wp:inline>
        </w:drawing>
      </w:r>
    </w:p>
    <w:p w14:paraId="5032B9FB">
      <w:pPr>
        <w:spacing w:before="80" w:after="200"/>
        <w:jc w:val="center"/>
      </w:pPr>
      <w:r>
        <w:rPr>
          <w:rFonts w:ascii="Times New Roman" w:hAnsi="Times New Roman"/>
          <w:b/>
          <w:color w:val="0F172A"/>
          <w:sz w:val="22"/>
        </w:rPr>
        <w:t>Figure 3.4: Use Case Diagram</w:t>
      </w:r>
    </w:p>
    <w:p w14:paraId="14D53FC4">
      <w:r>
        <w:br w:type="page"/>
      </w:r>
    </w:p>
    <w:p w14:paraId="01B998AD">
      <w:pPr>
        <w:spacing w:before="280" w:after="120" w:line="276" w:lineRule="auto"/>
        <w:jc w:val="left"/>
      </w:pPr>
      <w:r>
        <w:rPr>
          <w:rFonts w:ascii="Times New Roman" w:hAnsi="Times New Roman"/>
          <w:b/>
          <w:color w:val="0F172A"/>
          <w:sz w:val="28"/>
        </w:rPr>
        <w:t>3.2 Database Design</w:t>
      </w:r>
    </w:p>
    <w:p w14:paraId="38C910D4">
      <w:pPr>
        <w:spacing w:after="120" w:line="276" w:lineRule="auto"/>
        <w:jc w:val="both"/>
      </w:pPr>
      <w:r>
        <w:rPr>
          <w:rFonts w:ascii="Times New Roman" w:hAnsi="Times New Roman"/>
          <w:b w:val="0"/>
          <w:i w:val="0"/>
          <w:color w:val="1E293B"/>
          <w:sz w:val="24"/>
        </w:rPr>
        <w:t>The application utilizes MongoDB collections for three main resources: Users, Categories, and Transactions. Schemas are structured with Mongoose to ensure strict type checking and reference integrity.</w:t>
      </w:r>
    </w:p>
    <w:p w14:paraId="168B9E74">
      <w:pPr>
        <w:spacing w:before="200" w:after="80" w:line="276" w:lineRule="auto"/>
        <w:jc w:val="left"/>
      </w:pPr>
      <w:r>
        <w:rPr>
          <w:rFonts w:ascii="Times New Roman" w:hAnsi="Times New Roman"/>
          <w:b/>
          <w:color w:val="0F172A"/>
          <w:sz w:val="26"/>
        </w:rPr>
        <w:t>Table 3.1: Users Collection Schema</w:t>
      </w:r>
    </w:p>
    <w:tbl>
      <w:tblPr>
        <w:tblStyle w:val="12"/>
        <w:tblW w:w="0" w:type="auto"/>
        <w:jc w:val="center"/>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fixed"/>
        <w:tblCellMar>
          <w:top w:w="0" w:type="dxa"/>
          <w:left w:w="108" w:type="dxa"/>
          <w:bottom w:w="0" w:type="dxa"/>
          <w:right w:w="108" w:type="dxa"/>
        </w:tblCellMar>
      </w:tblPr>
      <w:tblGrid>
        <w:gridCol w:w="2890"/>
        <w:gridCol w:w="2890"/>
        <w:gridCol w:w="2890"/>
      </w:tblGrid>
      <w:tr w14:paraId="38F88564">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shd w:val="clear" w:color="auto" w:fill="E2E8F0"/>
          </w:tcPr>
          <w:p w14:paraId="0A87371A">
            <w:pPr>
              <w:spacing w:before="60" w:after="60"/>
              <w:jc w:val="center"/>
            </w:pPr>
            <w:r>
              <w:rPr>
                <w:rFonts w:ascii="Times New Roman" w:hAnsi="Times New Roman"/>
                <w:b/>
                <w:color w:val="0F172A"/>
                <w:sz w:val="24"/>
              </w:rPr>
              <w:t>Field</w:t>
            </w:r>
          </w:p>
        </w:tc>
        <w:tc>
          <w:tcPr>
            <w:tcW w:w="2160" w:type="dxa"/>
            <w:shd w:val="clear" w:color="auto" w:fill="E2E8F0"/>
          </w:tcPr>
          <w:p w14:paraId="1B3C63C7">
            <w:pPr>
              <w:spacing w:before="60" w:after="60"/>
              <w:jc w:val="center"/>
            </w:pPr>
            <w:r>
              <w:rPr>
                <w:rFonts w:ascii="Times New Roman" w:hAnsi="Times New Roman"/>
                <w:b/>
                <w:color w:val="0F172A"/>
                <w:sz w:val="24"/>
              </w:rPr>
              <w:t>Type</w:t>
            </w:r>
          </w:p>
        </w:tc>
        <w:tc>
          <w:tcPr>
            <w:tcW w:w="4752" w:type="dxa"/>
            <w:shd w:val="clear" w:color="auto" w:fill="E2E8F0"/>
          </w:tcPr>
          <w:p w14:paraId="60FCB449">
            <w:pPr>
              <w:spacing w:before="60" w:after="60"/>
              <w:jc w:val="center"/>
            </w:pPr>
            <w:r>
              <w:rPr>
                <w:rFonts w:ascii="Times New Roman" w:hAnsi="Times New Roman"/>
                <w:b/>
                <w:color w:val="0F172A"/>
                <w:sz w:val="24"/>
              </w:rPr>
              <w:t>Description</w:t>
            </w:r>
          </w:p>
        </w:tc>
      </w:tr>
      <w:tr w14:paraId="229E9275">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tcPr>
          <w:p w14:paraId="3E039C41">
            <w:pPr>
              <w:spacing w:before="60" w:after="60"/>
              <w:jc w:val="center"/>
            </w:pPr>
            <w:r>
              <w:rPr>
                <w:rFonts w:ascii="Times New Roman" w:hAnsi="Times New Roman"/>
                <w:color w:val="1E293B"/>
                <w:sz w:val="23"/>
              </w:rPr>
              <w:t>_id</w:t>
            </w:r>
          </w:p>
        </w:tc>
        <w:tc>
          <w:tcPr>
            <w:tcW w:w="2160" w:type="dxa"/>
          </w:tcPr>
          <w:p w14:paraId="14CE0DA0">
            <w:pPr>
              <w:spacing w:before="60" w:after="60"/>
              <w:jc w:val="left"/>
            </w:pPr>
            <w:r>
              <w:rPr>
                <w:rFonts w:ascii="Times New Roman" w:hAnsi="Times New Roman"/>
                <w:color w:val="1E293B"/>
                <w:sz w:val="23"/>
              </w:rPr>
              <w:t>ObjectId</w:t>
            </w:r>
          </w:p>
        </w:tc>
        <w:tc>
          <w:tcPr>
            <w:tcW w:w="4752" w:type="dxa"/>
          </w:tcPr>
          <w:p w14:paraId="0FC995B6">
            <w:pPr>
              <w:spacing w:before="60" w:after="60"/>
              <w:jc w:val="left"/>
            </w:pPr>
            <w:r>
              <w:rPr>
                <w:rFonts w:ascii="Times New Roman" w:hAnsi="Times New Roman"/>
                <w:color w:val="1E293B"/>
                <w:sz w:val="23"/>
              </w:rPr>
              <w:t>Unique user identifier generated by MongoDB.</w:t>
            </w:r>
          </w:p>
        </w:tc>
      </w:tr>
      <w:tr w14:paraId="2DC8E09F">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tcPr>
          <w:p w14:paraId="4E70A15B">
            <w:pPr>
              <w:spacing w:before="60" w:after="60"/>
              <w:jc w:val="center"/>
            </w:pPr>
            <w:r>
              <w:rPr>
                <w:rFonts w:ascii="Times New Roman" w:hAnsi="Times New Roman"/>
                <w:color w:val="1E293B"/>
                <w:sz w:val="23"/>
              </w:rPr>
              <w:t>name</w:t>
            </w:r>
          </w:p>
        </w:tc>
        <w:tc>
          <w:tcPr>
            <w:tcW w:w="2160" w:type="dxa"/>
          </w:tcPr>
          <w:p w14:paraId="067CD8A7">
            <w:pPr>
              <w:spacing w:before="60" w:after="60"/>
              <w:jc w:val="left"/>
            </w:pPr>
            <w:r>
              <w:rPr>
                <w:rFonts w:ascii="Times New Roman" w:hAnsi="Times New Roman"/>
                <w:color w:val="1E293B"/>
                <w:sz w:val="23"/>
              </w:rPr>
              <w:t>String</w:t>
            </w:r>
          </w:p>
        </w:tc>
        <w:tc>
          <w:tcPr>
            <w:tcW w:w="4752" w:type="dxa"/>
          </w:tcPr>
          <w:p w14:paraId="35E72E89">
            <w:pPr>
              <w:spacing w:before="60" w:after="60"/>
              <w:jc w:val="left"/>
            </w:pPr>
            <w:r>
              <w:rPr>
                <w:rFonts w:ascii="Times New Roman" w:hAnsi="Times New Roman"/>
                <w:color w:val="1E293B"/>
                <w:sz w:val="23"/>
              </w:rPr>
              <w:t>Full name of the registered user.</w:t>
            </w:r>
          </w:p>
        </w:tc>
      </w:tr>
      <w:tr w14:paraId="203A4099">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tcPr>
          <w:p w14:paraId="375BCF03">
            <w:pPr>
              <w:spacing w:before="60" w:after="60"/>
              <w:jc w:val="center"/>
            </w:pPr>
            <w:r>
              <w:rPr>
                <w:rFonts w:ascii="Times New Roman" w:hAnsi="Times New Roman"/>
                <w:color w:val="1E293B"/>
                <w:sz w:val="23"/>
              </w:rPr>
              <w:t>email</w:t>
            </w:r>
          </w:p>
        </w:tc>
        <w:tc>
          <w:tcPr>
            <w:tcW w:w="2160" w:type="dxa"/>
          </w:tcPr>
          <w:p w14:paraId="05ECDB09">
            <w:pPr>
              <w:spacing w:before="60" w:after="60"/>
              <w:jc w:val="left"/>
            </w:pPr>
            <w:r>
              <w:rPr>
                <w:rFonts w:ascii="Times New Roman" w:hAnsi="Times New Roman"/>
                <w:color w:val="1E293B"/>
                <w:sz w:val="23"/>
              </w:rPr>
              <w:t>String</w:t>
            </w:r>
          </w:p>
        </w:tc>
        <w:tc>
          <w:tcPr>
            <w:tcW w:w="4752" w:type="dxa"/>
          </w:tcPr>
          <w:p w14:paraId="5034D84D">
            <w:pPr>
              <w:spacing w:before="60" w:after="60"/>
              <w:jc w:val="left"/>
            </w:pPr>
            <w:r>
              <w:rPr>
                <w:rFonts w:ascii="Times New Roman" w:hAnsi="Times New Roman"/>
                <w:color w:val="1E293B"/>
                <w:sz w:val="23"/>
              </w:rPr>
              <w:t>Unique email address used for authentication.</w:t>
            </w:r>
          </w:p>
        </w:tc>
      </w:tr>
      <w:tr w14:paraId="3B114D29">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tcPr>
          <w:p w14:paraId="4FAC909F">
            <w:pPr>
              <w:spacing w:before="60" w:after="60"/>
              <w:jc w:val="center"/>
            </w:pPr>
            <w:r>
              <w:rPr>
                <w:rFonts w:ascii="Times New Roman" w:hAnsi="Times New Roman"/>
                <w:color w:val="1E293B"/>
                <w:sz w:val="23"/>
              </w:rPr>
              <w:t>password</w:t>
            </w:r>
          </w:p>
        </w:tc>
        <w:tc>
          <w:tcPr>
            <w:tcW w:w="2160" w:type="dxa"/>
          </w:tcPr>
          <w:p w14:paraId="32AE8EBB">
            <w:pPr>
              <w:spacing w:before="60" w:after="60"/>
              <w:jc w:val="left"/>
            </w:pPr>
            <w:r>
              <w:rPr>
                <w:rFonts w:ascii="Times New Roman" w:hAnsi="Times New Roman"/>
                <w:color w:val="1E293B"/>
                <w:sz w:val="23"/>
              </w:rPr>
              <w:t>String</w:t>
            </w:r>
          </w:p>
        </w:tc>
        <w:tc>
          <w:tcPr>
            <w:tcW w:w="4752" w:type="dxa"/>
          </w:tcPr>
          <w:p w14:paraId="56AAE17D">
            <w:pPr>
              <w:spacing w:before="60" w:after="60"/>
              <w:jc w:val="left"/>
            </w:pPr>
            <w:r>
              <w:rPr>
                <w:rFonts w:ascii="Times New Roman" w:hAnsi="Times New Roman"/>
                <w:color w:val="1E293B"/>
                <w:sz w:val="23"/>
              </w:rPr>
              <w:t>Bcrypt-hashed password (excluded from default queries).</w:t>
            </w:r>
          </w:p>
        </w:tc>
      </w:tr>
      <w:tr w14:paraId="7E4BBDAF">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tcPr>
          <w:p w14:paraId="554CA8A5">
            <w:pPr>
              <w:spacing w:before="60" w:after="60"/>
              <w:jc w:val="center"/>
            </w:pPr>
            <w:r>
              <w:rPr>
                <w:rFonts w:ascii="Times New Roman" w:hAnsi="Times New Roman"/>
                <w:color w:val="1E293B"/>
                <w:sz w:val="23"/>
              </w:rPr>
              <w:t>createdAt</w:t>
            </w:r>
          </w:p>
        </w:tc>
        <w:tc>
          <w:tcPr>
            <w:tcW w:w="2160" w:type="dxa"/>
          </w:tcPr>
          <w:p w14:paraId="47C189F7">
            <w:pPr>
              <w:spacing w:before="60" w:after="60"/>
              <w:jc w:val="left"/>
            </w:pPr>
            <w:r>
              <w:rPr>
                <w:rFonts w:ascii="Times New Roman" w:hAnsi="Times New Roman"/>
                <w:color w:val="1E293B"/>
                <w:sz w:val="23"/>
              </w:rPr>
              <w:t>Date</w:t>
            </w:r>
          </w:p>
        </w:tc>
        <w:tc>
          <w:tcPr>
            <w:tcW w:w="4752" w:type="dxa"/>
          </w:tcPr>
          <w:p w14:paraId="5F892213">
            <w:pPr>
              <w:spacing w:before="60" w:after="60"/>
              <w:jc w:val="left"/>
            </w:pPr>
            <w:r>
              <w:rPr>
                <w:rFonts w:ascii="Times New Roman" w:hAnsi="Times New Roman"/>
                <w:color w:val="1E293B"/>
                <w:sz w:val="23"/>
              </w:rPr>
              <w:t>Timestamp of account registration.</w:t>
            </w:r>
          </w:p>
        </w:tc>
      </w:tr>
    </w:tbl>
    <w:p w14:paraId="2DB5FD81">
      <w:pPr>
        <w:spacing w:after="80"/>
      </w:pPr>
    </w:p>
    <w:p w14:paraId="7FD3E7DF">
      <w:pPr>
        <w:spacing w:before="80" w:after="200"/>
        <w:jc w:val="center"/>
      </w:pPr>
      <w:r>
        <w:rPr>
          <w:rFonts w:ascii="Times New Roman" w:hAnsi="Times New Roman"/>
          <w:b/>
          <w:color w:val="0F172A"/>
          <w:sz w:val="22"/>
        </w:rPr>
        <w:t>Table 3.1: Users Collection Schema</w:t>
      </w:r>
    </w:p>
    <w:p w14:paraId="505EF603">
      <w:pPr>
        <w:spacing w:before="200" w:after="80" w:line="276" w:lineRule="auto"/>
        <w:jc w:val="left"/>
      </w:pPr>
      <w:r>
        <w:rPr>
          <w:rFonts w:ascii="Times New Roman" w:hAnsi="Times New Roman"/>
          <w:b/>
          <w:color w:val="0F172A"/>
          <w:sz w:val="26"/>
        </w:rPr>
        <w:t>Table 3.2: Categories Collection Schema</w:t>
      </w:r>
    </w:p>
    <w:tbl>
      <w:tblPr>
        <w:tblStyle w:val="12"/>
        <w:tblW w:w="0" w:type="auto"/>
        <w:jc w:val="center"/>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fixed"/>
        <w:tblCellMar>
          <w:top w:w="0" w:type="dxa"/>
          <w:left w:w="108" w:type="dxa"/>
          <w:bottom w:w="0" w:type="dxa"/>
          <w:right w:w="108" w:type="dxa"/>
        </w:tblCellMar>
      </w:tblPr>
      <w:tblGrid>
        <w:gridCol w:w="2890"/>
        <w:gridCol w:w="2890"/>
        <w:gridCol w:w="2890"/>
      </w:tblGrid>
      <w:tr w14:paraId="34725185">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shd w:val="clear" w:color="auto" w:fill="E2E8F0"/>
          </w:tcPr>
          <w:p w14:paraId="0D7AE71A">
            <w:pPr>
              <w:spacing w:before="60" w:after="60"/>
              <w:jc w:val="center"/>
            </w:pPr>
            <w:r>
              <w:rPr>
                <w:rFonts w:ascii="Times New Roman" w:hAnsi="Times New Roman"/>
                <w:b/>
                <w:color w:val="0F172A"/>
                <w:sz w:val="24"/>
              </w:rPr>
              <w:t>Field</w:t>
            </w:r>
          </w:p>
        </w:tc>
        <w:tc>
          <w:tcPr>
            <w:tcW w:w="2160" w:type="dxa"/>
            <w:shd w:val="clear" w:color="auto" w:fill="E2E8F0"/>
          </w:tcPr>
          <w:p w14:paraId="6C966A92">
            <w:pPr>
              <w:spacing w:before="60" w:after="60"/>
              <w:jc w:val="center"/>
            </w:pPr>
            <w:r>
              <w:rPr>
                <w:rFonts w:ascii="Times New Roman" w:hAnsi="Times New Roman"/>
                <w:b/>
                <w:color w:val="0F172A"/>
                <w:sz w:val="24"/>
              </w:rPr>
              <w:t>Type</w:t>
            </w:r>
          </w:p>
        </w:tc>
        <w:tc>
          <w:tcPr>
            <w:tcW w:w="4752" w:type="dxa"/>
            <w:shd w:val="clear" w:color="auto" w:fill="E2E8F0"/>
          </w:tcPr>
          <w:p w14:paraId="758537E1">
            <w:pPr>
              <w:spacing w:before="60" w:after="60"/>
              <w:jc w:val="center"/>
            </w:pPr>
            <w:r>
              <w:rPr>
                <w:rFonts w:ascii="Times New Roman" w:hAnsi="Times New Roman"/>
                <w:b/>
                <w:color w:val="0F172A"/>
                <w:sz w:val="24"/>
              </w:rPr>
              <w:t>Description</w:t>
            </w:r>
          </w:p>
        </w:tc>
      </w:tr>
      <w:tr w14:paraId="2535D320">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tcPr>
          <w:p w14:paraId="6EA1BB07">
            <w:pPr>
              <w:spacing w:before="60" w:after="60"/>
              <w:jc w:val="center"/>
            </w:pPr>
            <w:r>
              <w:rPr>
                <w:rFonts w:ascii="Times New Roman" w:hAnsi="Times New Roman"/>
                <w:color w:val="1E293B"/>
                <w:sz w:val="23"/>
              </w:rPr>
              <w:t>_id</w:t>
            </w:r>
          </w:p>
        </w:tc>
        <w:tc>
          <w:tcPr>
            <w:tcW w:w="2160" w:type="dxa"/>
          </w:tcPr>
          <w:p w14:paraId="6ED56654">
            <w:pPr>
              <w:spacing w:before="60" w:after="60"/>
              <w:jc w:val="left"/>
            </w:pPr>
            <w:r>
              <w:rPr>
                <w:rFonts w:ascii="Times New Roman" w:hAnsi="Times New Roman"/>
                <w:color w:val="1E293B"/>
                <w:sz w:val="23"/>
              </w:rPr>
              <w:t>ObjectId</w:t>
            </w:r>
          </w:p>
        </w:tc>
        <w:tc>
          <w:tcPr>
            <w:tcW w:w="4752" w:type="dxa"/>
          </w:tcPr>
          <w:p w14:paraId="138095B5">
            <w:pPr>
              <w:spacing w:before="60" w:after="60"/>
              <w:jc w:val="left"/>
            </w:pPr>
            <w:r>
              <w:rPr>
                <w:rFonts w:ascii="Times New Roman" w:hAnsi="Times New Roman"/>
                <w:color w:val="1E293B"/>
                <w:sz w:val="23"/>
              </w:rPr>
              <w:t>Unique category identifier.</w:t>
            </w:r>
          </w:p>
        </w:tc>
      </w:tr>
      <w:tr w14:paraId="77ECDC0A">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tcPr>
          <w:p w14:paraId="4FD69EE6">
            <w:pPr>
              <w:spacing w:before="60" w:after="60"/>
              <w:jc w:val="center"/>
            </w:pPr>
            <w:r>
              <w:rPr>
                <w:rFonts w:ascii="Times New Roman" w:hAnsi="Times New Roman"/>
                <w:color w:val="1E293B"/>
                <w:sz w:val="23"/>
              </w:rPr>
              <w:t>name</w:t>
            </w:r>
          </w:p>
        </w:tc>
        <w:tc>
          <w:tcPr>
            <w:tcW w:w="2160" w:type="dxa"/>
          </w:tcPr>
          <w:p w14:paraId="1CEE3E2F">
            <w:pPr>
              <w:spacing w:before="60" w:after="60"/>
              <w:jc w:val="left"/>
            </w:pPr>
            <w:r>
              <w:rPr>
                <w:rFonts w:ascii="Times New Roman" w:hAnsi="Times New Roman"/>
                <w:color w:val="1E293B"/>
                <w:sz w:val="23"/>
              </w:rPr>
              <w:t>String</w:t>
            </w:r>
          </w:p>
        </w:tc>
        <w:tc>
          <w:tcPr>
            <w:tcW w:w="4752" w:type="dxa"/>
          </w:tcPr>
          <w:p w14:paraId="156BDC1A">
            <w:pPr>
              <w:spacing w:before="60" w:after="60"/>
              <w:jc w:val="left"/>
            </w:pPr>
            <w:r>
              <w:rPr>
                <w:rFonts w:ascii="Times New Roman" w:hAnsi="Times New Roman"/>
                <w:color w:val="1E293B"/>
                <w:sz w:val="23"/>
              </w:rPr>
              <w:t>Name of the category (e.g., Salary, Food &amp; Dining).</w:t>
            </w:r>
          </w:p>
        </w:tc>
      </w:tr>
      <w:tr w14:paraId="18752647">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tcPr>
          <w:p w14:paraId="78A76265">
            <w:pPr>
              <w:spacing w:before="60" w:after="60"/>
              <w:jc w:val="center"/>
            </w:pPr>
            <w:r>
              <w:rPr>
                <w:rFonts w:ascii="Times New Roman" w:hAnsi="Times New Roman"/>
                <w:color w:val="1E293B"/>
                <w:sz w:val="23"/>
              </w:rPr>
              <w:t>type</w:t>
            </w:r>
          </w:p>
        </w:tc>
        <w:tc>
          <w:tcPr>
            <w:tcW w:w="2160" w:type="dxa"/>
          </w:tcPr>
          <w:p w14:paraId="248AFC74">
            <w:pPr>
              <w:spacing w:before="60" w:after="60"/>
              <w:jc w:val="left"/>
            </w:pPr>
            <w:r>
              <w:rPr>
                <w:rFonts w:ascii="Times New Roman" w:hAnsi="Times New Roman"/>
                <w:color w:val="1E293B"/>
                <w:sz w:val="23"/>
              </w:rPr>
              <w:t>String</w:t>
            </w:r>
          </w:p>
        </w:tc>
        <w:tc>
          <w:tcPr>
            <w:tcW w:w="4752" w:type="dxa"/>
          </w:tcPr>
          <w:p w14:paraId="525505DC">
            <w:pPr>
              <w:spacing w:before="60" w:after="60"/>
              <w:jc w:val="left"/>
            </w:pPr>
            <w:r>
              <w:rPr>
                <w:rFonts w:ascii="Times New Roman" w:hAnsi="Times New Roman"/>
                <w:color w:val="1E293B"/>
                <w:sz w:val="23"/>
              </w:rPr>
              <w:t>Classification: income or expense.</w:t>
            </w:r>
          </w:p>
        </w:tc>
      </w:tr>
      <w:tr w14:paraId="0E4C048F">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tcPr>
          <w:p w14:paraId="7CC6BBBB">
            <w:pPr>
              <w:spacing w:before="60" w:after="60"/>
              <w:jc w:val="center"/>
            </w:pPr>
            <w:r>
              <w:rPr>
                <w:rFonts w:ascii="Times New Roman" w:hAnsi="Times New Roman"/>
                <w:color w:val="1E293B"/>
                <w:sz w:val="23"/>
              </w:rPr>
              <w:t>color</w:t>
            </w:r>
          </w:p>
        </w:tc>
        <w:tc>
          <w:tcPr>
            <w:tcW w:w="2160" w:type="dxa"/>
          </w:tcPr>
          <w:p w14:paraId="6ED03992">
            <w:pPr>
              <w:spacing w:before="60" w:after="60"/>
              <w:jc w:val="left"/>
            </w:pPr>
            <w:r>
              <w:rPr>
                <w:rFonts w:ascii="Times New Roman" w:hAnsi="Times New Roman"/>
                <w:color w:val="1E293B"/>
                <w:sz w:val="23"/>
              </w:rPr>
              <w:t>String</w:t>
            </w:r>
          </w:p>
        </w:tc>
        <w:tc>
          <w:tcPr>
            <w:tcW w:w="4752" w:type="dxa"/>
          </w:tcPr>
          <w:p w14:paraId="6BC041EF">
            <w:pPr>
              <w:spacing w:before="60" w:after="60"/>
              <w:jc w:val="left"/>
            </w:pPr>
            <w:r>
              <w:rPr>
                <w:rFonts w:ascii="Times New Roman" w:hAnsi="Times New Roman"/>
                <w:color w:val="1E293B"/>
                <w:sz w:val="23"/>
              </w:rPr>
              <w:t>Hexadecimal color code for charts and badges.</w:t>
            </w:r>
          </w:p>
        </w:tc>
      </w:tr>
      <w:tr w14:paraId="57CBB196">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tcPr>
          <w:p w14:paraId="11F561A4">
            <w:pPr>
              <w:spacing w:before="60" w:after="60"/>
              <w:jc w:val="center"/>
            </w:pPr>
            <w:r>
              <w:rPr>
                <w:rFonts w:ascii="Times New Roman" w:hAnsi="Times New Roman"/>
                <w:color w:val="1E293B"/>
                <w:sz w:val="23"/>
              </w:rPr>
              <w:t>icon</w:t>
            </w:r>
          </w:p>
        </w:tc>
        <w:tc>
          <w:tcPr>
            <w:tcW w:w="2160" w:type="dxa"/>
          </w:tcPr>
          <w:p w14:paraId="51708D89">
            <w:pPr>
              <w:spacing w:before="60" w:after="60"/>
              <w:jc w:val="left"/>
            </w:pPr>
            <w:r>
              <w:rPr>
                <w:rFonts w:ascii="Times New Roman" w:hAnsi="Times New Roman"/>
                <w:color w:val="1E293B"/>
                <w:sz w:val="23"/>
              </w:rPr>
              <w:t>String</w:t>
            </w:r>
          </w:p>
        </w:tc>
        <w:tc>
          <w:tcPr>
            <w:tcW w:w="4752" w:type="dxa"/>
          </w:tcPr>
          <w:p w14:paraId="66D06FB3">
            <w:pPr>
              <w:spacing w:before="60" w:after="60"/>
              <w:jc w:val="left"/>
            </w:pPr>
            <w:r>
              <w:rPr>
                <w:rFonts w:ascii="Times New Roman" w:hAnsi="Times New Roman"/>
                <w:color w:val="1E293B"/>
                <w:sz w:val="23"/>
              </w:rPr>
              <w:t>Emoji or icon symbol representing the category.</w:t>
            </w:r>
          </w:p>
        </w:tc>
      </w:tr>
      <w:tr w14:paraId="07EC5C3F">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tcPr>
          <w:p w14:paraId="7FFBE8B7">
            <w:pPr>
              <w:spacing w:before="60" w:after="60"/>
              <w:jc w:val="center"/>
            </w:pPr>
            <w:r>
              <w:rPr>
                <w:rFonts w:ascii="Times New Roman" w:hAnsi="Times New Roman"/>
                <w:color w:val="1E293B"/>
                <w:sz w:val="23"/>
              </w:rPr>
              <w:t>user</w:t>
            </w:r>
          </w:p>
        </w:tc>
        <w:tc>
          <w:tcPr>
            <w:tcW w:w="2160" w:type="dxa"/>
          </w:tcPr>
          <w:p w14:paraId="5502D9BC">
            <w:pPr>
              <w:spacing w:before="60" w:after="60"/>
              <w:jc w:val="left"/>
            </w:pPr>
            <w:r>
              <w:rPr>
                <w:rFonts w:ascii="Times New Roman" w:hAnsi="Times New Roman"/>
                <w:color w:val="1E293B"/>
                <w:sz w:val="23"/>
              </w:rPr>
              <w:t>ObjectId</w:t>
            </w:r>
          </w:p>
        </w:tc>
        <w:tc>
          <w:tcPr>
            <w:tcW w:w="4752" w:type="dxa"/>
          </w:tcPr>
          <w:p w14:paraId="781F972D">
            <w:pPr>
              <w:spacing w:before="60" w:after="60"/>
              <w:jc w:val="left"/>
            </w:pPr>
            <w:r>
              <w:rPr>
                <w:rFonts w:ascii="Times New Roman" w:hAnsi="Times New Roman"/>
                <w:color w:val="1E293B"/>
                <w:sz w:val="23"/>
              </w:rPr>
              <w:t>Reference to the owning User document.</w:t>
            </w:r>
          </w:p>
        </w:tc>
      </w:tr>
    </w:tbl>
    <w:p w14:paraId="0CEBB7F2">
      <w:pPr>
        <w:spacing w:after="80"/>
      </w:pPr>
    </w:p>
    <w:p w14:paraId="7755D75C">
      <w:pPr>
        <w:spacing w:before="80" w:after="200"/>
        <w:jc w:val="center"/>
      </w:pPr>
      <w:r>
        <w:rPr>
          <w:rFonts w:ascii="Times New Roman" w:hAnsi="Times New Roman"/>
          <w:b/>
          <w:color w:val="0F172A"/>
          <w:sz w:val="22"/>
        </w:rPr>
        <w:t>Table 3.2: Categories Collection Schema</w:t>
      </w:r>
    </w:p>
    <w:p w14:paraId="592EFEDB">
      <w:pPr>
        <w:spacing w:before="200" w:after="80" w:line="276" w:lineRule="auto"/>
        <w:jc w:val="left"/>
      </w:pPr>
      <w:r>
        <w:rPr>
          <w:rFonts w:ascii="Times New Roman" w:hAnsi="Times New Roman"/>
          <w:b/>
          <w:color w:val="0F172A"/>
          <w:sz w:val="26"/>
        </w:rPr>
        <w:t>Table 3.3: Transactions Collection Schema</w:t>
      </w:r>
    </w:p>
    <w:tbl>
      <w:tblPr>
        <w:tblStyle w:val="12"/>
        <w:tblW w:w="0" w:type="auto"/>
        <w:jc w:val="center"/>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fixed"/>
        <w:tblCellMar>
          <w:top w:w="0" w:type="dxa"/>
          <w:left w:w="108" w:type="dxa"/>
          <w:bottom w:w="0" w:type="dxa"/>
          <w:right w:w="108" w:type="dxa"/>
        </w:tblCellMar>
      </w:tblPr>
      <w:tblGrid>
        <w:gridCol w:w="2890"/>
        <w:gridCol w:w="2890"/>
        <w:gridCol w:w="2890"/>
      </w:tblGrid>
      <w:tr w14:paraId="163478EE">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shd w:val="clear" w:color="auto" w:fill="E2E8F0"/>
          </w:tcPr>
          <w:p w14:paraId="47697C20">
            <w:pPr>
              <w:spacing w:before="60" w:after="60"/>
              <w:jc w:val="center"/>
            </w:pPr>
            <w:r>
              <w:rPr>
                <w:rFonts w:ascii="Times New Roman" w:hAnsi="Times New Roman"/>
                <w:b/>
                <w:color w:val="0F172A"/>
                <w:sz w:val="24"/>
              </w:rPr>
              <w:t>Field</w:t>
            </w:r>
          </w:p>
        </w:tc>
        <w:tc>
          <w:tcPr>
            <w:tcW w:w="2160" w:type="dxa"/>
            <w:shd w:val="clear" w:color="auto" w:fill="E2E8F0"/>
          </w:tcPr>
          <w:p w14:paraId="5A598889">
            <w:pPr>
              <w:spacing w:before="60" w:after="60"/>
              <w:jc w:val="center"/>
            </w:pPr>
            <w:r>
              <w:rPr>
                <w:rFonts w:ascii="Times New Roman" w:hAnsi="Times New Roman"/>
                <w:b/>
                <w:color w:val="0F172A"/>
                <w:sz w:val="24"/>
              </w:rPr>
              <w:t>Type</w:t>
            </w:r>
          </w:p>
        </w:tc>
        <w:tc>
          <w:tcPr>
            <w:tcW w:w="4752" w:type="dxa"/>
            <w:shd w:val="clear" w:color="auto" w:fill="E2E8F0"/>
          </w:tcPr>
          <w:p w14:paraId="475386B7">
            <w:pPr>
              <w:spacing w:before="60" w:after="60"/>
              <w:jc w:val="center"/>
            </w:pPr>
            <w:r>
              <w:rPr>
                <w:rFonts w:ascii="Times New Roman" w:hAnsi="Times New Roman"/>
                <w:b/>
                <w:color w:val="0F172A"/>
                <w:sz w:val="24"/>
              </w:rPr>
              <w:t>Description</w:t>
            </w:r>
          </w:p>
        </w:tc>
      </w:tr>
      <w:tr w14:paraId="5C226070">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tcPr>
          <w:p w14:paraId="3FC6D98C">
            <w:pPr>
              <w:spacing w:before="60" w:after="60"/>
              <w:jc w:val="center"/>
            </w:pPr>
            <w:r>
              <w:rPr>
                <w:rFonts w:ascii="Times New Roman" w:hAnsi="Times New Roman"/>
                <w:color w:val="1E293B"/>
                <w:sz w:val="23"/>
              </w:rPr>
              <w:t>_id</w:t>
            </w:r>
          </w:p>
        </w:tc>
        <w:tc>
          <w:tcPr>
            <w:tcW w:w="2160" w:type="dxa"/>
          </w:tcPr>
          <w:p w14:paraId="67A91BC8">
            <w:pPr>
              <w:spacing w:before="60" w:after="60"/>
              <w:jc w:val="left"/>
            </w:pPr>
            <w:r>
              <w:rPr>
                <w:rFonts w:ascii="Times New Roman" w:hAnsi="Times New Roman"/>
                <w:color w:val="1E293B"/>
                <w:sz w:val="23"/>
              </w:rPr>
              <w:t>ObjectId</w:t>
            </w:r>
          </w:p>
        </w:tc>
        <w:tc>
          <w:tcPr>
            <w:tcW w:w="4752" w:type="dxa"/>
          </w:tcPr>
          <w:p w14:paraId="27C0D764">
            <w:pPr>
              <w:spacing w:before="60" w:after="60"/>
              <w:jc w:val="left"/>
            </w:pPr>
            <w:r>
              <w:rPr>
                <w:rFonts w:ascii="Times New Roman" w:hAnsi="Times New Roman"/>
                <w:color w:val="1E293B"/>
                <w:sz w:val="23"/>
              </w:rPr>
              <w:t>Unique transaction identifier.</w:t>
            </w:r>
          </w:p>
        </w:tc>
      </w:tr>
      <w:tr w14:paraId="49F9D176">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tcPr>
          <w:p w14:paraId="45CEF035">
            <w:pPr>
              <w:spacing w:before="60" w:after="60"/>
              <w:jc w:val="center"/>
            </w:pPr>
            <w:r>
              <w:rPr>
                <w:rFonts w:ascii="Times New Roman" w:hAnsi="Times New Roman"/>
                <w:color w:val="1E293B"/>
                <w:sz w:val="23"/>
              </w:rPr>
              <w:t>type</w:t>
            </w:r>
          </w:p>
        </w:tc>
        <w:tc>
          <w:tcPr>
            <w:tcW w:w="2160" w:type="dxa"/>
          </w:tcPr>
          <w:p w14:paraId="79703F84">
            <w:pPr>
              <w:spacing w:before="60" w:after="60"/>
              <w:jc w:val="left"/>
            </w:pPr>
            <w:r>
              <w:rPr>
                <w:rFonts w:ascii="Times New Roman" w:hAnsi="Times New Roman"/>
                <w:color w:val="1E293B"/>
                <w:sz w:val="23"/>
              </w:rPr>
              <w:t>String</w:t>
            </w:r>
          </w:p>
        </w:tc>
        <w:tc>
          <w:tcPr>
            <w:tcW w:w="4752" w:type="dxa"/>
          </w:tcPr>
          <w:p w14:paraId="497DEF2A">
            <w:pPr>
              <w:spacing w:before="60" w:after="60"/>
              <w:jc w:val="left"/>
            </w:pPr>
            <w:r>
              <w:rPr>
                <w:rFonts w:ascii="Times New Roman" w:hAnsi="Times New Roman"/>
                <w:color w:val="1E293B"/>
                <w:sz w:val="23"/>
              </w:rPr>
              <w:t>Transaction type: income or expense.</w:t>
            </w:r>
          </w:p>
        </w:tc>
      </w:tr>
      <w:tr w14:paraId="0C3A8944">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tcPr>
          <w:p w14:paraId="014E7BB5">
            <w:pPr>
              <w:spacing w:before="60" w:after="60"/>
              <w:jc w:val="center"/>
            </w:pPr>
            <w:r>
              <w:rPr>
                <w:rFonts w:ascii="Times New Roman" w:hAnsi="Times New Roman"/>
                <w:color w:val="1E293B"/>
                <w:sz w:val="23"/>
              </w:rPr>
              <w:t>amount</w:t>
            </w:r>
          </w:p>
        </w:tc>
        <w:tc>
          <w:tcPr>
            <w:tcW w:w="2160" w:type="dxa"/>
          </w:tcPr>
          <w:p w14:paraId="6B9A32EC">
            <w:pPr>
              <w:spacing w:before="60" w:after="60"/>
              <w:jc w:val="left"/>
            </w:pPr>
            <w:r>
              <w:rPr>
                <w:rFonts w:ascii="Times New Roman" w:hAnsi="Times New Roman"/>
                <w:color w:val="1E293B"/>
                <w:sz w:val="23"/>
              </w:rPr>
              <w:t>Number</w:t>
            </w:r>
          </w:p>
        </w:tc>
        <w:tc>
          <w:tcPr>
            <w:tcW w:w="4752" w:type="dxa"/>
          </w:tcPr>
          <w:p w14:paraId="08CF13C7">
            <w:pPr>
              <w:spacing w:before="60" w:after="60"/>
              <w:jc w:val="left"/>
            </w:pPr>
            <w:r>
              <w:rPr>
                <w:rFonts w:ascii="Times New Roman" w:hAnsi="Times New Roman"/>
                <w:color w:val="1E293B"/>
                <w:sz w:val="23"/>
              </w:rPr>
              <w:t>Monetary transaction value (positive float).</w:t>
            </w:r>
          </w:p>
        </w:tc>
      </w:tr>
      <w:tr w14:paraId="412F04AF">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tcPr>
          <w:p w14:paraId="28B4FD08">
            <w:pPr>
              <w:spacing w:before="60" w:after="60"/>
              <w:jc w:val="center"/>
            </w:pPr>
            <w:r>
              <w:rPr>
                <w:rFonts w:ascii="Times New Roman" w:hAnsi="Times New Roman"/>
                <w:color w:val="1E293B"/>
                <w:sz w:val="23"/>
              </w:rPr>
              <w:t>category</w:t>
            </w:r>
          </w:p>
        </w:tc>
        <w:tc>
          <w:tcPr>
            <w:tcW w:w="2160" w:type="dxa"/>
          </w:tcPr>
          <w:p w14:paraId="28DF1BD4">
            <w:pPr>
              <w:spacing w:before="60" w:after="60"/>
              <w:jc w:val="left"/>
            </w:pPr>
            <w:r>
              <w:rPr>
                <w:rFonts w:ascii="Times New Roman" w:hAnsi="Times New Roman"/>
                <w:color w:val="1E293B"/>
                <w:sz w:val="23"/>
              </w:rPr>
              <w:t>ObjectId</w:t>
            </w:r>
          </w:p>
        </w:tc>
        <w:tc>
          <w:tcPr>
            <w:tcW w:w="4752" w:type="dxa"/>
          </w:tcPr>
          <w:p w14:paraId="094C6D06">
            <w:pPr>
              <w:spacing w:before="60" w:after="60"/>
              <w:jc w:val="left"/>
            </w:pPr>
            <w:r>
              <w:rPr>
                <w:rFonts w:ascii="Times New Roman" w:hAnsi="Times New Roman"/>
                <w:color w:val="1E293B"/>
                <w:sz w:val="23"/>
              </w:rPr>
              <w:t>Reference to the associated Category document.</w:t>
            </w:r>
          </w:p>
        </w:tc>
      </w:tr>
      <w:tr w14:paraId="2B3ADAC4">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tcPr>
          <w:p w14:paraId="38704C89">
            <w:pPr>
              <w:spacing w:before="60" w:after="60"/>
              <w:jc w:val="center"/>
            </w:pPr>
            <w:r>
              <w:rPr>
                <w:rFonts w:ascii="Times New Roman" w:hAnsi="Times New Roman"/>
                <w:color w:val="1E293B"/>
                <w:sz w:val="23"/>
              </w:rPr>
              <w:t>description</w:t>
            </w:r>
          </w:p>
        </w:tc>
        <w:tc>
          <w:tcPr>
            <w:tcW w:w="2160" w:type="dxa"/>
          </w:tcPr>
          <w:p w14:paraId="1B336954">
            <w:pPr>
              <w:spacing w:before="60" w:after="60"/>
              <w:jc w:val="left"/>
            </w:pPr>
            <w:r>
              <w:rPr>
                <w:rFonts w:ascii="Times New Roman" w:hAnsi="Times New Roman"/>
                <w:color w:val="1E293B"/>
                <w:sz w:val="23"/>
              </w:rPr>
              <w:t>String</w:t>
            </w:r>
          </w:p>
        </w:tc>
        <w:tc>
          <w:tcPr>
            <w:tcW w:w="4752" w:type="dxa"/>
          </w:tcPr>
          <w:p w14:paraId="55E49DCC">
            <w:pPr>
              <w:spacing w:before="60" w:after="60"/>
              <w:jc w:val="left"/>
            </w:pPr>
            <w:r>
              <w:rPr>
                <w:rFonts w:ascii="Times New Roman" w:hAnsi="Times New Roman"/>
                <w:color w:val="1E293B"/>
                <w:sz w:val="23"/>
              </w:rPr>
              <w:t>Optional descriptive note for the transaction.</w:t>
            </w:r>
          </w:p>
        </w:tc>
      </w:tr>
      <w:tr w14:paraId="432A4897">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tcPr>
          <w:p w14:paraId="0CAC9CD8">
            <w:pPr>
              <w:spacing w:before="60" w:after="60"/>
              <w:jc w:val="center"/>
            </w:pPr>
            <w:r>
              <w:rPr>
                <w:rFonts w:ascii="Times New Roman" w:hAnsi="Times New Roman"/>
                <w:color w:val="1E293B"/>
                <w:sz w:val="23"/>
              </w:rPr>
              <w:t>date</w:t>
            </w:r>
          </w:p>
        </w:tc>
        <w:tc>
          <w:tcPr>
            <w:tcW w:w="2160" w:type="dxa"/>
          </w:tcPr>
          <w:p w14:paraId="435D571D">
            <w:pPr>
              <w:spacing w:before="60" w:after="60"/>
              <w:jc w:val="left"/>
            </w:pPr>
            <w:r>
              <w:rPr>
                <w:rFonts w:ascii="Times New Roman" w:hAnsi="Times New Roman"/>
                <w:color w:val="1E293B"/>
                <w:sz w:val="23"/>
              </w:rPr>
              <w:t>Date</w:t>
            </w:r>
          </w:p>
        </w:tc>
        <w:tc>
          <w:tcPr>
            <w:tcW w:w="4752" w:type="dxa"/>
          </w:tcPr>
          <w:p w14:paraId="1F2679A2">
            <w:pPr>
              <w:spacing w:before="60" w:after="60"/>
              <w:jc w:val="left"/>
            </w:pPr>
            <w:r>
              <w:rPr>
                <w:rFonts w:ascii="Times New Roman" w:hAnsi="Times New Roman"/>
                <w:color w:val="1E293B"/>
                <w:sz w:val="23"/>
              </w:rPr>
              <w:t>Date and time when the transaction occurred.</w:t>
            </w:r>
          </w:p>
        </w:tc>
      </w:tr>
      <w:tr w14:paraId="4A90A305">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2160" w:type="dxa"/>
          </w:tcPr>
          <w:p w14:paraId="29DB3A3A">
            <w:pPr>
              <w:spacing w:before="60" w:after="60"/>
              <w:jc w:val="center"/>
            </w:pPr>
            <w:r>
              <w:rPr>
                <w:rFonts w:ascii="Times New Roman" w:hAnsi="Times New Roman"/>
                <w:color w:val="1E293B"/>
                <w:sz w:val="23"/>
              </w:rPr>
              <w:t>user</w:t>
            </w:r>
          </w:p>
        </w:tc>
        <w:tc>
          <w:tcPr>
            <w:tcW w:w="2160" w:type="dxa"/>
          </w:tcPr>
          <w:p w14:paraId="0F3DA5A0">
            <w:pPr>
              <w:spacing w:before="60" w:after="60"/>
              <w:jc w:val="left"/>
            </w:pPr>
            <w:r>
              <w:rPr>
                <w:rFonts w:ascii="Times New Roman" w:hAnsi="Times New Roman"/>
                <w:color w:val="1E293B"/>
                <w:sz w:val="23"/>
              </w:rPr>
              <w:t>ObjectId</w:t>
            </w:r>
          </w:p>
        </w:tc>
        <w:tc>
          <w:tcPr>
            <w:tcW w:w="4752" w:type="dxa"/>
          </w:tcPr>
          <w:p w14:paraId="3116C8D0">
            <w:pPr>
              <w:spacing w:before="60" w:after="60"/>
              <w:jc w:val="left"/>
            </w:pPr>
            <w:r>
              <w:rPr>
                <w:rFonts w:ascii="Times New Roman" w:hAnsi="Times New Roman"/>
                <w:color w:val="1E293B"/>
                <w:sz w:val="23"/>
              </w:rPr>
              <w:t>Reference to the owning User document.</w:t>
            </w:r>
          </w:p>
        </w:tc>
      </w:tr>
    </w:tbl>
    <w:p w14:paraId="5E1F5907">
      <w:pPr>
        <w:spacing w:after="80"/>
      </w:pPr>
    </w:p>
    <w:p w14:paraId="70D121A4">
      <w:pPr>
        <w:spacing w:before="80" w:after="200"/>
        <w:jc w:val="center"/>
      </w:pPr>
      <w:r>
        <w:rPr>
          <w:rFonts w:ascii="Times New Roman" w:hAnsi="Times New Roman"/>
          <w:b/>
          <w:color w:val="0F172A"/>
          <w:sz w:val="22"/>
        </w:rPr>
        <w:t>Table 3.3: Transactions Collection Schema</w:t>
      </w:r>
    </w:p>
    <w:p w14:paraId="76F6D296">
      <w:r>
        <w:br w:type="page"/>
      </w:r>
    </w:p>
    <w:p w14:paraId="024136B4">
      <w:pPr>
        <w:spacing w:before="320" w:after="320" w:line="276" w:lineRule="auto"/>
        <w:jc w:val="center"/>
      </w:pPr>
      <w:r>
        <w:rPr>
          <w:rFonts w:ascii="Times New Roman" w:hAnsi="Times New Roman"/>
          <w:b/>
          <w:color w:val="0F172A"/>
          <w:sz w:val="32"/>
        </w:rPr>
        <w:t>CHAPTER 4</w:t>
      </w:r>
      <w:r>
        <w:rPr>
          <w:rFonts w:ascii="Times New Roman" w:hAnsi="Times New Roman"/>
          <w:b/>
          <w:color w:val="0F172A"/>
          <w:sz w:val="32"/>
        </w:rPr>
        <w:br w:type="textWrapping"/>
      </w:r>
      <w:r>
        <w:rPr>
          <w:rFonts w:ascii="Times New Roman" w:hAnsi="Times New Roman"/>
          <w:b/>
          <w:color w:val="0F172A"/>
          <w:sz w:val="32"/>
        </w:rPr>
        <w:t>TECHNOLOGY STACK</w:t>
      </w:r>
    </w:p>
    <w:p w14:paraId="7DBE6B2E">
      <w:pPr>
        <w:spacing w:before="280" w:after="120" w:line="276" w:lineRule="auto"/>
        <w:jc w:val="left"/>
      </w:pPr>
      <w:r>
        <w:rPr>
          <w:rFonts w:ascii="Times New Roman" w:hAnsi="Times New Roman"/>
          <w:b/>
          <w:color w:val="0F172A"/>
          <w:sz w:val="28"/>
        </w:rPr>
        <w:t>4.1 MongoDB</w:t>
      </w:r>
    </w:p>
    <w:p w14:paraId="173CEEE7">
      <w:pPr>
        <w:spacing w:after="120" w:line="276" w:lineRule="auto"/>
        <w:jc w:val="both"/>
      </w:pPr>
      <w:r>
        <w:rPr>
          <w:rFonts w:ascii="Times New Roman" w:hAnsi="Times New Roman"/>
          <w:b w:val="0"/>
          <w:i w:val="0"/>
          <w:color w:val="1E293B"/>
          <w:sz w:val="24"/>
        </w:rPr>
        <w:t>MongoDB is a high-performance NoSQL document-oriented database that stores records in flexible BSON (Binary JSON) documents. In ExpenseIQ, MongoDB persists user credentials, custom categories, and all transaction histories. Its document model aligns seamlessly with JavaScript objects utilized in Node.js, providing rapid querying, indexing, and aggregation pipelines without complex SQL joins.</w:t>
      </w:r>
    </w:p>
    <w:p w14:paraId="4FEC67A5">
      <w:pPr>
        <w:spacing w:before="280" w:after="120" w:line="276" w:lineRule="auto"/>
        <w:jc w:val="left"/>
      </w:pPr>
      <w:r>
        <w:rPr>
          <w:rFonts w:ascii="Times New Roman" w:hAnsi="Times New Roman"/>
          <w:b/>
          <w:color w:val="0F172A"/>
          <w:sz w:val="28"/>
        </w:rPr>
        <w:t>4.2 Express.js</w:t>
      </w:r>
    </w:p>
    <w:p w14:paraId="131238E6">
      <w:pPr>
        <w:spacing w:after="120" w:line="276" w:lineRule="auto"/>
        <w:jc w:val="both"/>
      </w:pPr>
      <w:r>
        <w:rPr>
          <w:rFonts w:ascii="Times New Roman" w:hAnsi="Times New Roman"/>
          <w:b w:val="0"/>
          <w:i w:val="0"/>
          <w:color w:val="1E293B"/>
          <w:sz w:val="24"/>
        </w:rPr>
        <w:t>Express.js is a minimalist web application framework for Node.js used to architect the backend REST API of ExpenseIQ. Express handles URL routing, parses JSON request bodies, verifies JWT bearer tokens through custom middleware, and manages cross-origin resource requests (CORS). It provides structured controllers for authentication, transactions, and report generation.</w:t>
      </w:r>
    </w:p>
    <w:p w14:paraId="19942DF3">
      <w:pPr>
        <w:spacing w:before="280" w:after="120" w:line="276" w:lineRule="auto"/>
        <w:jc w:val="left"/>
      </w:pPr>
      <w:r>
        <w:rPr>
          <w:rFonts w:ascii="Times New Roman" w:hAnsi="Times New Roman"/>
          <w:b/>
          <w:color w:val="0F172A"/>
          <w:sz w:val="28"/>
        </w:rPr>
        <w:t>4.3 React.js</w:t>
      </w:r>
    </w:p>
    <w:p w14:paraId="68DDD97D">
      <w:pPr>
        <w:spacing w:after="120" w:line="276" w:lineRule="auto"/>
        <w:jc w:val="both"/>
      </w:pPr>
      <w:r>
        <w:rPr>
          <w:rFonts w:ascii="Times New Roman" w:hAnsi="Times New Roman"/>
          <w:b w:val="0"/>
          <w:i w:val="0"/>
          <w:color w:val="1E293B"/>
          <w:sz w:val="24"/>
        </w:rPr>
        <w:t>React.js is an industry-standard JavaScript library for building responsive user interfaces through modular, component-driven architecture. ExpenseIQ leverages React 18, utilizing React Hooks such as useState, useEffect, and useContext for centralized authentication state and reactive data fetching. It renders dynamic summary cards, interactive charts, filterable tables, and modal dialogues.</w:t>
      </w:r>
    </w:p>
    <w:p w14:paraId="3C843C0C">
      <w:pPr>
        <w:spacing w:before="280" w:after="120" w:line="276" w:lineRule="auto"/>
        <w:jc w:val="left"/>
      </w:pPr>
      <w:r>
        <w:rPr>
          <w:rFonts w:ascii="Times New Roman" w:hAnsi="Times New Roman"/>
          <w:b/>
          <w:color w:val="0F172A"/>
          <w:sz w:val="28"/>
        </w:rPr>
        <w:t>4.4 Node.js</w:t>
      </w:r>
    </w:p>
    <w:p w14:paraId="0BD5B0F5">
      <w:pPr>
        <w:spacing w:after="120" w:line="276" w:lineRule="auto"/>
        <w:jc w:val="both"/>
      </w:pPr>
      <w:r>
        <w:rPr>
          <w:rFonts w:ascii="Times New Roman" w:hAnsi="Times New Roman"/>
          <w:b w:val="0"/>
          <w:i w:val="0"/>
          <w:color w:val="1E293B"/>
          <w:sz w:val="24"/>
        </w:rPr>
        <w:t>Node.js is an open-source, cross-platform JavaScript runtime environment powered by Google’s V8 engine. It allows JavaScript execution on the server side. In ExpenseIQ, Node.js drives the backend server, processing asynchronous database calls non-blockingly and ensuring high concurrency and quick response times.</w:t>
      </w:r>
    </w:p>
    <w:p w14:paraId="031E58E6">
      <w:pPr>
        <w:spacing w:before="280" w:after="120" w:line="276" w:lineRule="auto"/>
        <w:jc w:val="left"/>
      </w:pPr>
      <w:r>
        <w:rPr>
          <w:rFonts w:ascii="Times New Roman" w:hAnsi="Times New Roman"/>
          <w:b/>
          <w:color w:val="0F172A"/>
          <w:sz w:val="28"/>
        </w:rPr>
        <w:t>4.5 Other Tools / Libraries</w:t>
      </w:r>
    </w:p>
    <w:p w14:paraId="08A5805F">
      <w:pPr>
        <w:pStyle w:val="23"/>
        <w:spacing w:after="80" w:line="276" w:lineRule="auto"/>
      </w:pPr>
      <w:r>
        <w:rPr>
          <w:rFonts w:ascii="Times New Roman" w:hAnsi="Times New Roman"/>
          <w:b/>
          <w:color w:val="0F172A"/>
          <w:sz w:val="24"/>
        </w:rPr>
        <w:t xml:space="preserve">Chart.js &amp; react-chartjs-2: </w:t>
      </w:r>
      <w:r>
        <w:rPr>
          <w:rFonts w:ascii="Times New Roman" w:hAnsi="Times New Roman"/>
          <w:color w:val="1E293B"/>
          <w:sz w:val="24"/>
        </w:rPr>
        <w:t>Flexible charting library used to render interactive line charts (12-month income vs expense trends) and doughnut charts (category spending distribution).</w:t>
      </w:r>
    </w:p>
    <w:p w14:paraId="77CD56CD">
      <w:pPr>
        <w:pStyle w:val="23"/>
        <w:spacing w:after="80" w:line="276" w:lineRule="auto"/>
      </w:pPr>
      <w:r>
        <w:rPr>
          <w:rFonts w:ascii="Times New Roman" w:hAnsi="Times New Roman"/>
          <w:b/>
          <w:color w:val="0F172A"/>
          <w:sz w:val="24"/>
        </w:rPr>
        <w:t xml:space="preserve">Mongoose ODM: </w:t>
      </w:r>
      <w:r>
        <w:rPr>
          <w:rFonts w:ascii="Times New Roman" w:hAnsi="Times New Roman"/>
          <w:color w:val="1E293B"/>
          <w:sz w:val="24"/>
        </w:rPr>
        <w:t>Object Data Modeling library providing schema enforcement, validation, model hooks (pre-save password hashing), and aggregation pipelines.</w:t>
      </w:r>
    </w:p>
    <w:p w14:paraId="7EF60C93">
      <w:pPr>
        <w:pStyle w:val="23"/>
        <w:spacing w:after="80" w:line="276" w:lineRule="auto"/>
      </w:pPr>
      <w:r>
        <w:rPr>
          <w:rFonts w:ascii="Times New Roman" w:hAnsi="Times New Roman"/>
          <w:b/>
          <w:color w:val="0F172A"/>
          <w:sz w:val="24"/>
        </w:rPr>
        <w:t xml:space="preserve">JSON Web Tokens (JWT) &amp; bcryptjs: </w:t>
      </w:r>
      <w:r>
        <w:rPr>
          <w:rFonts w:ascii="Times New Roman" w:hAnsi="Times New Roman"/>
          <w:color w:val="1E293B"/>
          <w:sz w:val="24"/>
        </w:rPr>
        <w:t>Secure user authentication mechanism implementing salted password hashing and stateless token verification.</w:t>
      </w:r>
    </w:p>
    <w:p w14:paraId="569AA8CE">
      <w:pPr>
        <w:pStyle w:val="23"/>
        <w:spacing w:after="80" w:line="276" w:lineRule="auto"/>
      </w:pPr>
      <w:r>
        <w:rPr>
          <w:rFonts w:ascii="Times New Roman" w:hAnsi="Times New Roman"/>
          <w:b/>
          <w:color w:val="0F172A"/>
          <w:sz w:val="24"/>
        </w:rPr>
        <w:t xml:space="preserve">Vite: </w:t>
      </w:r>
      <w:r>
        <w:rPr>
          <w:rFonts w:ascii="Times New Roman" w:hAnsi="Times New Roman"/>
          <w:color w:val="1E293B"/>
          <w:sz w:val="24"/>
        </w:rPr>
        <w:t>Next-generation frontend build tool providing instantaneous Hot Module Replacement (HMR) and optimized production bundling.</w:t>
      </w:r>
    </w:p>
    <w:p w14:paraId="6F61BBDA">
      <w:pPr>
        <w:pStyle w:val="23"/>
        <w:spacing w:after="80" w:line="276" w:lineRule="auto"/>
      </w:pPr>
      <w:r>
        <w:rPr>
          <w:rFonts w:ascii="Times New Roman" w:hAnsi="Times New Roman"/>
          <w:b/>
          <w:color w:val="0F172A"/>
          <w:sz w:val="24"/>
        </w:rPr>
        <w:t xml:space="preserve">React Router DOM: </w:t>
      </w:r>
      <w:r>
        <w:rPr>
          <w:rFonts w:ascii="Times New Roman" w:hAnsi="Times New Roman"/>
          <w:color w:val="1E293B"/>
          <w:sz w:val="24"/>
        </w:rPr>
        <w:t>Client-side routing library enabling protected routes, page transitions, and seamless navigation between Dashboard, Transactions, Categories, and Reports.</w:t>
      </w:r>
    </w:p>
    <w:p w14:paraId="28135903">
      <w:pPr>
        <w:pStyle w:val="23"/>
        <w:spacing w:after="80" w:line="276" w:lineRule="auto"/>
      </w:pPr>
      <w:r>
        <w:rPr>
          <w:rFonts w:ascii="Times New Roman" w:hAnsi="Times New Roman"/>
          <w:b/>
          <w:color w:val="0F172A"/>
          <w:sz w:val="24"/>
        </w:rPr>
        <w:t xml:space="preserve">Custom CSS Design System: </w:t>
      </w:r>
      <w:r>
        <w:rPr>
          <w:rFonts w:ascii="Times New Roman" w:hAnsi="Times New Roman"/>
          <w:color w:val="1E293B"/>
          <w:sz w:val="24"/>
        </w:rPr>
        <w:t>Modern dark glassmorphism stylesheet utilizing backdrop filters, glowing accents, Inter typography, and responsive layout grids.</w:t>
      </w:r>
    </w:p>
    <w:p w14:paraId="340552F9">
      <w:pPr>
        <w:spacing w:before="280" w:after="120" w:line="276" w:lineRule="auto"/>
        <w:jc w:val="left"/>
      </w:pPr>
      <w:r>
        <w:rPr>
          <w:rFonts w:ascii="Times New Roman" w:hAnsi="Times New Roman"/>
          <w:b/>
          <w:color w:val="0F172A"/>
          <w:sz w:val="28"/>
        </w:rPr>
        <w:t>MERN Architecture Summary</w:t>
      </w:r>
    </w:p>
    <w:p w14:paraId="3D718A0E">
      <w:pPr>
        <w:spacing w:after="120" w:line="276" w:lineRule="auto"/>
        <w:jc w:val="both"/>
      </w:pPr>
      <w:r>
        <w:rPr>
          <w:rFonts w:ascii="Times New Roman" w:hAnsi="Times New Roman"/>
          <w:b w:val="0"/>
          <w:i w:val="0"/>
          <w:color w:val="1E293B"/>
          <w:sz w:val="24"/>
        </w:rPr>
        <w:t>The MERN stack provides a unified JavaScript-based ecosystem across the entire application lifecycle. React delivers an engaging single-page user interface; Node.js and Express.js handle API requests and business logic; and MongoDB reliably persists data. This full-stack JavaScript architecture minimizes context switching, promotes code reuse, and represents an ideal framework for building scalable web applications.</w:t>
      </w:r>
    </w:p>
    <w:p w14:paraId="2524297E">
      <w:r>
        <w:br w:type="page"/>
      </w:r>
    </w:p>
    <w:p w14:paraId="57EF82F9">
      <w:pPr>
        <w:spacing w:before="320" w:after="320" w:line="276" w:lineRule="auto"/>
        <w:jc w:val="center"/>
      </w:pPr>
      <w:r>
        <w:rPr>
          <w:rFonts w:ascii="Times New Roman" w:hAnsi="Times New Roman"/>
          <w:b/>
          <w:color w:val="0F172A"/>
          <w:sz w:val="32"/>
        </w:rPr>
        <w:t>CHAPTER 5</w:t>
      </w:r>
      <w:r>
        <w:rPr>
          <w:rFonts w:ascii="Times New Roman" w:hAnsi="Times New Roman"/>
          <w:b/>
          <w:color w:val="0F172A"/>
          <w:sz w:val="32"/>
        </w:rPr>
        <w:br w:type="textWrapping"/>
      </w:r>
      <w:r>
        <w:rPr>
          <w:rFonts w:ascii="Times New Roman" w:hAnsi="Times New Roman"/>
          <w:b/>
          <w:color w:val="0F172A"/>
          <w:sz w:val="32"/>
        </w:rPr>
        <w:t>SYSTEM IMPLEMENTATION</w:t>
      </w:r>
    </w:p>
    <w:p w14:paraId="65808A9D">
      <w:pPr>
        <w:spacing w:before="280" w:after="120" w:line="276" w:lineRule="auto"/>
        <w:jc w:val="left"/>
      </w:pPr>
      <w:r>
        <w:rPr>
          <w:rFonts w:ascii="Times New Roman" w:hAnsi="Times New Roman"/>
          <w:b/>
          <w:color w:val="0F172A"/>
          <w:sz w:val="28"/>
        </w:rPr>
        <w:t>5.1 Module 1 – Authentication &amp; User Management</w:t>
      </w:r>
    </w:p>
    <w:p w14:paraId="0F6B88D2">
      <w:pPr>
        <w:spacing w:after="120" w:line="276" w:lineRule="auto"/>
        <w:jc w:val="both"/>
      </w:pPr>
      <w:r>
        <w:rPr>
          <w:rFonts w:ascii="Times New Roman" w:hAnsi="Times New Roman"/>
          <w:b w:val="0"/>
          <w:i w:val="0"/>
          <w:color w:val="1E293B"/>
          <w:sz w:val="24"/>
        </w:rPr>
        <w:t>The Authentication module manages user registration, login, and session validation. When a new user registers with their name, email, and password, the system hashes the password using bcryptjs and automatically seeds twelve standard default categories (Salary, Freelance, Food, Transportation, Shopping, Utilities, Entertainment, Healthcare, etc.). Upon successful login, a JWT token is generated and persisted in localStorage.</w:t>
      </w:r>
    </w:p>
    <w:p w14:paraId="7ABD1424">
      <w:pPr>
        <w:spacing w:before="280" w:after="120" w:line="276" w:lineRule="auto"/>
        <w:jc w:val="left"/>
      </w:pPr>
      <w:r>
        <w:rPr>
          <w:rFonts w:ascii="Times New Roman" w:hAnsi="Times New Roman"/>
          <w:b/>
          <w:color w:val="0F172A"/>
          <w:sz w:val="28"/>
        </w:rPr>
        <w:t>5.2 Module 2 – Category &amp; Transaction Management</w:t>
      </w:r>
    </w:p>
    <w:p w14:paraId="219D42C7">
      <w:pPr>
        <w:spacing w:after="120" w:line="276" w:lineRule="auto"/>
        <w:jc w:val="both"/>
      </w:pPr>
      <w:r>
        <w:rPr>
          <w:rFonts w:ascii="Times New Roman" w:hAnsi="Times New Roman"/>
          <w:b w:val="0"/>
          <w:i w:val="0"/>
          <w:color w:val="1E293B"/>
          <w:sz w:val="24"/>
        </w:rPr>
        <w:t>The Category Management module allows users to create custom income and expense categories, assigning custom icons and hex colors. The Transaction Tracking module provides a controlled modal form to record transaction amounts, categories, dates, and descriptions. Users can filter transactions by type, month, and year with real-time UI updates and pagination.</w:t>
      </w:r>
    </w:p>
    <w:p w14:paraId="232B57F4">
      <w:pPr>
        <w:spacing w:before="280" w:after="120" w:line="276" w:lineRule="auto"/>
        <w:jc w:val="left"/>
      </w:pPr>
      <w:r>
        <w:rPr>
          <w:rFonts w:ascii="Times New Roman" w:hAnsi="Times New Roman"/>
          <w:b/>
          <w:color w:val="0F172A"/>
          <w:sz w:val="28"/>
        </w:rPr>
        <w:t>5.3 API / Backend Implementation - code</w:t>
      </w:r>
    </w:p>
    <w:p w14:paraId="573027B4">
      <w:pPr>
        <w:spacing w:after="120" w:line="276" w:lineRule="auto"/>
        <w:jc w:val="both"/>
      </w:pPr>
      <w:r>
        <w:rPr>
          <w:rFonts w:ascii="Times New Roman" w:hAnsi="Times New Roman"/>
          <w:b w:val="0"/>
          <w:i w:val="0"/>
          <w:color w:val="1E293B"/>
          <w:sz w:val="24"/>
        </w:rPr>
        <w:t>The backend server establishes middleware, routes, and database connections. The core server initialization is shown below:</w:t>
      </w:r>
    </w:p>
    <w:tbl>
      <w:tblPr>
        <w:tblStyle w:val="12"/>
        <w:tblW w:w="0" w:type="auto"/>
        <w:jc w:val="center"/>
        <w:tblLayout w:type="autofit"/>
        <w:tblCellMar>
          <w:top w:w="0" w:type="dxa"/>
          <w:left w:w="108" w:type="dxa"/>
          <w:bottom w:w="0" w:type="dxa"/>
          <w:right w:w="108" w:type="dxa"/>
        </w:tblCellMar>
      </w:tblPr>
      <w:tblGrid>
        <w:gridCol w:w="8669"/>
      </w:tblGrid>
      <w:tr w14:paraId="0C52FA6B">
        <w:tblPrEx>
          <w:tblCellMar>
            <w:top w:w="0" w:type="dxa"/>
            <w:left w:w="108" w:type="dxa"/>
            <w:bottom w:w="0" w:type="dxa"/>
            <w:right w:w="108" w:type="dxa"/>
          </w:tblCellMar>
        </w:tblPrEx>
        <w:trPr>
          <w:jc w:val="center"/>
        </w:trPr>
        <w:tc>
          <w:tcPr>
            <w:tcW w:w="8669" w:type="dxa"/>
            <w:tcBorders>
              <w:top w:val="single" w:color="CBD5E1" w:sz="6" w:space="0"/>
              <w:left w:val="single" w:color="6366F1" w:sz="18" w:space="0"/>
              <w:bottom w:val="single" w:color="CBD5E1" w:sz="6" w:space="0"/>
              <w:right w:val="single" w:color="CBD5E1" w:sz="6" w:space="0"/>
            </w:tcBorders>
            <w:shd w:val="clear" w:color="auto" w:fill="F8FAFC"/>
          </w:tcPr>
          <w:p w14:paraId="64D31C33">
            <w:pPr>
              <w:spacing w:before="40" w:after="40"/>
            </w:pPr>
            <w:r>
              <w:rPr>
                <w:rFonts w:ascii="Consolas" w:hAnsi="Consolas"/>
                <w:color w:val="0F172A"/>
                <w:sz w:val="19"/>
              </w:rPr>
              <w:t>const express = require('express');</w:t>
            </w:r>
            <w:r>
              <w:rPr>
                <w:rFonts w:ascii="Consolas" w:hAnsi="Consolas"/>
                <w:color w:val="0F172A"/>
                <w:sz w:val="19"/>
              </w:rPr>
              <w:br w:type="textWrapping"/>
            </w:r>
            <w:r>
              <w:rPr>
                <w:rFonts w:ascii="Consolas" w:hAnsi="Consolas"/>
                <w:color w:val="0F172A"/>
                <w:sz w:val="19"/>
              </w:rPr>
              <w:t>const mongoose = require('mongoose');</w:t>
            </w:r>
            <w:r>
              <w:rPr>
                <w:rFonts w:ascii="Consolas" w:hAnsi="Consolas"/>
                <w:color w:val="0F172A"/>
                <w:sz w:val="19"/>
              </w:rPr>
              <w:br w:type="textWrapping"/>
            </w:r>
            <w:r>
              <w:rPr>
                <w:rFonts w:ascii="Consolas" w:hAnsi="Consolas"/>
                <w:color w:val="0F172A"/>
                <w:sz w:val="19"/>
              </w:rPr>
              <w:t>const cors = require('cors');</w:t>
            </w:r>
            <w:r>
              <w:rPr>
                <w:rFonts w:ascii="Consolas" w:hAnsi="Consolas"/>
                <w:color w:val="0F172A"/>
                <w:sz w:val="19"/>
              </w:rPr>
              <w:br w:type="textWrapping"/>
            </w:r>
            <w:r>
              <w:rPr>
                <w:rFonts w:ascii="Consolas" w:hAnsi="Consolas"/>
                <w:color w:val="0F172A"/>
                <w:sz w:val="19"/>
              </w:rPr>
              <w:t>require('dotenv').config();</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const app = express();</w:t>
            </w:r>
            <w:r>
              <w:rPr>
                <w:rFonts w:ascii="Consolas" w:hAnsi="Consolas"/>
                <w:color w:val="0F172A"/>
                <w:sz w:val="19"/>
              </w:rPr>
              <w:br w:type="textWrapping"/>
            </w:r>
            <w:r>
              <w:rPr>
                <w:rFonts w:ascii="Consolas" w:hAnsi="Consolas"/>
                <w:color w:val="0F172A"/>
                <w:sz w:val="19"/>
              </w:rPr>
              <w:t>app.use(cors());</w:t>
            </w:r>
            <w:r>
              <w:rPr>
                <w:rFonts w:ascii="Consolas" w:hAnsi="Consolas"/>
                <w:color w:val="0F172A"/>
                <w:sz w:val="19"/>
              </w:rPr>
              <w:br w:type="textWrapping"/>
            </w:r>
            <w:r>
              <w:rPr>
                <w:rFonts w:ascii="Consolas" w:hAnsi="Consolas"/>
                <w:color w:val="0F172A"/>
                <w:sz w:val="19"/>
              </w:rPr>
              <w:t>app.use(express.json());</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app.use('/api/auth', require('./routes/auth'));</w:t>
            </w:r>
            <w:r>
              <w:rPr>
                <w:rFonts w:ascii="Consolas" w:hAnsi="Consolas"/>
                <w:color w:val="0F172A"/>
                <w:sz w:val="19"/>
              </w:rPr>
              <w:br w:type="textWrapping"/>
            </w:r>
            <w:r>
              <w:rPr>
                <w:rFonts w:ascii="Consolas" w:hAnsi="Consolas"/>
                <w:color w:val="0F172A"/>
                <w:sz w:val="19"/>
              </w:rPr>
              <w:t>app.use('/api/categories', require('./routes/categories'));</w:t>
            </w:r>
            <w:r>
              <w:rPr>
                <w:rFonts w:ascii="Consolas" w:hAnsi="Consolas"/>
                <w:color w:val="0F172A"/>
                <w:sz w:val="19"/>
              </w:rPr>
              <w:br w:type="textWrapping"/>
            </w:r>
            <w:r>
              <w:rPr>
                <w:rFonts w:ascii="Consolas" w:hAnsi="Consolas"/>
                <w:color w:val="0F172A"/>
                <w:sz w:val="19"/>
              </w:rPr>
              <w:t>app.use('/api/transactions', require('./routes/transactions'));</w:t>
            </w:r>
            <w:r>
              <w:rPr>
                <w:rFonts w:ascii="Consolas" w:hAnsi="Consolas"/>
                <w:color w:val="0F172A"/>
                <w:sz w:val="19"/>
              </w:rPr>
              <w:br w:type="textWrapping"/>
            </w:r>
            <w:r>
              <w:rPr>
                <w:rFonts w:ascii="Consolas" w:hAnsi="Consolas"/>
                <w:color w:val="0F172A"/>
                <w:sz w:val="19"/>
              </w:rPr>
              <w:t>app.use('/api/reports', require('./routes/reports'));</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const PORT = process.env.PORT || 5000;</w:t>
            </w:r>
            <w:r>
              <w:rPr>
                <w:rFonts w:ascii="Consolas" w:hAnsi="Consolas"/>
                <w:color w:val="0F172A"/>
                <w:sz w:val="19"/>
              </w:rPr>
              <w:br w:type="textWrapping"/>
            </w:r>
            <w:r>
              <w:rPr>
                <w:rFonts w:ascii="Consolas" w:hAnsi="Consolas"/>
                <w:color w:val="0F172A"/>
                <w:sz w:val="19"/>
              </w:rPr>
              <w:t>mongoose.connect(process.env.MONGO_URI)</w:t>
            </w:r>
            <w:r>
              <w:rPr>
                <w:rFonts w:ascii="Consolas" w:hAnsi="Consolas"/>
                <w:color w:val="0F172A"/>
                <w:sz w:val="19"/>
              </w:rPr>
              <w:br w:type="textWrapping"/>
            </w:r>
            <w:r>
              <w:rPr>
                <w:rFonts w:ascii="Consolas" w:hAnsi="Consolas"/>
                <w:color w:val="0F172A"/>
                <w:sz w:val="19"/>
              </w:rPr>
              <w:t xml:space="preserve">  .then(() =&gt; app.listen(PORT, () =&gt; console.log(`Server running on port ${PORT}`)))</w:t>
            </w:r>
            <w:r>
              <w:rPr>
                <w:rFonts w:ascii="Consolas" w:hAnsi="Consolas"/>
                <w:color w:val="0F172A"/>
                <w:sz w:val="19"/>
              </w:rPr>
              <w:br w:type="textWrapping"/>
            </w:r>
            <w:r>
              <w:rPr>
                <w:rFonts w:ascii="Consolas" w:hAnsi="Consolas"/>
                <w:color w:val="0F172A"/>
                <w:sz w:val="19"/>
              </w:rPr>
              <w:t xml:space="preserve">  .catch(err =&gt; console.error('MongoDB connection error:', err));</w:t>
            </w:r>
          </w:p>
        </w:tc>
      </w:tr>
    </w:tbl>
    <w:p w14:paraId="5709F84C">
      <w:pPr>
        <w:spacing w:after="120"/>
      </w:pPr>
    </w:p>
    <w:p w14:paraId="6C01073D">
      <w:pPr>
        <w:spacing w:after="120" w:line="276" w:lineRule="auto"/>
        <w:jc w:val="both"/>
      </w:pPr>
      <w:r>
        <w:rPr>
          <w:rFonts w:ascii="Times New Roman" w:hAnsi="Times New Roman"/>
          <w:b w:val="0"/>
          <w:i w:val="0"/>
          <w:color w:val="1E293B"/>
          <w:sz w:val="24"/>
        </w:rPr>
        <w:t>The complete REST API specification is detailed in Table 5.1.</w:t>
      </w:r>
    </w:p>
    <w:tbl>
      <w:tblPr>
        <w:tblStyle w:val="12"/>
        <w:tblW w:w="0" w:type="auto"/>
        <w:jc w:val="center"/>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Layout w:type="fixed"/>
        <w:tblCellMar>
          <w:top w:w="0" w:type="dxa"/>
          <w:left w:w="108" w:type="dxa"/>
          <w:bottom w:w="0" w:type="dxa"/>
          <w:right w:w="108" w:type="dxa"/>
        </w:tblCellMar>
      </w:tblPr>
      <w:tblGrid>
        <w:gridCol w:w="2167"/>
        <w:gridCol w:w="2167"/>
        <w:gridCol w:w="2167"/>
        <w:gridCol w:w="2167"/>
      </w:tblGrid>
      <w:tr w14:paraId="5FC67ACE">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872" w:type="dxa"/>
            <w:shd w:val="clear" w:color="auto" w:fill="E2E8F0"/>
          </w:tcPr>
          <w:p w14:paraId="0D7770AF">
            <w:pPr>
              <w:spacing w:before="60" w:after="60"/>
              <w:jc w:val="center"/>
            </w:pPr>
            <w:r>
              <w:rPr>
                <w:rFonts w:ascii="Times New Roman" w:hAnsi="Times New Roman"/>
                <w:b/>
                <w:color w:val="0F172A"/>
                <w:sz w:val="24"/>
              </w:rPr>
              <w:t>Resource</w:t>
            </w:r>
          </w:p>
        </w:tc>
        <w:tc>
          <w:tcPr>
            <w:tcW w:w="1296" w:type="dxa"/>
            <w:shd w:val="clear" w:color="auto" w:fill="E2E8F0"/>
          </w:tcPr>
          <w:p w14:paraId="408F268D">
            <w:pPr>
              <w:spacing w:before="60" w:after="60"/>
              <w:jc w:val="center"/>
            </w:pPr>
            <w:r>
              <w:rPr>
                <w:rFonts w:ascii="Times New Roman" w:hAnsi="Times New Roman"/>
                <w:b/>
                <w:color w:val="0F172A"/>
                <w:sz w:val="24"/>
              </w:rPr>
              <w:t>Method</w:t>
            </w:r>
          </w:p>
        </w:tc>
        <w:tc>
          <w:tcPr>
            <w:tcW w:w="3168" w:type="dxa"/>
            <w:shd w:val="clear" w:color="auto" w:fill="E2E8F0"/>
          </w:tcPr>
          <w:p w14:paraId="07ECA04E">
            <w:pPr>
              <w:spacing w:before="60" w:after="60"/>
              <w:jc w:val="center"/>
            </w:pPr>
            <w:r>
              <w:rPr>
                <w:rFonts w:ascii="Times New Roman" w:hAnsi="Times New Roman"/>
                <w:b/>
                <w:color w:val="0F172A"/>
                <w:sz w:val="24"/>
              </w:rPr>
              <w:t>Endpoint</w:t>
            </w:r>
          </w:p>
        </w:tc>
        <w:tc>
          <w:tcPr>
            <w:tcW w:w="3024" w:type="dxa"/>
            <w:shd w:val="clear" w:color="auto" w:fill="E2E8F0"/>
          </w:tcPr>
          <w:p w14:paraId="003B095B">
            <w:pPr>
              <w:spacing w:before="60" w:after="60"/>
              <w:jc w:val="center"/>
            </w:pPr>
            <w:r>
              <w:rPr>
                <w:rFonts w:ascii="Times New Roman" w:hAnsi="Times New Roman"/>
                <w:b/>
                <w:color w:val="0F172A"/>
                <w:sz w:val="24"/>
              </w:rPr>
              <w:t>Description</w:t>
            </w:r>
          </w:p>
        </w:tc>
      </w:tr>
      <w:tr w14:paraId="2341BCFF">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872" w:type="dxa"/>
          </w:tcPr>
          <w:p w14:paraId="43B568F5">
            <w:pPr>
              <w:spacing w:before="60" w:after="60"/>
              <w:jc w:val="center"/>
            </w:pPr>
            <w:r>
              <w:rPr>
                <w:rFonts w:ascii="Times New Roman" w:hAnsi="Times New Roman"/>
                <w:color w:val="1E293B"/>
                <w:sz w:val="23"/>
              </w:rPr>
              <w:t>Auth</w:t>
            </w:r>
          </w:p>
        </w:tc>
        <w:tc>
          <w:tcPr>
            <w:tcW w:w="1296" w:type="dxa"/>
          </w:tcPr>
          <w:p w14:paraId="2431FEF8">
            <w:pPr>
              <w:spacing w:before="60" w:after="60"/>
              <w:jc w:val="left"/>
            </w:pPr>
            <w:r>
              <w:rPr>
                <w:rFonts w:ascii="Times New Roman" w:hAnsi="Times New Roman"/>
                <w:color w:val="1E293B"/>
                <w:sz w:val="23"/>
              </w:rPr>
              <w:t>POST</w:t>
            </w:r>
          </w:p>
        </w:tc>
        <w:tc>
          <w:tcPr>
            <w:tcW w:w="3168" w:type="dxa"/>
          </w:tcPr>
          <w:p w14:paraId="377A0D4D">
            <w:pPr>
              <w:spacing w:before="60" w:after="60"/>
              <w:jc w:val="left"/>
            </w:pPr>
            <w:r>
              <w:rPr>
                <w:rFonts w:ascii="Times New Roman" w:hAnsi="Times New Roman"/>
                <w:color w:val="1E293B"/>
                <w:sz w:val="23"/>
              </w:rPr>
              <w:t>/api/auth/register</w:t>
            </w:r>
          </w:p>
        </w:tc>
        <w:tc>
          <w:tcPr>
            <w:tcW w:w="3024" w:type="dxa"/>
          </w:tcPr>
          <w:p w14:paraId="15771994">
            <w:pPr>
              <w:spacing w:before="60" w:after="60"/>
              <w:jc w:val="left"/>
            </w:pPr>
            <w:r>
              <w:rPr>
                <w:rFonts w:ascii="Times New Roman" w:hAnsi="Times New Roman"/>
                <w:color w:val="1E293B"/>
                <w:sz w:val="23"/>
              </w:rPr>
              <w:t>Register new user &amp; seed default categories.</w:t>
            </w:r>
          </w:p>
        </w:tc>
      </w:tr>
      <w:tr w14:paraId="3F7CCFFC">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872" w:type="dxa"/>
          </w:tcPr>
          <w:p w14:paraId="3B7161D7">
            <w:pPr>
              <w:spacing w:before="60" w:after="60"/>
              <w:jc w:val="center"/>
            </w:pPr>
            <w:r>
              <w:rPr>
                <w:rFonts w:ascii="Times New Roman" w:hAnsi="Times New Roman"/>
                <w:color w:val="1E293B"/>
                <w:sz w:val="23"/>
              </w:rPr>
              <w:t>Auth</w:t>
            </w:r>
          </w:p>
        </w:tc>
        <w:tc>
          <w:tcPr>
            <w:tcW w:w="1296" w:type="dxa"/>
          </w:tcPr>
          <w:p w14:paraId="4AE46D03">
            <w:pPr>
              <w:spacing w:before="60" w:after="60"/>
              <w:jc w:val="left"/>
            </w:pPr>
            <w:r>
              <w:rPr>
                <w:rFonts w:ascii="Times New Roman" w:hAnsi="Times New Roman"/>
                <w:color w:val="1E293B"/>
                <w:sz w:val="23"/>
              </w:rPr>
              <w:t>POST</w:t>
            </w:r>
          </w:p>
        </w:tc>
        <w:tc>
          <w:tcPr>
            <w:tcW w:w="3168" w:type="dxa"/>
          </w:tcPr>
          <w:p w14:paraId="49DF9A6F">
            <w:pPr>
              <w:spacing w:before="60" w:after="60"/>
              <w:jc w:val="left"/>
            </w:pPr>
            <w:r>
              <w:rPr>
                <w:rFonts w:ascii="Times New Roman" w:hAnsi="Times New Roman"/>
                <w:color w:val="1E293B"/>
                <w:sz w:val="23"/>
              </w:rPr>
              <w:t>/api/auth/login</w:t>
            </w:r>
          </w:p>
        </w:tc>
        <w:tc>
          <w:tcPr>
            <w:tcW w:w="3024" w:type="dxa"/>
          </w:tcPr>
          <w:p w14:paraId="71957060">
            <w:pPr>
              <w:spacing w:before="60" w:after="60"/>
              <w:jc w:val="left"/>
            </w:pPr>
            <w:r>
              <w:rPr>
                <w:rFonts w:ascii="Times New Roman" w:hAnsi="Times New Roman"/>
                <w:color w:val="1E293B"/>
                <w:sz w:val="23"/>
              </w:rPr>
              <w:t>Authenticate credentials and return JWT token.</w:t>
            </w:r>
          </w:p>
        </w:tc>
      </w:tr>
      <w:tr w14:paraId="081844EE">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872" w:type="dxa"/>
          </w:tcPr>
          <w:p w14:paraId="61CC697A">
            <w:pPr>
              <w:spacing w:before="60" w:after="60"/>
              <w:jc w:val="center"/>
            </w:pPr>
            <w:r>
              <w:rPr>
                <w:rFonts w:ascii="Times New Roman" w:hAnsi="Times New Roman"/>
                <w:color w:val="1E293B"/>
                <w:sz w:val="23"/>
              </w:rPr>
              <w:t>Auth</w:t>
            </w:r>
          </w:p>
        </w:tc>
        <w:tc>
          <w:tcPr>
            <w:tcW w:w="1296" w:type="dxa"/>
          </w:tcPr>
          <w:p w14:paraId="2649ADAF">
            <w:pPr>
              <w:spacing w:before="60" w:after="60"/>
              <w:jc w:val="left"/>
            </w:pPr>
            <w:r>
              <w:rPr>
                <w:rFonts w:ascii="Times New Roman" w:hAnsi="Times New Roman"/>
                <w:color w:val="1E293B"/>
                <w:sz w:val="23"/>
              </w:rPr>
              <w:t>GET</w:t>
            </w:r>
          </w:p>
        </w:tc>
        <w:tc>
          <w:tcPr>
            <w:tcW w:w="3168" w:type="dxa"/>
          </w:tcPr>
          <w:p w14:paraId="0669E77E">
            <w:pPr>
              <w:spacing w:before="60" w:after="60"/>
              <w:jc w:val="left"/>
            </w:pPr>
            <w:r>
              <w:rPr>
                <w:rFonts w:ascii="Times New Roman" w:hAnsi="Times New Roman"/>
                <w:color w:val="1E293B"/>
                <w:sz w:val="23"/>
              </w:rPr>
              <w:t>/api/auth/me</w:t>
            </w:r>
          </w:p>
        </w:tc>
        <w:tc>
          <w:tcPr>
            <w:tcW w:w="3024" w:type="dxa"/>
          </w:tcPr>
          <w:p w14:paraId="142D555D">
            <w:pPr>
              <w:spacing w:before="60" w:after="60"/>
              <w:jc w:val="left"/>
            </w:pPr>
            <w:r>
              <w:rPr>
                <w:rFonts w:ascii="Times New Roman" w:hAnsi="Times New Roman"/>
                <w:color w:val="1E293B"/>
                <w:sz w:val="23"/>
              </w:rPr>
              <w:t>Fetch current authenticated user profile.</w:t>
            </w:r>
          </w:p>
        </w:tc>
      </w:tr>
      <w:tr w14:paraId="64A02FCF">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872" w:type="dxa"/>
          </w:tcPr>
          <w:p w14:paraId="7E8C3000">
            <w:pPr>
              <w:spacing w:before="60" w:after="60"/>
              <w:jc w:val="center"/>
            </w:pPr>
            <w:r>
              <w:rPr>
                <w:rFonts w:ascii="Times New Roman" w:hAnsi="Times New Roman"/>
                <w:color w:val="1E293B"/>
                <w:sz w:val="23"/>
              </w:rPr>
              <w:t>Categories</w:t>
            </w:r>
          </w:p>
        </w:tc>
        <w:tc>
          <w:tcPr>
            <w:tcW w:w="1296" w:type="dxa"/>
          </w:tcPr>
          <w:p w14:paraId="0EE5E191">
            <w:pPr>
              <w:spacing w:before="60" w:after="60"/>
              <w:jc w:val="left"/>
            </w:pPr>
            <w:r>
              <w:rPr>
                <w:rFonts w:ascii="Times New Roman" w:hAnsi="Times New Roman"/>
                <w:color w:val="1E293B"/>
                <w:sz w:val="23"/>
              </w:rPr>
              <w:t>GET</w:t>
            </w:r>
          </w:p>
        </w:tc>
        <w:tc>
          <w:tcPr>
            <w:tcW w:w="3168" w:type="dxa"/>
          </w:tcPr>
          <w:p w14:paraId="7D28838F">
            <w:pPr>
              <w:spacing w:before="60" w:after="60"/>
              <w:jc w:val="left"/>
            </w:pPr>
            <w:r>
              <w:rPr>
                <w:rFonts w:ascii="Times New Roman" w:hAnsi="Times New Roman"/>
                <w:color w:val="1E293B"/>
                <w:sz w:val="23"/>
              </w:rPr>
              <w:t>/api/categories</w:t>
            </w:r>
          </w:p>
        </w:tc>
        <w:tc>
          <w:tcPr>
            <w:tcW w:w="3024" w:type="dxa"/>
          </w:tcPr>
          <w:p w14:paraId="1E62393A">
            <w:pPr>
              <w:spacing w:before="60" w:after="60"/>
              <w:jc w:val="left"/>
            </w:pPr>
            <w:r>
              <w:rPr>
                <w:rFonts w:ascii="Times New Roman" w:hAnsi="Times New Roman"/>
                <w:color w:val="1E293B"/>
                <w:sz w:val="23"/>
              </w:rPr>
              <w:t>Get all categories for authenticated user.</w:t>
            </w:r>
          </w:p>
        </w:tc>
      </w:tr>
      <w:tr w14:paraId="505680D3">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872" w:type="dxa"/>
          </w:tcPr>
          <w:p w14:paraId="49D64CAF">
            <w:pPr>
              <w:spacing w:before="60" w:after="60"/>
              <w:jc w:val="center"/>
            </w:pPr>
            <w:r>
              <w:rPr>
                <w:rFonts w:ascii="Times New Roman" w:hAnsi="Times New Roman"/>
                <w:color w:val="1E293B"/>
                <w:sz w:val="23"/>
              </w:rPr>
              <w:t>Categories</w:t>
            </w:r>
          </w:p>
        </w:tc>
        <w:tc>
          <w:tcPr>
            <w:tcW w:w="1296" w:type="dxa"/>
          </w:tcPr>
          <w:p w14:paraId="141852F6">
            <w:pPr>
              <w:spacing w:before="60" w:after="60"/>
              <w:jc w:val="left"/>
            </w:pPr>
            <w:r>
              <w:rPr>
                <w:rFonts w:ascii="Times New Roman" w:hAnsi="Times New Roman"/>
                <w:color w:val="1E293B"/>
                <w:sz w:val="23"/>
              </w:rPr>
              <w:t>POST</w:t>
            </w:r>
          </w:p>
        </w:tc>
        <w:tc>
          <w:tcPr>
            <w:tcW w:w="3168" w:type="dxa"/>
          </w:tcPr>
          <w:p w14:paraId="51833E7B">
            <w:pPr>
              <w:spacing w:before="60" w:after="60"/>
              <w:jc w:val="left"/>
            </w:pPr>
            <w:r>
              <w:rPr>
                <w:rFonts w:ascii="Times New Roman" w:hAnsi="Times New Roman"/>
                <w:color w:val="1E293B"/>
                <w:sz w:val="23"/>
              </w:rPr>
              <w:t>/api/categories</w:t>
            </w:r>
          </w:p>
        </w:tc>
        <w:tc>
          <w:tcPr>
            <w:tcW w:w="3024" w:type="dxa"/>
          </w:tcPr>
          <w:p w14:paraId="5E33F19F">
            <w:pPr>
              <w:spacing w:before="60" w:after="60"/>
              <w:jc w:val="left"/>
            </w:pPr>
            <w:r>
              <w:rPr>
                <w:rFonts w:ascii="Times New Roman" w:hAnsi="Times New Roman"/>
                <w:color w:val="1E293B"/>
                <w:sz w:val="23"/>
              </w:rPr>
              <w:t>Create new custom category.</w:t>
            </w:r>
          </w:p>
        </w:tc>
      </w:tr>
      <w:tr w14:paraId="5FD9466B">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872" w:type="dxa"/>
          </w:tcPr>
          <w:p w14:paraId="7D2C31A7">
            <w:pPr>
              <w:spacing w:before="60" w:after="60"/>
              <w:jc w:val="center"/>
            </w:pPr>
            <w:r>
              <w:rPr>
                <w:rFonts w:ascii="Times New Roman" w:hAnsi="Times New Roman"/>
                <w:color w:val="1E293B"/>
                <w:sz w:val="23"/>
              </w:rPr>
              <w:t>Categories</w:t>
            </w:r>
          </w:p>
        </w:tc>
        <w:tc>
          <w:tcPr>
            <w:tcW w:w="1296" w:type="dxa"/>
          </w:tcPr>
          <w:p w14:paraId="676544F5">
            <w:pPr>
              <w:spacing w:before="60" w:after="60"/>
              <w:jc w:val="left"/>
            </w:pPr>
            <w:r>
              <w:rPr>
                <w:rFonts w:ascii="Times New Roman" w:hAnsi="Times New Roman"/>
                <w:color w:val="1E293B"/>
                <w:sz w:val="23"/>
              </w:rPr>
              <w:t>PUT</w:t>
            </w:r>
          </w:p>
        </w:tc>
        <w:tc>
          <w:tcPr>
            <w:tcW w:w="3168" w:type="dxa"/>
          </w:tcPr>
          <w:p w14:paraId="5EDB0960">
            <w:pPr>
              <w:spacing w:before="60" w:after="60"/>
              <w:jc w:val="left"/>
            </w:pPr>
            <w:r>
              <w:rPr>
                <w:rFonts w:ascii="Times New Roman" w:hAnsi="Times New Roman"/>
                <w:color w:val="1E293B"/>
                <w:sz w:val="23"/>
              </w:rPr>
              <w:t>/api/categories/:id</w:t>
            </w:r>
          </w:p>
        </w:tc>
        <w:tc>
          <w:tcPr>
            <w:tcW w:w="3024" w:type="dxa"/>
          </w:tcPr>
          <w:p w14:paraId="43513251">
            <w:pPr>
              <w:spacing w:before="60" w:after="60"/>
              <w:jc w:val="left"/>
            </w:pPr>
            <w:r>
              <w:rPr>
                <w:rFonts w:ascii="Times New Roman" w:hAnsi="Times New Roman"/>
                <w:color w:val="1E293B"/>
                <w:sz w:val="23"/>
              </w:rPr>
              <w:t>Update category details (name, color, icon).</w:t>
            </w:r>
          </w:p>
        </w:tc>
      </w:tr>
      <w:tr w14:paraId="3193160D">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872" w:type="dxa"/>
          </w:tcPr>
          <w:p w14:paraId="056C3E97">
            <w:pPr>
              <w:spacing w:before="60" w:after="60"/>
              <w:jc w:val="center"/>
            </w:pPr>
            <w:r>
              <w:rPr>
                <w:rFonts w:ascii="Times New Roman" w:hAnsi="Times New Roman"/>
                <w:color w:val="1E293B"/>
                <w:sz w:val="23"/>
              </w:rPr>
              <w:t>Categories</w:t>
            </w:r>
          </w:p>
        </w:tc>
        <w:tc>
          <w:tcPr>
            <w:tcW w:w="1296" w:type="dxa"/>
          </w:tcPr>
          <w:p w14:paraId="5302C03E">
            <w:pPr>
              <w:spacing w:before="60" w:after="60"/>
              <w:jc w:val="left"/>
            </w:pPr>
            <w:r>
              <w:rPr>
                <w:rFonts w:ascii="Times New Roman" w:hAnsi="Times New Roman"/>
                <w:color w:val="1E293B"/>
                <w:sz w:val="23"/>
              </w:rPr>
              <w:t>DELETE</w:t>
            </w:r>
          </w:p>
        </w:tc>
        <w:tc>
          <w:tcPr>
            <w:tcW w:w="3168" w:type="dxa"/>
          </w:tcPr>
          <w:p w14:paraId="5B2C072E">
            <w:pPr>
              <w:spacing w:before="60" w:after="60"/>
              <w:jc w:val="left"/>
            </w:pPr>
            <w:r>
              <w:rPr>
                <w:rFonts w:ascii="Times New Roman" w:hAnsi="Times New Roman"/>
                <w:color w:val="1E293B"/>
                <w:sz w:val="23"/>
              </w:rPr>
              <w:t>/api/categories/:id</w:t>
            </w:r>
          </w:p>
        </w:tc>
        <w:tc>
          <w:tcPr>
            <w:tcW w:w="3024" w:type="dxa"/>
          </w:tcPr>
          <w:p w14:paraId="7A9ED0AB">
            <w:pPr>
              <w:spacing w:before="60" w:after="60"/>
              <w:jc w:val="left"/>
            </w:pPr>
            <w:r>
              <w:rPr>
                <w:rFonts w:ascii="Times New Roman" w:hAnsi="Times New Roman"/>
                <w:color w:val="1E293B"/>
                <w:sz w:val="23"/>
              </w:rPr>
              <w:t>Delete category and cascade remove transactions.</w:t>
            </w:r>
          </w:p>
        </w:tc>
      </w:tr>
      <w:tr w14:paraId="665815F7">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872" w:type="dxa"/>
          </w:tcPr>
          <w:p w14:paraId="76B61502">
            <w:pPr>
              <w:spacing w:before="60" w:after="60"/>
              <w:jc w:val="center"/>
            </w:pPr>
            <w:r>
              <w:rPr>
                <w:rFonts w:ascii="Times New Roman" w:hAnsi="Times New Roman"/>
                <w:color w:val="1E293B"/>
                <w:sz w:val="23"/>
              </w:rPr>
              <w:t>Transactions</w:t>
            </w:r>
          </w:p>
        </w:tc>
        <w:tc>
          <w:tcPr>
            <w:tcW w:w="1296" w:type="dxa"/>
          </w:tcPr>
          <w:p w14:paraId="17DF87C6">
            <w:pPr>
              <w:spacing w:before="60" w:after="60"/>
              <w:jc w:val="left"/>
            </w:pPr>
            <w:r>
              <w:rPr>
                <w:rFonts w:ascii="Times New Roman" w:hAnsi="Times New Roman"/>
                <w:color w:val="1E293B"/>
                <w:sz w:val="23"/>
              </w:rPr>
              <w:t>GET</w:t>
            </w:r>
          </w:p>
        </w:tc>
        <w:tc>
          <w:tcPr>
            <w:tcW w:w="3168" w:type="dxa"/>
          </w:tcPr>
          <w:p w14:paraId="055D218A">
            <w:pPr>
              <w:spacing w:before="60" w:after="60"/>
              <w:jc w:val="left"/>
            </w:pPr>
            <w:r>
              <w:rPr>
                <w:rFonts w:ascii="Times New Roman" w:hAnsi="Times New Roman"/>
                <w:color w:val="1E293B"/>
                <w:sz w:val="23"/>
              </w:rPr>
              <w:t>/api/transactions</w:t>
            </w:r>
          </w:p>
        </w:tc>
        <w:tc>
          <w:tcPr>
            <w:tcW w:w="3024" w:type="dxa"/>
          </w:tcPr>
          <w:p w14:paraId="75DE8D7F">
            <w:pPr>
              <w:spacing w:before="60" w:after="60"/>
              <w:jc w:val="left"/>
            </w:pPr>
            <w:r>
              <w:rPr>
                <w:rFonts w:ascii="Times New Roman" w:hAnsi="Times New Roman"/>
                <w:color w:val="1E293B"/>
                <w:sz w:val="23"/>
              </w:rPr>
              <w:t>Query transactions (filters: type, month, year, page).</w:t>
            </w:r>
          </w:p>
        </w:tc>
      </w:tr>
      <w:tr w14:paraId="47D55096">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872" w:type="dxa"/>
          </w:tcPr>
          <w:p w14:paraId="06EEA904">
            <w:pPr>
              <w:spacing w:before="60" w:after="60"/>
              <w:jc w:val="center"/>
            </w:pPr>
            <w:r>
              <w:rPr>
                <w:rFonts w:ascii="Times New Roman" w:hAnsi="Times New Roman"/>
                <w:color w:val="1E293B"/>
                <w:sz w:val="23"/>
              </w:rPr>
              <w:t>Transactions</w:t>
            </w:r>
          </w:p>
        </w:tc>
        <w:tc>
          <w:tcPr>
            <w:tcW w:w="1296" w:type="dxa"/>
          </w:tcPr>
          <w:p w14:paraId="5D8A4A7D">
            <w:pPr>
              <w:spacing w:before="60" w:after="60"/>
              <w:jc w:val="left"/>
            </w:pPr>
            <w:r>
              <w:rPr>
                <w:rFonts w:ascii="Times New Roman" w:hAnsi="Times New Roman"/>
                <w:color w:val="1E293B"/>
                <w:sz w:val="23"/>
              </w:rPr>
              <w:t>POST</w:t>
            </w:r>
          </w:p>
        </w:tc>
        <w:tc>
          <w:tcPr>
            <w:tcW w:w="3168" w:type="dxa"/>
          </w:tcPr>
          <w:p w14:paraId="58DC352C">
            <w:pPr>
              <w:spacing w:before="60" w:after="60"/>
              <w:jc w:val="left"/>
            </w:pPr>
            <w:r>
              <w:rPr>
                <w:rFonts w:ascii="Times New Roman" w:hAnsi="Times New Roman"/>
                <w:color w:val="1E293B"/>
                <w:sz w:val="23"/>
              </w:rPr>
              <w:t>/api/transactions</w:t>
            </w:r>
          </w:p>
        </w:tc>
        <w:tc>
          <w:tcPr>
            <w:tcW w:w="3024" w:type="dxa"/>
          </w:tcPr>
          <w:p w14:paraId="2F5434AD">
            <w:pPr>
              <w:spacing w:before="60" w:after="60"/>
              <w:jc w:val="left"/>
            </w:pPr>
            <w:r>
              <w:rPr>
                <w:rFonts w:ascii="Times New Roman" w:hAnsi="Times New Roman"/>
                <w:color w:val="1E293B"/>
                <w:sz w:val="23"/>
              </w:rPr>
              <w:t>Create new income or expense transaction.</w:t>
            </w:r>
          </w:p>
        </w:tc>
      </w:tr>
      <w:tr w14:paraId="683C2C92">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872" w:type="dxa"/>
          </w:tcPr>
          <w:p w14:paraId="7A302BC1">
            <w:pPr>
              <w:spacing w:before="60" w:after="60"/>
              <w:jc w:val="center"/>
            </w:pPr>
            <w:r>
              <w:rPr>
                <w:rFonts w:ascii="Times New Roman" w:hAnsi="Times New Roman"/>
                <w:color w:val="1E293B"/>
                <w:sz w:val="23"/>
              </w:rPr>
              <w:t>Transactions</w:t>
            </w:r>
          </w:p>
        </w:tc>
        <w:tc>
          <w:tcPr>
            <w:tcW w:w="1296" w:type="dxa"/>
          </w:tcPr>
          <w:p w14:paraId="5486B152">
            <w:pPr>
              <w:spacing w:before="60" w:after="60"/>
              <w:jc w:val="left"/>
            </w:pPr>
            <w:r>
              <w:rPr>
                <w:rFonts w:ascii="Times New Roman" w:hAnsi="Times New Roman"/>
                <w:color w:val="1E293B"/>
                <w:sz w:val="23"/>
              </w:rPr>
              <w:t>PUT</w:t>
            </w:r>
          </w:p>
        </w:tc>
        <w:tc>
          <w:tcPr>
            <w:tcW w:w="3168" w:type="dxa"/>
          </w:tcPr>
          <w:p w14:paraId="307BFE91">
            <w:pPr>
              <w:spacing w:before="60" w:after="60"/>
              <w:jc w:val="left"/>
            </w:pPr>
            <w:r>
              <w:rPr>
                <w:rFonts w:ascii="Times New Roman" w:hAnsi="Times New Roman"/>
                <w:color w:val="1E293B"/>
                <w:sz w:val="23"/>
              </w:rPr>
              <w:t>/api/transactions/:id</w:t>
            </w:r>
          </w:p>
        </w:tc>
        <w:tc>
          <w:tcPr>
            <w:tcW w:w="3024" w:type="dxa"/>
          </w:tcPr>
          <w:p w14:paraId="2590845A">
            <w:pPr>
              <w:spacing w:before="60" w:after="60"/>
              <w:jc w:val="left"/>
            </w:pPr>
            <w:r>
              <w:rPr>
                <w:rFonts w:ascii="Times New Roman" w:hAnsi="Times New Roman"/>
                <w:color w:val="1E293B"/>
                <w:sz w:val="23"/>
              </w:rPr>
              <w:t>Update existing transaction details.</w:t>
            </w:r>
          </w:p>
        </w:tc>
      </w:tr>
      <w:tr w14:paraId="6BC807C5">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872" w:type="dxa"/>
          </w:tcPr>
          <w:p w14:paraId="68BEDF33">
            <w:pPr>
              <w:spacing w:before="60" w:after="60"/>
              <w:jc w:val="center"/>
            </w:pPr>
            <w:r>
              <w:rPr>
                <w:rFonts w:ascii="Times New Roman" w:hAnsi="Times New Roman"/>
                <w:color w:val="1E293B"/>
                <w:sz w:val="23"/>
              </w:rPr>
              <w:t>Transactions</w:t>
            </w:r>
          </w:p>
        </w:tc>
        <w:tc>
          <w:tcPr>
            <w:tcW w:w="1296" w:type="dxa"/>
          </w:tcPr>
          <w:p w14:paraId="6F3D982E">
            <w:pPr>
              <w:spacing w:before="60" w:after="60"/>
              <w:jc w:val="left"/>
            </w:pPr>
            <w:r>
              <w:rPr>
                <w:rFonts w:ascii="Times New Roman" w:hAnsi="Times New Roman"/>
                <w:color w:val="1E293B"/>
                <w:sz w:val="23"/>
              </w:rPr>
              <w:t>DELETE</w:t>
            </w:r>
          </w:p>
        </w:tc>
        <w:tc>
          <w:tcPr>
            <w:tcW w:w="3168" w:type="dxa"/>
          </w:tcPr>
          <w:p w14:paraId="1F4A6602">
            <w:pPr>
              <w:spacing w:before="60" w:after="60"/>
              <w:jc w:val="left"/>
            </w:pPr>
            <w:r>
              <w:rPr>
                <w:rFonts w:ascii="Times New Roman" w:hAnsi="Times New Roman"/>
                <w:color w:val="1E293B"/>
                <w:sz w:val="23"/>
              </w:rPr>
              <w:t>/api/transactions/:id</w:t>
            </w:r>
          </w:p>
        </w:tc>
        <w:tc>
          <w:tcPr>
            <w:tcW w:w="3024" w:type="dxa"/>
          </w:tcPr>
          <w:p w14:paraId="5FA048DB">
            <w:pPr>
              <w:spacing w:before="60" w:after="60"/>
              <w:jc w:val="left"/>
            </w:pPr>
            <w:r>
              <w:rPr>
                <w:rFonts w:ascii="Times New Roman" w:hAnsi="Times New Roman"/>
                <w:color w:val="1E293B"/>
                <w:sz w:val="23"/>
              </w:rPr>
              <w:t>Delete transaction by ID.</w:t>
            </w:r>
          </w:p>
        </w:tc>
      </w:tr>
      <w:tr w14:paraId="288F323F">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872" w:type="dxa"/>
          </w:tcPr>
          <w:p w14:paraId="63A2BA5F">
            <w:pPr>
              <w:spacing w:before="60" w:after="60"/>
              <w:jc w:val="center"/>
            </w:pPr>
            <w:r>
              <w:rPr>
                <w:rFonts w:ascii="Times New Roman" w:hAnsi="Times New Roman"/>
                <w:color w:val="1E293B"/>
                <w:sz w:val="23"/>
              </w:rPr>
              <w:t>Reports</w:t>
            </w:r>
          </w:p>
        </w:tc>
        <w:tc>
          <w:tcPr>
            <w:tcW w:w="1296" w:type="dxa"/>
          </w:tcPr>
          <w:p w14:paraId="5494D5D5">
            <w:pPr>
              <w:spacing w:before="60" w:after="60"/>
              <w:jc w:val="left"/>
            </w:pPr>
            <w:r>
              <w:rPr>
                <w:rFonts w:ascii="Times New Roman" w:hAnsi="Times New Roman"/>
                <w:color w:val="1E293B"/>
                <w:sz w:val="23"/>
              </w:rPr>
              <w:t>GET</w:t>
            </w:r>
          </w:p>
        </w:tc>
        <w:tc>
          <w:tcPr>
            <w:tcW w:w="3168" w:type="dxa"/>
          </w:tcPr>
          <w:p w14:paraId="2C091DF1">
            <w:pPr>
              <w:spacing w:before="60" w:after="60"/>
              <w:jc w:val="left"/>
            </w:pPr>
            <w:r>
              <w:rPr>
                <w:rFonts w:ascii="Times New Roman" w:hAnsi="Times New Roman"/>
                <w:color w:val="1E293B"/>
                <w:sz w:val="23"/>
              </w:rPr>
              <w:t>/api/reports/monthly</w:t>
            </w:r>
          </w:p>
        </w:tc>
        <w:tc>
          <w:tcPr>
            <w:tcW w:w="3024" w:type="dxa"/>
          </w:tcPr>
          <w:p w14:paraId="3ABB6CED">
            <w:pPr>
              <w:spacing w:before="60" w:after="60"/>
              <w:jc w:val="left"/>
            </w:pPr>
            <w:r>
              <w:rPr>
                <w:rFonts w:ascii="Times New Roman" w:hAnsi="Times New Roman"/>
                <w:color w:val="1E293B"/>
                <w:sz w:val="23"/>
              </w:rPr>
              <w:t>12-month aggregated income, expense, and balance.</w:t>
            </w:r>
          </w:p>
        </w:tc>
      </w:tr>
      <w:tr w14:paraId="0E465AD8">
        <w:tblPrEx>
          <w:tblBorders>
            <w:top w:val="single" w:color="94A3B8" w:sz="6" w:space="0"/>
            <w:left w:val="single" w:color="94A3B8" w:sz="6" w:space="0"/>
            <w:bottom w:val="single" w:color="94A3B8" w:sz="6" w:space="0"/>
            <w:right w:val="single" w:color="94A3B8" w:sz="6" w:space="0"/>
            <w:insideH w:val="single" w:color="CBD5E1" w:sz="4" w:space="0"/>
            <w:insideV w:val="single" w:color="CBD5E1" w:sz="4" w:space="0"/>
          </w:tblBorders>
          <w:tblCellMar>
            <w:top w:w="0" w:type="dxa"/>
            <w:left w:w="108" w:type="dxa"/>
            <w:bottom w:w="0" w:type="dxa"/>
            <w:right w:w="108" w:type="dxa"/>
          </w:tblCellMar>
        </w:tblPrEx>
        <w:trPr>
          <w:jc w:val="center"/>
        </w:trPr>
        <w:tc>
          <w:tcPr>
            <w:tcW w:w="1872" w:type="dxa"/>
          </w:tcPr>
          <w:p w14:paraId="279351CD">
            <w:pPr>
              <w:spacing w:before="60" w:after="60"/>
              <w:jc w:val="center"/>
            </w:pPr>
            <w:r>
              <w:rPr>
                <w:rFonts w:ascii="Times New Roman" w:hAnsi="Times New Roman"/>
                <w:color w:val="1E293B"/>
                <w:sz w:val="23"/>
              </w:rPr>
              <w:t>Reports</w:t>
            </w:r>
          </w:p>
        </w:tc>
        <w:tc>
          <w:tcPr>
            <w:tcW w:w="1296" w:type="dxa"/>
          </w:tcPr>
          <w:p w14:paraId="69AEAD43">
            <w:pPr>
              <w:spacing w:before="60" w:after="60"/>
              <w:jc w:val="left"/>
            </w:pPr>
            <w:r>
              <w:rPr>
                <w:rFonts w:ascii="Times New Roman" w:hAnsi="Times New Roman"/>
                <w:color w:val="1E293B"/>
                <w:sz w:val="23"/>
              </w:rPr>
              <w:t>GET</w:t>
            </w:r>
          </w:p>
        </w:tc>
        <w:tc>
          <w:tcPr>
            <w:tcW w:w="3168" w:type="dxa"/>
          </w:tcPr>
          <w:p w14:paraId="51DCA430">
            <w:pPr>
              <w:spacing w:before="60" w:after="60"/>
              <w:jc w:val="left"/>
            </w:pPr>
            <w:r>
              <w:rPr>
                <w:rFonts w:ascii="Times New Roman" w:hAnsi="Times New Roman"/>
                <w:color w:val="1E293B"/>
                <w:sz w:val="23"/>
              </w:rPr>
              <w:t>/api/reports/by-category</w:t>
            </w:r>
          </w:p>
        </w:tc>
        <w:tc>
          <w:tcPr>
            <w:tcW w:w="3024" w:type="dxa"/>
          </w:tcPr>
          <w:p w14:paraId="0FFF2E71">
            <w:pPr>
              <w:spacing w:before="60" w:after="60"/>
              <w:jc w:val="left"/>
            </w:pPr>
            <w:r>
              <w:rPr>
                <w:rFonts w:ascii="Times New Roman" w:hAnsi="Times New Roman"/>
                <w:color w:val="1E293B"/>
                <w:sz w:val="23"/>
              </w:rPr>
              <w:t>Category-wise expense breakdown and percentages.</w:t>
            </w:r>
          </w:p>
        </w:tc>
      </w:tr>
    </w:tbl>
    <w:p w14:paraId="35600D54">
      <w:pPr>
        <w:spacing w:after="80"/>
      </w:pPr>
    </w:p>
    <w:p w14:paraId="2142FA75">
      <w:pPr>
        <w:spacing w:before="80" w:after="200"/>
        <w:jc w:val="center"/>
      </w:pPr>
      <w:r>
        <w:rPr>
          <w:rFonts w:ascii="Times New Roman" w:hAnsi="Times New Roman"/>
          <w:b/>
          <w:color w:val="0F172A"/>
          <w:sz w:val="22"/>
        </w:rPr>
        <w:t>Table 5.1: REST API Endpoints</w:t>
      </w:r>
    </w:p>
    <w:p w14:paraId="0E9B730B">
      <w:pPr>
        <w:spacing w:before="200" w:after="80" w:line="276" w:lineRule="auto"/>
        <w:jc w:val="left"/>
      </w:pPr>
      <w:r>
        <w:rPr>
          <w:rFonts w:ascii="Times New Roman" w:hAnsi="Times New Roman"/>
          <w:b/>
          <w:color w:val="0F172A"/>
          <w:sz w:val="26"/>
        </w:rPr>
        <w:t>5.3.1 Mongoose Schema Example</w:t>
      </w:r>
    </w:p>
    <w:p w14:paraId="5BDE9B7B">
      <w:pPr>
        <w:spacing w:after="120" w:line="276" w:lineRule="auto"/>
        <w:jc w:val="both"/>
      </w:pPr>
      <w:r>
        <w:rPr>
          <w:rFonts w:ascii="Times New Roman" w:hAnsi="Times New Roman"/>
          <w:b w:val="0"/>
          <w:i w:val="0"/>
          <w:color w:val="1E293B"/>
          <w:sz w:val="24"/>
        </w:rPr>
        <w:t>The Mongoose Transaction schema defines field types, validation constraints, and indexing for optimized retrieval:</w:t>
      </w:r>
    </w:p>
    <w:tbl>
      <w:tblPr>
        <w:tblStyle w:val="12"/>
        <w:tblW w:w="0" w:type="auto"/>
        <w:jc w:val="center"/>
        <w:tblLayout w:type="autofit"/>
        <w:tblCellMar>
          <w:top w:w="0" w:type="dxa"/>
          <w:left w:w="108" w:type="dxa"/>
          <w:bottom w:w="0" w:type="dxa"/>
          <w:right w:w="108" w:type="dxa"/>
        </w:tblCellMar>
      </w:tblPr>
      <w:tblGrid>
        <w:gridCol w:w="8669"/>
      </w:tblGrid>
      <w:tr w14:paraId="2EEDD70E">
        <w:tblPrEx>
          <w:tblCellMar>
            <w:top w:w="0" w:type="dxa"/>
            <w:left w:w="108" w:type="dxa"/>
            <w:bottom w:w="0" w:type="dxa"/>
            <w:right w:w="108" w:type="dxa"/>
          </w:tblCellMar>
        </w:tblPrEx>
        <w:trPr>
          <w:jc w:val="center"/>
        </w:trPr>
        <w:tc>
          <w:tcPr>
            <w:tcW w:w="8669" w:type="dxa"/>
            <w:tcBorders>
              <w:top w:val="single" w:color="CBD5E1" w:sz="6" w:space="0"/>
              <w:left w:val="single" w:color="6366F1" w:sz="18" w:space="0"/>
              <w:bottom w:val="single" w:color="CBD5E1" w:sz="6" w:space="0"/>
              <w:right w:val="single" w:color="CBD5E1" w:sz="6" w:space="0"/>
            </w:tcBorders>
            <w:shd w:val="clear" w:color="auto" w:fill="F8FAFC"/>
          </w:tcPr>
          <w:p w14:paraId="36C5985D">
            <w:pPr>
              <w:spacing w:before="40" w:after="40"/>
            </w:pPr>
            <w:r>
              <w:rPr>
                <w:rFonts w:ascii="Consolas" w:hAnsi="Consolas"/>
                <w:color w:val="0F172A"/>
                <w:sz w:val="19"/>
              </w:rPr>
              <w:t>const mongoose = require('mongoose');</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const transactionSchema = new mongoose.Schema({</w:t>
            </w:r>
            <w:r>
              <w:rPr>
                <w:rFonts w:ascii="Consolas" w:hAnsi="Consolas"/>
                <w:color w:val="0F172A"/>
                <w:sz w:val="19"/>
              </w:rPr>
              <w:br w:type="textWrapping"/>
            </w:r>
            <w:r>
              <w:rPr>
                <w:rFonts w:ascii="Consolas" w:hAnsi="Consolas"/>
                <w:color w:val="0F172A"/>
                <w:sz w:val="19"/>
              </w:rPr>
              <w:t xml:space="preserve">  type: { type: String, enum: ['income', 'expense'], required: true },</w:t>
            </w:r>
            <w:r>
              <w:rPr>
                <w:rFonts w:ascii="Consolas" w:hAnsi="Consolas"/>
                <w:color w:val="0F172A"/>
                <w:sz w:val="19"/>
              </w:rPr>
              <w:br w:type="textWrapping"/>
            </w:r>
            <w:r>
              <w:rPr>
                <w:rFonts w:ascii="Consolas" w:hAnsi="Consolas"/>
                <w:color w:val="0F172A"/>
                <w:sz w:val="19"/>
              </w:rPr>
              <w:t xml:space="preserve">  amount: { type: Number, required: true, min: 0.01 },</w:t>
            </w:r>
            <w:r>
              <w:rPr>
                <w:rFonts w:ascii="Consolas" w:hAnsi="Consolas"/>
                <w:color w:val="0F172A"/>
                <w:sz w:val="19"/>
              </w:rPr>
              <w:br w:type="textWrapping"/>
            </w:r>
            <w:r>
              <w:rPr>
                <w:rFonts w:ascii="Consolas" w:hAnsi="Consolas"/>
                <w:color w:val="0F172A"/>
                <w:sz w:val="19"/>
              </w:rPr>
              <w:t xml:space="preserve">  category: { type: mongoose.Schema.Types.ObjectId, ref: 'Category', required: true },</w:t>
            </w:r>
            <w:r>
              <w:rPr>
                <w:rFonts w:ascii="Consolas" w:hAnsi="Consolas"/>
                <w:color w:val="0F172A"/>
                <w:sz w:val="19"/>
              </w:rPr>
              <w:br w:type="textWrapping"/>
            </w:r>
            <w:r>
              <w:rPr>
                <w:rFonts w:ascii="Consolas" w:hAnsi="Consolas"/>
                <w:color w:val="0F172A"/>
                <w:sz w:val="19"/>
              </w:rPr>
              <w:t xml:space="preserve">  description: { type: String, trim: true, default: '' },</w:t>
            </w:r>
            <w:r>
              <w:rPr>
                <w:rFonts w:ascii="Consolas" w:hAnsi="Consolas"/>
                <w:color w:val="0F172A"/>
                <w:sz w:val="19"/>
              </w:rPr>
              <w:br w:type="textWrapping"/>
            </w:r>
            <w:r>
              <w:rPr>
                <w:rFonts w:ascii="Consolas" w:hAnsi="Consolas"/>
                <w:color w:val="0F172A"/>
                <w:sz w:val="19"/>
              </w:rPr>
              <w:t xml:space="preserve">  date: { type: Date, default: Date.now, required: true },</w:t>
            </w:r>
            <w:r>
              <w:rPr>
                <w:rFonts w:ascii="Consolas" w:hAnsi="Consolas"/>
                <w:color w:val="0F172A"/>
                <w:sz w:val="19"/>
              </w:rPr>
              <w:br w:type="textWrapping"/>
            </w:r>
            <w:r>
              <w:rPr>
                <w:rFonts w:ascii="Consolas" w:hAnsi="Consolas"/>
                <w:color w:val="0F172A"/>
                <w:sz w:val="19"/>
              </w:rPr>
              <w:t xml:space="preserve">  user: { type: mongoose.Schema.Types.ObjectId, ref: 'User', required: true }</w:t>
            </w:r>
            <w:r>
              <w:rPr>
                <w:rFonts w:ascii="Consolas" w:hAnsi="Consolas"/>
                <w:color w:val="0F172A"/>
                <w:sz w:val="19"/>
              </w:rPr>
              <w:br w:type="textWrapping"/>
            </w:r>
            <w:r>
              <w:rPr>
                <w:rFonts w:ascii="Consolas" w:hAnsi="Consolas"/>
                <w:color w:val="0F172A"/>
                <w:sz w:val="19"/>
              </w:rPr>
              <w:t>}, { timestamps: true });</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transactionSchema.index({ user: 1, date: -1 });</w:t>
            </w:r>
            <w:r>
              <w:rPr>
                <w:rFonts w:ascii="Consolas" w:hAnsi="Consolas"/>
                <w:color w:val="0F172A"/>
                <w:sz w:val="19"/>
              </w:rPr>
              <w:br w:type="textWrapping"/>
            </w:r>
            <w:r>
              <w:rPr>
                <w:rFonts w:ascii="Consolas" w:hAnsi="Consolas"/>
                <w:color w:val="0F172A"/>
                <w:sz w:val="19"/>
              </w:rPr>
              <w:t>module.exports = mongoose.model('Transaction', transactionSchema);</w:t>
            </w:r>
          </w:p>
        </w:tc>
      </w:tr>
    </w:tbl>
    <w:p w14:paraId="5E8D536E">
      <w:pPr>
        <w:spacing w:after="120"/>
      </w:pPr>
    </w:p>
    <w:p w14:paraId="3010154A">
      <w:pPr>
        <w:spacing w:before="200" w:after="80" w:line="276" w:lineRule="auto"/>
        <w:jc w:val="left"/>
      </w:pPr>
      <w:r>
        <w:rPr>
          <w:rFonts w:ascii="Times New Roman" w:hAnsi="Times New Roman"/>
          <w:b/>
          <w:color w:val="0F172A"/>
          <w:sz w:val="26"/>
        </w:rPr>
        <w:t>5.3.2 Monthly Aggregation Pipeline</w:t>
      </w:r>
    </w:p>
    <w:p w14:paraId="12E3A88E">
      <w:pPr>
        <w:spacing w:after="120" w:line="276" w:lineRule="auto"/>
        <w:jc w:val="both"/>
      </w:pPr>
      <w:r>
        <w:rPr>
          <w:rFonts w:ascii="Times New Roman" w:hAnsi="Times New Roman"/>
          <w:b w:val="0"/>
          <w:i w:val="0"/>
          <w:color w:val="1E293B"/>
          <w:sz w:val="24"/>
        </w:rPr>
        <w:t>The reports endpoint uses MongoDB aggregation pipelines to calculate monthly totals for income and expense:</w:t>
      </w:r>
    </w:p>
    <w:tbl>
      <w:tblPr>
        <w:tblStyle w:val="12"/>
        <w:tblW w:w="0" w:type="auto"/>
        <w:jc w:val="center"/>
        <w:tblLayout w:type="autofit"/>
        <w:tblCellMar>
          <w:top w:w="0" w:type="dxa"/>
          <w:left w:w="108" w:type="dxa"/>
          <w:bottom w:w="0" w:type="dxa"/>
          <w:right w:w="108" w:type="dxa"/>
        </w:tblCellMar>
      </w:tblPr>
      <w:tblGrid>
        <w:gridCol w:w="8669"/>
      </w:tblGrid>
      <w:tr w14:paraId="7F7B6916">
        <w:tblPrEx>
          <w:tblCellMar>
            <w:top w:w="0" w:type="dxa"/>
            <w:left w:w="108" w:type="dxa"/>
            <w:bottom w:w="0" w:type="dxa"/>
            <w:right w:w="108" w:type="dxa"/>
          </w:tblCellMar>
        </w:tblPrEx>
        <w:trPr>
          <w:jc w:val="center"/>
        </w:trPr>
        <w:tc>
          <w:tcPr>
            <w:tcW w:w="8669" w:type="dxa"/>
            <w:tcBorders>
              <w:top w:val="single" w:color="CBD5E1" w:sz="6" w:space="0"/>
              <w:left w:val="single" w:color="6366F1" w:sz="18" w:space="0"/>
              <w:bottom w:val="single" w:color="CBD5E1" w:sz="6" w:space="0"/>
              <w:right w:val="single" w:color="CBD5E1" w:sz="6" w:space="0"/>
            </w:tcBorders>
            <w:shd w:val="clear" w:color="auto" w:fill="F8FAFC"/>
          </w:tcPr>
          <w:p w14:paraId="31E29EAA">
            <w:pPr>
              <w:spacing w:before="40" w:after="40"/>
            </w:pPr>
            <w:r>
              <w:rPr>
                <w:rFonts w:ascii="Consolas" w:hAnsi="Consolas"/>
                <w:color w:val="0F172A"/>
                <w:sz w:val="19"/>
              </w:rPr>
              <w:t>const result = await Transaction.aggregate([</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$match: {</w:t>
            </w:r>
            <w:r>
              <w:rPr>
                <w:rFonts w:ascii="Consolas" w:hAnsi="Consolas"/>
                <w:color w:val="0F172A"/>
                <w:sz w:val="19"/>
              </w:rPr>
              <w:br w:type="textWrapping"/>
            </w:r>
            <w:r>
              <w:rPr>
                <w:rFonts w:ascii="Consolas" w:hAnsi="Consolas"/>
                <w:color w:val="0F172A"/>
                <w:sz w:val="19"/>
              </w:rPr>
              <w:t xml:space="preserve">      user: new mongoose.Types.ObjectId(req.user._id),</w:t>
            </w:r>
            <w:r>
              <w:rPr>
                <w:rFonts w:ascii="Consolas" w:hAnsi="Consolas"/>
                <w:color w:val="0F172A"/>
                <w:sz w:val="19"/>
              </w:rPr>
              <w:br w:type="textWrapping"/>
            </w:r>
            <w:r>
              <w:rPr>
                <w:rFonts w:ascii="Consolas" w:hAnsi="Consolas"/>
                <w:color w:val="0F172A"/>
                <w:sz w:val="19"/>
              </w:rPr>
              <w:t xml:space="preserve">      date: { $gte: startDate, $lte: endDate }</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$group: {</w:t>
            </w:r>
            <w:r>
              <w:rPr>
                <w:rFonts w:ascii="Consolas" w:hAnsi="Consolas"/>
                <w:color w:val="0F172A"/>
                <w:sz w:val="19"/>
              </w:rPr>
              <w:br w:type="textWrapping"/>
            </w:r>
            <w:r>
              <w:rPr>
                <w:rFonts w:ascii="Consolas" w:hAnsi="Consolas"/>
                <w:color w:val="0F172A"/>
                <w:sz w:val="19"/>
              </w:rPr>
              <w:t xml:space="preserve">      _id: { month: { $month: '$date' }, type: '$type' },</w:t>
            </w:r>
            <w:r>
              <w:rPr>
                <w:rFonts w:ascii="Consolas" w:hAnsi="Consolas"/>
                <w:color w:val="0F172A"/>
                <w:sz w:val="19"/>
              </w:rPr>
              <w:br w:type="textWrapping"/>
            </w:r>
            <w:r>
              <w:rPr>
                <w:rFonts w:ascii="Consolas" w:hAnsi="Consolas"/>
                <w:color w:val="0F172A"/>
                <w:sz w:val="19"/>
              </w:rPr>
              <w:t xml:space="preserve">      total: { $sum: '$amount' },</w:t>
            </w:r>
            <w:r>
              <w:rPr>
                <w:rFonts w:ascii="Consolas" w:hAnsi="Consolas"/>
                <w:color w:val="0F172A"/>
                <w:sz w:val="19"/>
              </w:rPr>
              <w:br w:type="textWrapping"/>
            </w:r>
            <w:r>
              <w:rPr>
                <w:rFonts w:ascii="Consolas" w:hAnsi="Consolas"/>
                <w:color w:val="0F172A"/>
                <w:sz w:val="19"/>
              </w:rPr>
              <w:t xml:space="preserve">      count: { $sum: 1 }</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w:t>
            </w:r>
            <w:r>
              <w:rPr>
                <w:rFonts w:ascii="Consolas" w:hAnsi="Consolas"/>
                <w:color w:val="0F172A"/>
                <w:sz w:val="19"/>
              </w:rPr>
              <w:br w:type="textWrapping"/>
            </w:r>
            <w:r>
              <w:rPr>
                <w:rFonts w:ascii="Consolas" w:hAnsi="Consolas"/>
                <w:color w:val="0F172A"/>
                <w:sz w:val="19"/>
              </w:rPr>
              <w:t xml:space="preserve">  { $sort: { '_id.month': 1 } }</w:t>
            </w:r>
            <w:r>
              <w:rPr>
                <w:rFonts w:ascii="Consolas" w:hAnsi="Consolas"/>
                <w:color w:val="0F172A"/>
                <w:sz w:val="19"/>
              </w:rPr>
              <w:br w:type="textWrapping"/>
            </w:r>
            <w:r>
              <w:rPr>
                <w:rFonts w:ascii="Consolas" w:hAnsi="Consolas"/>
                <w:color w:val="0F172A"/>
                <w:sz w:val="19"/>
              </w:rPr>
              <w:t>]);</w:t>
            </w:r>
          </w:p>
        </w:tc>
      </w:tr>
    </w:tbl>
    <w:p w14:paraId="5B8AAB94">
      <w:pPr>
        <w:spacing w:after="120"/>
      </w:pPr>
    </w:p>
    <w:p w14:paraId="6D16043C">
      <w:pPr>
        <w:spacing w:before="280" w:after="120" w:line="276" w:lineRule="auto"/>
        <w:jc w:val="left"/>
      </w:pPr>
      <w:r>
        <w:rPr>
          <w:rFonts w:ascii="Times New Roman" w:hAnsi="Times New Roman"/>
          <w:b/>
          <w:color w:val="0F172A"/>
          <w:sz w:val="28"/>
        </w:rPr>
        <w:t>5.4 Frontend Implementation - code</w:t>
      </w:r>
    </w:p>
    <w:p w14:paraId="170D8AA0">
      <w:pPr>
        <w:spacing w:after="120" w:line="276" w:lineRule="auto"/>
        <w:jc w:val="both"/>
      </w:pPr>
      <w:r>
        <w:rPr>
          <w:rFonts w:ascii="Times New Roman" w:hAnsi="Times New Roman"/>
          <w:b w:val="0"/>
          <w:i w:val="0"/>
          <w:color w:val="1E293B"/>
          <w:sz w:val="24"/>
        </w:rPr>
        <w:t>The React frontend organizes state using React Hooks and communicates via an Axios interceptor:</w:t>
      </w:r>
    </w:p>
    <w:tbl>
      <w:tblPr>
        <w:tblStyle w:val="12"/>
        <w:tblW w:w="0" w:type="auto"/>
        <w:jc w:val="center"/>
        <w:tblLayout w:type="autofit"/>
        <w:tblCellMar>
          <w:top w:w="0" w:type="dxa"/>
          <w:left w:w="108" w:type="dxa"/>
          <w:bottom w:w="0" w:type="dxa"/>
          <w:right w:w="108" w:type="dxa"/>
        </w:tblCellMar>
      </w:tblPr>
      <w:tblGrid>
        <w:gridCol w:w="8669"/>
      </w:tblGrid>
      <w:tr w14:paraId="40CC0474">
        <w:tblPrEx>
          <w:tblCellMar>
            <w:top w:w="0" w:type="dxa"/>
            <w:left w:w="108" w:type="dxa"/>
            <w:bottom w:w="0" w:type="dxa"/>
            <w:right w:w="108" w:type="dxa"/>
          </w:tblCellMar>
        </w:tblPrEx>
        <w:trPr>
          <w:jc w:val="center"/>
        </w:trPr>
        <w:tc>
          <w:tcPr>
            <w:tcW w:w="8669" w:type="dxa"/>
            <w:tcBorders>
              <w:top w:val="single" w:color="CBD5E1" w:sz="6" w:space="0"/>
              <w:left w:val="single" w:color="6366F1" w:sz="18" w:space="0"/>
              <w:bottom w:val="single" w:color="CBD5E1" w:sz="6" w:space="0"/>
              <w:right w:val="single" w:color="CBD5E1" w:sz="6" w:space="0"/>
            </w:tcBorders>
            <w:shd w:val="clear" w:color="auto" w:fill="F8FAFC"/>
          </w:tcPr>
          <w:p w14:paraId="015C8C2A">
            <w:pPr>
              <w:spacing w:before="40" w:after="40"/>
            </w:pPr>
            <w:r>
              <w:rPr>
                <w:rFonts w:ascii="Consolas" w:hAnsi="Consolas"/>
                <w:color w:val="0F172A"/>
                <w:sz w:val="19"/>
              </w:rPr>
              <w:t>// Axios JWT interceptor setup</w:t>
            </w:r>
            <w:r>
              <w:rPr>
                <w:rFonts w:ascii="Consolas" w:hAnsi="Consolas"/>
                <w:color w:val="0F172A"/>
                <w:sz w:val="19"/>
              </w:rPr>
              <w:br w:type="textWrapping"/>
            </w:r>
            <w:r>
              <w:rPr>
                <w:rFonts w:ascii="Consolas" w:hAnsi="Consolas"/>
                <w:color w:val="0F172A"/>
                <w:sz w:val="19"/>
              </w:rPr>
              <w:t>import axios from 'axios';</w:t>
            </w:r>
            <w:r>
              <w:rPr>
                <w:rFonts w:ascii="Consolas" w:hAnsi="Consolas"/>
                <w:color w:val="0F172A"/>
                <w:sz w:val="19"/>
              </w:rPr>
              <w:br w:type="textWrapping"/>
            </w:r>
            <w:r>
              <w:rPr>
                <w:rFonts w:ascii="Consolas" w:hAnsi="Consolas"/>
                <w:color w:val="0F172A"/>
                <w:sz w:val="19"/>
              </w:rPr>
              <w:t>const api = axios.create({ baseURL: 'http://localhost:5000/api' });</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api.interceptors.request.use((config) =&gt; {</w:t>
            </w:r>
            <w:r>
              <w:rPr>
                <w:rFonts w:ascii="Consolas" w:hAnsi="Consolas"/>
                <w:color w:val="0F172A"/>
                <w:sz w:val="19"/>
              </w:rPr>
              <w:br w:type="textWrapping"/>
            </w:r>
            <w:r>
              <w:rPr>
                <w:rFonts w:ascii="Consolas" w:hAnsi="Consolas"/>
                <w:color w:val="0F172A"/>
                <w:sz w:val="19"/>
              </w:rPr>
              <w:t xml:space="preserve">  const token = localStorage.getItem('token');</w:t>
            </w:r>
            <w:r>
              <w:rPr>
                <w:rFonts w:ascii="Consolas" w:hAnsi="Consolas"/>
                <w:color w:val="0F172A"/>
                <w:sz w:val="19"/>
              </w:rPr>
              <w:br w:type="textWrapping"/>
            </w:r>
            <w:r>
              <w:rPr>
                <w:rFonts w:ascii="Consolas" w:hAnsi="Consolas"/>
                <w:color w:val="0F172A"/>
                <w:sz w:val="19"/>
              </w:rPr>
              <w:t xml:space="preserve">  if (token) config.headers.Authorization = `Bearer ${token}`;</w:t>
            </w:r>
            <w:r>
              <w:rPr>
                <w:rFonts w:ascii="Consolas" w:hAnsi="Consolas"/>
                <w:color w:val="0F172A"/>
                <w:sz w:val="19"/>
              </w:rPr>
              <w:br w:type="textWrapping"/>
            </w:r>
            <w:r>
              <w:rPr>
                <w:rFonts w:ascii="Consolas" w:hAnsi="Consolas"/>
                <w:color w:val="0F172A"/>
                <w:sz w:val="19"/>
              </w:rPr>
              <w:t xml:space="preserve">  return config;</w:t>
            </w:r>
            <w:r>
              <w:rPr>
                <w:rFonts w:ascii="Consolas" w:hAnsi="Consolas"/>
                <w:color w:val="0F172A"/>
                <w:sz w:val="19"/>
              </w:rPr>
              <w:br w:type="textWrapping"/>
            </w:r>
            <w:r>
              <w:rPr>
                <w:rFonts w:ascii="Consolas" w:hAnsi="Consolas"/>
                <w:color w:val="0F172A"/>
                <w:sz w:val="19"/>
              </w:rPr>
              <w:t>});</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 React Transaction State Management</w:t>
            </w:r>
            <w:r>
              <w:rPr>
                <w:rFonts w:ascii="Consolas" w:hAnsi="Consolas"/>
                <w:color w:val="0F172A"/>
                <w:sz w:val="19"/>
              </w:rPr>
              <w:br w:type="textWrapping"/>
            </w:r>
            <w:r>
              <w:rPr>
                <w:rFonts w:ascii="Consolas" w:hAnsi="Consolas"/>
                <w:color w:val="0F172A"/>
                <w:sz w:val="19"/>
              </w:rPr>
              <w:t>const [transactions, setTransactions] = useState([]);</w:t>
            </w:r>
            <w:r>
              <w:rPr>
                <w:rFonts w:ascii="Consolas" w:hAnsi="Consolas"/>
                <w:color w:val="0F172A"/>
                <w:sz w:val="19"/>
              </w:rPr>
              <w:br w:type="textWrapping"/>
            </w:r>
            <w:r>
              <w:rPr>
                <w:rFonts w:ascii="Consolas" w:hAnsi="Consolas"/>
                <w:color w:val="0F172A"/>
                <w:sz w:val="19"/>
              </w:rPr>
              <w:t>const [filterType, setFilterType] = useState('');</w:t>
            </w:r>
            <w:r>
              <w:rPr>
                <w:rFonts w:ascii="Consolas" w:hAnsi="Consolas"/>
                <w:color w:val="0F172A"/>
                <w:sz w:val="19"/>
              </w:rPr>
              <w:br w:type="textWrapping"/>
            </w:r>
            <w:r>
              <w:rPr>
                <w:rFonts w:ascii="Consolas" w:hAnsi="Consolas"/>
                <w:color w:val="0F172A"/>
                <w:sz w:val="19"/>
              </w:rPr>
              <w:t>const [filterMonth, setFilterMonth] = useState('');</w:t>
            </w:r>
            <w:r>
              <w:rPr>
                <w:rFonts w:ascii="Consolas" w:hAnsi="Consolas"/>
                <w:color w:val="0F172A"/>
                <w:sz w:val="19"/>
              </w:rPr>
              <w:br w:type="textWrapping"/>
            </w:r>
            <w:r>
              <w:rPr>
                <w:rFonts w:ascii="Consolas" w:hAnsi="Consolas"/>
                <w:color w:val="0F172A"/>
                <w:sz w:val="19"/>
              </w:rPr>
              <w:br w:type="textWrapping"/>
            </w:r>
            <w:r>
              <w:rPr>
                <w:rFonts w:ascii="Consolas" w:hAnsi="Consolas"/>
                <w:color w:val="0F172A"/>
                <w:sz w:val="19"/>
              </w:rPr>
              <w:t>const loadTransactions = async (page = 1) =&gt; {</w:t>
            </w:r>
            <w:r>
              <w:rPr>
                <w:rFonts w:ascii="Consolas" w:hAnsi="Consolas"/>
                <w:color w:val="0F172A"/>
                <w:sz w:val="19"/>
              </w:rPr>
              <w:br w:type="textWrapping"/>
            </w:r>
            <w:r>
              <w:rPr>
                <w:rFonts w:ascii="Consolas" w:hAnsi="Consolas"/>
                <w:color w:val="0F172A"/>
                <w:sz w:val="19"/>
              </w:rPr>
              <w:t xml:space="preserve">  const res = await api.get(`/transactions?page=${page}&amp;type=${filterType}&amp;month=${filterMonth}`);</w:t>
            </w:r>
            <w:r>
              <w:rPr>
                <w:rFonts w:ascii="Consolas" w:hAnsi="Consolas"/>
                <w:color w:val="0F172A"/>
                <w:sz w:val="19"/>
              </w:rPr>
              <w:br w:type="textWrapping"/>
            </w:r>
            <w:r>
              <w:rPr>
                <w:rFonts w:ascii="Consolas" w:hAnsi="Consolas"/>
                <w:color w:val="0F172A"/>
                <w:sz w:val="19"/>
              </w:rPr>
              <w:t xml:space="preserve">  setTransactions(res.data.transactions);</w:t>
            </w:r>
            <w:r>
              <w:rPr>
                <w:rFonts w:ascii="Consolas" w:hAnsi="Consolas"/>
                <w:color w:val="0F172A"/>
                <w:sz w:val="19"/>
              </w:rPr>
              <w:br w:type="textWrapping"/>
            </w:r>
            <w:r>
              <w:rPr>
                <w:rFonts w:ascii="Consolas" w:hAnsi="Consolas"/>
                <w:color w:val="0F172A"/>
                <w:sz w:val="19"/>
              </w:rPr>
              <w:t>};</w:t>
            </w:r>
          </w:p>
        </w:tc>
      </w:tr>
    </w:tbl>
    <w:p w14:paraId="35373EC8">
      <w:pPr>
        <w:spacing w:after="120"/>
      </w:pPr>
    </w:p>
    <w:p w14:paraId="482ACCEC">
      <w:r>
        <w:br w:type="page"/>
      </w:r>
    </w:p>
    <w:p w14:paraId="0B89ED1E">
      <w:pPr>
        <w:spacing w:before="320" w:after="320" w:line="276" w:lineRule="auto"/>
        <w:jc w:val="center"/>
      </w:pPr>
      <w:r>
        <w:rPr>
          <w:rFonts w:ascii="Times New Roman" w:hAnsi="Times New Roman"/>
          <w:b/>
          <w:color w:val="0F172A"/>
          <w:sz w:val="32"/>
        </w:rPr>
        <w:t>CHAPTER 6</w:t>
      </w:r>
      <w:r>
        <w:rPr>
          <w:rFonts w:ascii="Times New Roman" w:hAnsi="Times New Roman"/>
          <w:b/>
          <w:color w:val="0F172A"/>
          <w:sz w:val="32"/>
        </w:rPr>
        <w:br w:type="textWrapping"/>
      </w:r>
      <w:r>
        <w:rPr>
          <w:rFonts w:ascii="Times New Roman" w:hAnsi="Times New Roman"/>
          <w:b/>
          <w:color w:val="0F172A"/>
          <w:sz w:val="32"/>
        </w:rPr>
        <w:t>RESULTS AND SCREENSHOTS</w:t>
      </w:r>
    </w:p>
    <w:p w14:paraId="65215D7B">
      <w:pPr>
        <w:spacing w:after="120" w:line="276" w:lineRule="auto"/>
        <w:jc w:val="both"/>
      </w:pPr>
      <w:r>
        <w:rPr>
          <w:rFonts w:ascii="Times New Roman" w:hAnsi="Times New Roman"/>
          <w:b w:val="0"/>
          <w:i w:val="0"/>
          <w:color w:val="1E293B"/>
          <w:sz w:val="24"/>
        </w:rPr>
        <w:t>The ExpenseIQ application was thoroughly tested and verified across all functional modules, covering CRUD operations, token-based authentication, database aggregation pipelines, and interactive Chart.js visualizations. The interface was evaluated under various data scenarios, including empty states, new registrations, category modifications, and multi-year financial trends.</w:t>
      </w:r>
    </w:p>
    <w:p w14:paraId="12DD1678">
      <w:pPr>
        <w:spacing w:after="120" w:line="276" w:lineRule="auto"/>
        <w:jc w:val="both"/>
      </w:pPr>
      <w:r>
        <w:rPr>
          <w:rFonts w:ascii="Times New Roman" w:hAnsi="Times New Roman"/>
          <w:b w:val="0"/>
          <w:i w:val="0"/>
          <w:color w:val="1E293B"/>
          <w:sz w:val="24"/>
        </w:rPr>
        <w:t>The following screenshots represent the live ExpenseIQ application interface, illustrating the system design and operational workflows.</w:t>
      </w:r>
    </w:p>
    <w:p w14:paraId="20D152BB">
      <w:pPr>
        <w:spacing w:before="80" w:after="40"/>
        <w:jc w:val="center"/>
      </w:pPr>
      <w:r>
        <w:drawing>
          <wp:inline distT="0" distB="0" distL="114300" distR="114300">
            <wp:extent cx="5029200" cy="290703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029200" cy="2907506"/>
                    </a:xfrm>
                    <a:prstGeom prst="rect">
                      <a:avLst/>
                    </a:prstGeom>
                  </pic:spPr>
                </pic:pic>
              </a:graphicData>
            </a:graphic>
          </wp:inline>
        </w:drawing>
      </w:r>
    </w:p>
    <w:p w14:paraId="2B592CEA">
      <w:pPr>
        <w:spacing w:before="80" w:after="200"/>
        <w:jc w:val="center"/>
      </w:pPr>
      <w:r>
        <w:rPr>
          <w:rFonts w:ascii="Times New Roman" w:hAnsi="Times New Roman"/>
          <w:b/>
          <w:color w:val="0F172A"/>
          <w:sz w:val="22"/>
        </w:rPr>
        <w:t>Figure 6.1: Authentication &amp; Login Screen</w:t>
      </w:r>
    </w:p>
    <w:p w14:paraId="79A6C232">
      <w:pPr>
        <w:spacing w:before="80" w:after="40"/>
        <w:jc w:val="center"/>
      </w:pPr>
      <w:r>
        <w:drawing>
          <wp:inline distT="0" distB="0" distL="114300" distR="114300">
            <wp:extent cx="5029200" cy="249047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029200" cy="2490986"/>
                    </a:xfrm>
                    <a:prstGeom prst="rect">
                      <a:avLst/>
                    </a:prstGeom>
                  </pic:spPr>
                </pic:pic>
              </a:graphicData>
            </a:graphic>
          </wp:inline>
        </w:drawing>
      </w:r>
    </w:p>
    <w:p w14:paraId="18BA1399">
      <w:pPr>
        <w:spacing w:before="80" w:after="200"/>
        <w:jc w:val="center"/>
      </w:pPr>
      <w:r>
        <w:rPr>
          <w:rFonts w:ascii="Times New Roman" w:hAnsi="Times New Roman"/>
          <w:b/>
          <w:color w:val="0F172A"/>
          <w:sz w:val="22"/>
        </w:rPr>
        <w:t>Figure 6.2: Financial Dashboard Screen (Summary Cards, Line &amp; Doughnut Charts)</w:t>
      </w:r>
    </w:p>
    <w:p w14:paraId="5893262F">
      <w:pPr>
        <w:spacing w:before="80" w:after="40"/>
        <w:jc w:val="center"/>
      </w:pPr>
      <w:r>
        <w:drawing>
          <wp:inline distT="0" distB="0" distL="114300" distR="114300">
            <wp:extent cx="5029200" cy="284226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029200" cy="2842591"/>
                    </a:xfrm>
                    <a:prstGeom prst="rect">
                      <a:avLst/>
                    </a:prstGeom>
                  </pic:spPr>
                </pic:pic>
              </a:graphicData>
            </a:graphic>
          </wp:inline>
        </w:drawing>
      </w:r>
    </w:p>
    <w:p w14:paraId="68FB4474">
      <w:pPr>
        <w:spacing w:before="80" w:after="200"/>
        <w:jc w:val="center"/>
      </w:pPr>
      <w:r>
        <w:rPr>
          <w:rFonts w:ascii="Times New Roman" w:hAnsi="Times New Roman"/>
          <w:b/>
          <w:color w:val="0F172A"/>
          <w:sz w:val="22"/>
        </w:rPr>
        <w:t>Figure 6.3: Transactions Management &amp; History Screen</w:t>
      </w:r>
    </w:p>
    <w:p w14:paraId="625FB078">
      <w:r>
        <w:br w:type="page"/>
      </w:r>
    </w:p>
    <w:p w14:paraId="14694303">
      <w:pPr>
        <w:spacing w:before="80" w:after="40"/>
        <w:jc w:val="center"/>
      </w:pPr>
      <w:r>
        <w:drawing>
          <wp:inline distT="0" distB="0" distL="114300" distR="114300">
            <wp:extent cx="5029200" cy="269621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029200" cy="2696817"/>
                    </a:xfrm>
                    <a:prstGeom prst="rect">
                      <a:avLst/>
                    </a:prstGeom>
                  </pic:spPr>
                </pic:pic>
              </a:graphicData>
            </a:graphic>
          </wp:inline>
        </w:drawing>
      </w:r>
    </w:p>
    <w:p w14:paraId="2673D03C">
      <w:pPr>
        <w:spacing w:before="80" w:after="200"/>
        <w:jc w:val="center"/>
      </w:pPr>
      <w:r>
        <w:rPr>
          <w:rFonts w:ascii="Times New Roman" w:hAnsi="Times New Roman"/>
          <w:b/>
          <w:color w:val="0F172A"/>
          <w:sz w:val="22"/>
        </w:rPr>
        <w:t>Figure 6.4: Category Customization Screen (Icon &amp; Color Picker)</w:t>
      </w:r>
    </w:p>
    <w:p w14:paraId="6A910209">
      <w:pPr>
        <w:spacing w:before="80" w:after="40"/>
        <w:jc w:val="center"/>
      </w:pPr>
      <w:r>
        <w:drawing>
          <wp:inline distT="0" distB="0" distL="114300" distR="114300">
            <wp:extent cx="5029200" cy="284226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029200" cy="2842591"/>
                    </a:xfrm>
                    <a:prstGeom prst="rect">
                      <a:avLst/>
                    </a:prstGeom>
                  </pic:spPr>
                </pic:pic>
              </a:graphicData>
            </a:graphic>
          </wp:inline>
        </w:drawing>
      </w:r>
    </w:p>
    <w:p w14:paraId="4E81E0EF">
      <w:pPr>
        <w:spacing w:before="80" w:after="200"/>
        <w:jc w:val="center"/>
      </w:pPr>
      <w:r>
        <w:rPr>
          <w:rFonts w:ascii="Times New Roman" w:hAnsi="Times New Roman"/>
          <w:b/>
          <w:color w:val="0F172A"/>
          <w:sz w:val="22"/>
        </w:rPr>
        <w:t>Figure 6.5: Monthly &amp; Annual Financial Reports Screen</w:t>
      </w:r>
    </w:p>
    <w:p w14:paraId="24843500">
      <w:pPr>
        <w:spacing w:after="120" w:line="276" w:lineRule="auto"/>
        <w:jc w:val="both"/>
      </w:pPr>
      <w:r>
        <w:rPr>
          <w:rFonts w:ascii="Times New Roman" w:hAnsi="Times New Roman"/>
          <w:b w:val="0"/>
          <w:i w:val="0"/>
          <w:color w:val="1E293B"/>
          <w:sz w:val="24"/>
        </w:rPr>
        <w:t>All API endpoints, data filtering routines, and responsive layout workflows were validated as fully operational under rigorous testing conditions.</w:t>
      </w:r>
    </w:p>
    <w:p w14:paraId="078BB415">
      <w:r>
        <w:br w:type="page"/>
      </w:r>
    </w:p>
    <w:p w14:paraId="7DBE7BFA">
      <w:pPr>
        <w:spacing w:before="320" w:after="320" w:line="276" w:lineRule="auto"/>
        <w:jc w:val="center"/>
      </w:pPr>
      <w:r>
        <w:rPr>
          <w:rFonts w:ascii="Times New Roman" w:hAnsi="Times New Roman"/>
          <w:b/>
          <w:color w:val="0F172A"/>
          <w:sz w:val="32"/>
        </w:rPr>
        <w:t>CHAPTER 7</w:t>
      </w:r>
      <w:r>
        <w:rPr>
          <w:rFonts w:ascii="Times New Roman" w:hAnsi="Times New Roman"/>
          <w:b/>
          <w:color w:val="0F172A"/>
          <w:sz w:val="32"/>
        </w:rPr>
        <w:br w:type="textWrapping"/>
      </w:r>
      <w:r>
        <w:rPr>
          <w:rFonts w:ascii="Times New Roman" w:hAnsi="Times New Roman"/>
          <w:b/>
          <w:color w:val="0F172A"/>
          <w:sz w:val="32"/>
        </w:rPr>
        <w:t>CONCLUSION AND FUTURE ENHANCEMENT</w:t>
      </w:r>
    </w:p>
    <w:p w14:paraId="7523B5F2">
      <w:pPr>
        <w:spacing w:after="120" w:line="276" w:lineRule="auto"/>
        <w:jc w:val="both"/>
      </w:pPr>
      <w:r>
        <w:rPr>
          <w:rFonts w:ascii="Times New Roman" w:hAnsi="Times New Roman"/>
          <w:b w:val="0"/>
          <w:i w:val="0"/>
          <w:color w:val="1E293B"/>
          <w:sz w:val="24"/>
        </w:rPr>
        <w:t>The ExpenseIQ: Personal Expense and Income Tracking System was successfully designed, implemented, and validated as a full-stack web application using the MERN stack. The system provides a centralized and interactive platform for managing incomes, expenses, categories, and monthly financial reports, eliminating the inefficiencies associated with manual bookkeeping and fragmented tracking methods.</w:t>
      </w:r>
    </w:p>
    <w:p w14:paraId="415AA6CB">
      <w:pPr>
        <w:spacing w:after="120" w:line="276" w:lineRule="auto"/>
        <w:jc w:val="both"/>
      </w:pPr>
      <w:r>
        <w:rPr>
          <w:rFonts w:ascii="Times New Roman" w:hAnsi="Times New Roman"/>
          <w:b w:val="0"/>
          <w:i w:val="0"/>
          <w:color w:val="1E293B"/>
          <w:sz w:val="24"/>
        </w:rPr>
        <w:t>The project highlights the practical mastery of React 18 component design, Chart.js data visualization, Express.js REST API routing, JWT-based security middleware, Node.js asynchronous execution, and MongoDB aggregation pipelines. Controlled input validation and responsive dark glassmorphism styling ensure an engaging user experience.</w:t>
      </w:r>
    </w:p>
    <w:p w14:paraId="796AD938">
      <w:pPr>
        <w:spacing w:after="120" w:line="276" w:lineRule="auto"/>
        <w:jc w:val="both"/>
      </w:pPr>
      <w:r>
        <w:rPr>
          <w:rFonts w:ascii="Times New Roman" w:hAnsi="Times New Roman"/>
          <w:b w:val="0"/>
          <w:i w:val="0"/>
          <w:color w:val="1E293B"/>
          <w:sz w:val="24"/>
        </w:rPr>
        <w:t>Through the development of ExpenseIQ, valuable hands-on competence was gained in full-stack architecture, RESTful API design, database schema modeling, client-side state management, and modern software engineering practices.</w:t>
      </w:r>
    </w:p>
    <w:p w14:paraId="50FFB7E0">
      <w:pPr>
        <w:spacing w:before="280" w:after="120" w:line="276" w:lineRule="auto"/>
        <w:jc w:val="left"/>
      </w:pPr>
      <w:r>
        <w:rPr>
          <w:rFonts w:ascii="Times New Roman" w:hAnsi="Times New Roman"/>
          <w:b/>
          <w:color w:val="0F172A"/>
          <w:sz w:val="28"/>
        </w:rPr>
        <w:t>7.1 Future Enhancements</w:t>
      </w:r>
    </w:p>
    <w:p w14:paraId="6802F57B">
      <w:pPr>
        <w:spacing w:after="120" w:line="276" w:lineRule="auto"/>
        <w:jc w:val="both"/>
      </w:pPr>
      <w:r>
        <w:rPr>
          <w:rFonts w:ascii="Times New Roman" w:hAnsi="Times New Roman"/>
          <w:b w:val="0"/>
          <w:i w:val="0"/>
          <w:color w:val="1E293B"/>
          <w:sz w:val="24"/>
        </w:rPr>
        <w:t>The ExpenseIQ platform can be extended in future iterations with the following advanced capabilities:</w:t>
      </w:r>
    </w:p>
    <w:p w14:paraId="7F692FE9">
      <w:pPr>
        <w:pStyle w:val="23"/>
        <w:spacing w:after="80" w:line="276" w:lineRule="auto"/>
      </w:pPr>
      <w:r>
        <w:rPr>
          <w:rFonts w:ascii="Times New Roman" w:hAnsi="Times New Roman"/>
          <w:b/>
          <w:color w:val="0F172A"/>
          <w:sz w:val="24"/>
        </w:rPr>
        <w:t xml:space="preserve">Optical Character Recognition (OCR) Receipt Scanning: </w:t>
      </w:r>
      <w:r>
        <w:rPr>
          <w:rFonts w:ascii="Times New Roman" w:hAnsi="Times New Roman"/>
          <w:color w:val="1E293B"/>
          <w:sz w:val="24"/>
        </w:rPr>
        <w:t>Integrate machine learning or Tesseract.js OCR to automatically parse physical receipts and auto-populate expense fields.</w:t>
      </w:r>
    </w:p>
    <w:p w14:paraId="2857DAF5">
      <w:pPr>
        <w:pStyle w:val="23"/>
        <w:spacing w:after="80" w:line="276" w:lineRule="auto"/>
      </w:pPr>
      <w:r>
        <w:rPr>
          <w:rFonts w:ascii="Times New Roman" w:hAnsi="Times New Roman"/>
          <w:b/>
          <w:color w:val="0F172A"/>
          <w:sz w:val="24"/>
        </w:rPr>
        <w:t xml:space="preserve">Multi-Currency Support: </w:t>
      </w:r>
      <w:r>
        <w:rPr>
          <w:rFonts w:ascii="Times New Roman" w:hAnsi="Times New Roman"/>
          <w:color w:val="1E293B"/>
          <w:sz w:val="24"/>
        </w:rPr>
        <w:t>Integrate live foreign exchange rate APIs to support multi-currency logging and real-time conversion.</w:t>
      </w:r>
    </w:p>
    <w:p w14:paraId="3B927187">
      <w:pPr>
        <w:pStyle w:val="23"/>
        <w:spacing w:after="80" w:line="276" w:lineRule="auto"/>
      </w:pPr>
      <w:r>
        <w:rPr>
          <w:rFonts w:ascii="Times New Roman" w:hAnsi="Times New Roman"/>
          <w:b/>
          <w:color w:val="0F172A"/>
          <w:sz w:val="24"/>
        </w:rPr>
        <w:t xml:space="preserve">Budget Threshold Alerts: </w:t>
      </w:r>
      <w:r>
        <w:rPr>
          <w:rFonts w:ascii="Times New Roman" w:hAnsi="Times New Roman"/>
          <w:color w:val="1E293B"/>
          <w:sz w:val="24"/>
        </w:rPr>
        <w:t>Enable automated notifications and email alerts when monthly spending exceeds user-defined category limits.</w:t>
      </w:r>
    </w:p>
    <w:p w14:paraId="6332E584">
      <w:pPr>
        <w:pStyle w:val="23"/>
        <w:spacing w:after="80" w:line="276" w:lineRule="auto"/>
      </w:pPr>
      <w:r>
        <w:rPr>
          <w:rFonts w:ascii="Times New Roman" w:hAnsi="Times New Roman"/>
          <w:b/>
          <w:color w:val="0F172A"/>
          <w:sz w:val="24"/>
        </w:rPr>
        <w:t xml:space="preserve">Export to PDF &amp; Excel: </w:t>
      </w:r>
      <w:r>
        <w:rPr>
          <w:rFonts w:ascii="Times New Roman" w:hAnsi="Times New Roman"/>
          <w:color w:val="1E293B"/>
          <w:sz w:val="24"/>
        </w:rPr>
        <w:t>Add one-click generation of formatted PDF statements and CSV/Excel expense spreadsheets.</w:t>
      </w:r>
    </w:p>
    <w:p w14:paraId="6CA03B37">
      <w:pPr>
        <w:pStyle w:val="23"/>
        <w:spacing w:after="80" w:line="276" w:lineRule="auto"/>
      </w:pPr>
      <w:r>
        <w:rPr>
          <w:rFonts w:ascii="Times New Roman" w:hAnsi="Times New Roman"/>
          <w:b/>
          <w:color w:val="0F172A"/>
          <w:sz w:val="24"/>
        </w:rPr>
        <w:t xml:space="preserve">Recurring Subscription Tracker: </w:t>
      </w:r>
      <w:r>
        <w:rPr>
          <w:rFonts w:ascii="Times New Roman" w:hAnsi="Times New Roman"/>
          <w:color w:val="1E293B"/>
          <w:sz w:val="24"/>
        </w:rPr>
        <w:t>Implement scheduled cron jobs to automatically track recurring bills, subscriptions, and salary credits.</w:t>
      </w:r>
    </w:p>
    <w:p w14:paraId="56D02662">
      <w:r>
        <w:br w:type="page"/>
      </w:r>
    </w:p>
    <w:p w14:paraId="20E213E7">
      <w:pPr>
        <w:spacing w:before="320" w:after="320" w:line="276" w:lineRule="auto"/>
        <w:jc w:val="center"/>
      </w:pPr>
      <w:r>
        <w:rPr>
          <w:rFonts w:ascii="Times New Roman" w:hAnsi="Times New Roman"/>
          <w:b/>
          <w:color w:val="0F172A"/>
          <w:sz w:val="32"/>
        </w:rPr>
        <w:t>CHAPTER 8</w:t>
      </w:r>
      <w:r>
        <w:rPr>
          <w:rFonts w:ascii="Times New Roman" w:hAnsi="Times New Roman"/>
          <w:b/>
          <w:color w:val="0F172A"/>
          <w:sz w:val="32"/>
        </w:rPr>
        <w:br w:type="textWrapping"/>
      </w:r>
      <w:r>
        <w:rPr>
          <w:rFonts w:ascii="Times New Roman" w:hAnsi="Times New Roman"/>
          <w:b/>
          <w:color w:val="0F172A"/>
          <w:sz w:val="32"/>
        </w:rPr>
        <w:t>REFERENCES</w:t>
      </w:r>
    </w:p>
    <w:p w14:paraId="65ADAB15">
      <w:pPr>
        <w:spacing w:after="160" w:line="276" w:lineRule="auto"/>
        <w:jc w:val="both"/>
      </w:pPr>
      <w:r>
        <w:rPr>
          <w:rFonts w:ascii="Times New Roman" w:hAnsi="Times New Roman"/>
          <w:color w:val="1E293B"/>
          <w:sz w:val="24"/>
        </w:rPr>
        <w:t>1. React Documentation. "Describing the UI &amp; Managing State." Meta Platforms, Inc. Available: https://react.dev</w:t>
      </w:r>
    </w:p>
    <w:p w14:paraId="23335815">
      <w:pPr>
        <w:spacing w:after="160" w:line="276" w:lineRule="auto"/>
        <w:jc w:val="both"/>
      </w:pPr>
      <w:r>
        <w:rPr>
          <w:rFonts w:ascii="Times New Roman" w:hAnsi="Times New Roman"/>
          <w:color w:val="1E293B"/>
          <w:sz w:val="24"/>
        </w:rPr>
        <w:t>2. Express.js Guide. "Routing, Middleware, and RESTful APIs." OpenJS Foundation. Available: https://expressjs.com</w:t>
      </w:r>
    </w:p>
    <w:p w14:paraId="021EF7BB">
      <w:pPr>
        <w:spacing w:after="160" w:line="276" w:lineRule="auto"/>
        <w:jc w:val="both"/>
      </w:pPr>
      <w:r>
        <w:rPr>
          <w:rFonts w:ascii="Times New Roman" w:hAnsi="Times New Roman"/>
          <w:color w:val="1E293B"/>
          <w:sz w:val="24"/>
        </w:rPr>
        <w:t>3. MongoDB Documentation. "The MongoDB Manual — Document Databases &amp; Aggregation Pipelines." MongoDB, Inc. Available: https://www.mongodb.com/docs/</w:t>
      </w:r>
    </w:p>
    <w:p w14:paraId="0F488E7D">
      <w:pPr>
        <w:spacing w:after="160" w:line="276" w:lineRule="auto"/>
        <w:jc w:val="both"/>
      </w:pPr>
      <w:r>
        <w:rPr>
          <w:rFonts w:ascii="Times New Roman" w:hAnsi="Times New Roman"/>
          <w:color w:val="1E293B"/>
          <w:sz w:val="24"/>
        </w:rPr>
        <w:t>4. Mongoose Documentation. "Schemas, Models, Validation, and Population." Automattic. Available: https://mongoosejs.com/docs/</w:t>
      </w:r>
    </w:p>
    <w:p w14:paraId="7D09AF32">
      <w:pPr>
        <w:spacing w:after="160" w:line="276" w:lineRule="auto"/>
        <w:jc w:val="both"/>
      </w:pPr>
      <w:r>
        <w:rPr>
          <w:rFonts w:ascii="Times New Roman" w:hAnsi="Times New Roman"/>
          <w:color w:val="1E293B"/>
          <w:sz w:val="24"/>
        </w:rPr>
        <w:t>5. Chart.js Documentation. "Data Visualizations, Canvas Rendering, and Chart Types." Chart.js Open Source Project. Available: https://www.chartjs.org/docs/</w:t>
      </w:r>
    </w:p>
    <w:p w14:paraId="13F51760">
      <w:pPr>
        <w:spacing w:after="160" w:line="276" w:lineRule="auto"/>
        <w:jc w:val="both"/>
      </w:pPr>
      <w:r>
        <w:rPr>
          <w:rFonts w:ascii="Times New Roman" w:hAnsi="Times New Roman"/>
          <w:color w:val="1E293B"/>
          <w:sz w:val="24"/>
        </w:rPr>
        <w:t>6. Fielding, Roy Thomas. "Architectural Styles and the Design of Network-based Software Architectures." Ph.D. Dissertation, University of California, Irvine, 2000.</w:t>
      </w:r>
    </w:p>
    <w:p w14:paraId="7CB81B88">
      <w:pPr>
        <w:spacing w:after="160" w:line="276" w:lineRule="auto"/>
        <w:jc w:val="both"/>
      </w:pPr>
      <w:r>
        <w:rPr>
          <w:rFonts w:ascii="Times New Roman" w:hAnsi="Times New Roman"/>
          <w:color w:val="1E293B"/>
          <w:sz w:val="24"/>
        </w:rPr>
        <w:t>7. Mozilla Developer Network (MDN). "Fetch API, HTTP Status Codes, and Promises." Available: https://developer.mozilla.org</w:t>
      </w:r>
    </w:p>
    <w:p w14:paraId="776BACF6">
      <w:pPr>
        <w:spacing w:after="160" w:line="276" w:lineRule="auto"/>
        <w:jc w:val="both"/>
      </w:pPr>
      <w:r>
        <w:rPr>
          <w:rFonts w:ascii="Times New Roman" w:hAnsi="Times New Roman"/>
          <w:color w:val="1E293B"/>
          <w:sz w:val="24"/>
        </w:rPr>
        <w:t>8. Vite Documentation. "Next Generation Frontend Tooling." Available: https://vitejs.dev</w:t>
      </w:r>
    </w:p>
    <w:p w14:paraId="3B939C46">
      <w:pPr>
        <w:spacing w:after="160" w:line="276" w:lineRule="auto"/>
        <w:jc w:val="both"/>
      </w:pPr>
      <w:r>
        <w:rPr>
          <w:rFonts w:ascii="Times New Roman" w:hAnsi="Times New Roman"/>
          <w:color w:val="1E293B"/>
          <w:sz w:val="24"/>
        </w:rPr>
        <w:t>9. Pressman, Roger S., and Bruce R. Maxim. "Software Engineering: A Practitioner's Approach." 9th Edition, McGraw-Hill Education, 2020.</w:t>
      </w:r>
    </w:p>
    <w:p w14:paraId="3BA2D005">
      <w:pPr>
        <w:spacing w:after="160" w:line="276" w:lineRule="auto"/>
        <w:jc w:val="both"/>
      </w:pPr>
      <w:r>
        <w:rPr>
          <w:rFonts w:ascii="Times New Roman" w:hAnsi="Times New Roman"/>
          <w:color w:val="1E293B"/>
          <w:sz w:val="24"/>
        </w:rPr>
        <w:t>10. W3C Recommendation. "HTML5 &amp; Cascading Style Sheets (CSS3) Specification." World Wide Web Consortium.</w:t>
      </w:r>
    </w:p>
    <w:sectPr>
      <w:footerReference r:id="rId5" w:type="default"/>
      <w:pgSz w:w="11909" w:h="16834"/>
      <w:pgMar w:top="1440" w:right="1440" w:bottom="1440" w:left="1800" w:header="720" w:footer="720" w:gutter="0"/>
      <w:pgBorders w:offsetFrom="page">
        <w:top w:val="double" w:color="0F172A" w:sz="12" w:space="24"/>
        <w:left w:val="double" w:color="0F172A" w:sz="12" w:space="24"/>
        <w:bottom w:val="double" w:color="0F172A" w:sz="12" w:space="24"/>
        <w:right w:val="double" w:color="0F172A" w:sz="12"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F7DAB">
    <w:pPr>
      <w:pStyle w:val="18"/>
    </w:pPr>
  </w:p>
  <w:tbl>
    <w:tblPr>
      <w:tblStyle w:val="12"/>
      <w:tblW w:w="0" w:type="auto"/>
      <w:jc w:val="center"/>
      <w:tblLayout w:type="autofit"/>
      <w:tblCellMar>
        <w:top w:w="0" w:type="dxa"/>
        <w:left w:w="108" w:type="dxa"/>
        <w:bottom w:w="0" w:type="dxa"/>
        <w:right w:w="108" w:type="dxa"/>
      </w:tblCellMar>
    </w:tblPr>
    <w:tblGrid>
      <w:gridCol w:w="4320"/>
      <w:gridCol w:w="4320"/>
    </w:tblGrid>
    <w:tr w14:paraId="13B73EB1">
      <w:tblPrEx>
        <w:tblCellMar>
          <w:top w:w="0" w:type="dxa"/>
          <w:left w:w="108" w:type="dxa"/>
          <w:bottom w:w="0" w:type="dxa"/>
          <w:right w:w="108" w:type="dxa"/>
        </w:tblCellMar>
      </w:tblPrEx>
      <w:trPr>
        <w:jc w:val="center"/>
      </w:trPr>
      <w:tc>
        <w:tcPr>
          <w:tcW w:w="4320" w:type="dxa"/>
        </w:tcPr>
        <w:p w14:paraId="46ABA449">
          <w:pPr>
            <w:jc w:val="left"/>
          </w:pPr>
          <w:r>
            <w:rPr>
              <w:rFonts w:ascii="Times New Roman" w:hAnsi="Times New Roman"/>
              <w:color w:val="475569"/>
              <w:sz w:val="18"/>
            </w:rPr>
            <w:t>ExpenseIQ: Personal Expense and Income Tracking System</w:t>
          </w:r>
        </w:p>
      </w:tc>
      <w:tc>
        <w:tcPr>
          <w:tcW w:w="4320" w:type="dxa"/>
        </w:tcPr>
        <w:p w14:paraId="5D7E4CA4">
          <w:pPr>
            <w:jc w:val="right"/>
          </w:pPr>
          <w:r>
            <w:rPr>
              <w:rFonts w:ascii="Times New Roman" w:hAnsi="Times New Roman"/>
              <w:color w:val="475569"/>
              <w:sz w:val="18"/>
            </w:rPr>
            <w:t xml:space="preserve">Page </w:t>
          </w:r>
          <w:r>
            <w:fldChar w:fldCharType="begin"/>
          </w:r>
          <w:r>
            <w:instrText xml:space="preserve">PAGE</w:instrText>
          </w:r>
          <w:r>
            <w:fldChar w:fldCharType="separate"/>
          </w:r>
          <w:r>
            <w:fldChar w:fldCharType="end"/>
          </w:r>
        </w:p>
      </w:tc>
    </w:tr>
  </w:tbl>
  <w:p w14:paraId="4E15A9C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B9696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1503</Words>
  <Characters>9442</Characters>
  <Lines>0</Lines>
  <Paragraphs>0</Paragraphs>
  <TotalTime>8</TotalTime>
  <ScaleCrop>false</ScaleCrop>
  <LinksUpToDate>false</LinksUpToDate>
  <CharactersWithSpaces>10746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Sanjai AK</cp:lastModifiedBy>
  <dcterms:modified xsi:type="dcterms:W3CDTF">2026-10-06T11:30:56Z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eyJoZGlkIjoiMmUyNjIxMWJhOWU0MWNiM2UzNjUwNWQ4MDQ4NjIxZDAiLCJ1c2VySWQiOiI1Njc2MzU0OTgzOTgifQ==</vt:lpwstr>
  </property>
  <property fmtid="{D5CDD505-2E9C-101B-9397-08002B2CF9AE}" pid="3" name="KSOProductBuildVer">
    <vt:lpwstr>1033-12.1.0.28485</vt:lpwstr>
  </property>
  <property fmtid="{D5CDD505-2E9C-101B-9397-08002B2CF9AE}" pid="4" name="ICV">
    <vt:lpwstr>AE5338BCC9004144ABC1C89D43B237FF_12</vt:lpwstr>
  </property>
</Properties>
</file>