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577" w:rsidRPr="00931482" w:rsidRDefault="00B341BF" w:rsidP="00B341BF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de-DE"/>
        </w:rPr>
      </w:pPr>
      <w:r w:rsidRPr="00931482">
        <w:rPr>
          <w:rFonts w:ascii="Times New Roman" w:hAnsi="Times New Roman" w:cs="Times New Roman"/>
          <w:b/>
          <w:sz w:val="28"/>
          <w:szCs w:val="28"/>
          <w:u w:val="single"/>
          <w:lang w:val="de-DE"/>
        </w:rPr>
        <w:t>КОРИСНИЧКО УПУТСТВО</w:t>
      </w:r>
    </w:p>
    <w:p w:rsidR="00B341BF" w:rsidRDefault="00B341BF" w:rsidP="00B341BF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:rsidR="00BA2CDC" w:rsidRPr="00BA2CDC" w:rsidRDefault="00BA2CDC" w:rsidP="007C1BF9">
      <w:pPr>
        <w:pStyle w:val="paragraph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Style w:val="normaltextrun"/>
          <w:b/>
          <w:color w:val="000000"/>
          <w:lang w:val="de-DE"/>
        </w:rPr>
      </w:pPr>
      <w:r w:rsidRPr="00BA2CDC">
        <w:rPr>
          <w:rStyle w:val="normaltextrun"/>
          <w:b/>
          <w:color w:val="000000"/>
          <w:lang w:val="sr-Cyrl-RS"/>
        </w:rPr>
        <w:t>Иницирање пројекта:</w:t>
      </w:r>
    </w:p>
    <w:p w:rsidR="00BA2CDC" w:rsidRPr="00BA2CDC" w:rsidRDefault="00BA2CDC" w:rsidP="00BA2CDC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normaltextrun"/>
          <w:b/>
          <w:color w:val="000000"/>
          <w:lang w:val="de-DE"/>
        </w:rPr>
      </w:pPr>
    </w:p>
    <w:p w:rsidR="00F37980" w:rsidRPr="00F37980" w:rsidRDefault="00D56B3A" w:rsidP="00D56B3A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/>
          <w:lang w:val="sr-Cyrl-RS"/>
        </w:rPr>
      </w:pPr>
      <w:r>
        <w:rPr>
          <w:rStyle w:val="normaltextrun"/>
          <w:color w:val="000000"/>
          <w:lang w:val="de-DE"/>
        </w:rPr>
        <w:t xml:space="preserve">1) </w:t>
      </w:r>
      <w:r w:rsidR="009A6380" w:rsidRPr="000E2CC1">
        <w:rPr>
          <w:rStyle w:val="normaltextrun"/>
          <w:color w:val="000000"/>
          <w:u w:val="single"/>
          <w:lang w:val="sr-Cyrl-RS"/>
        </w:rPr>
        <w:t>Дефинисање пројектне повеље</w:t>
      </w:r>
      <w:r w:rsidR="009A6380">
        <w:rPr>
          <w:rStyle w:val="normaltextrun"/>
          <w:color w:val="000000"/>
          <w:lang w:val="sr-Cyrl-RS"/>
        </w:rPr>
        <w:t>, тј.</w:t>
      </w:r>
      <w:r w:rsidR="00054F3D" w:rsidRPr="00BA2CDC">
        <w:rPr>
          <w:rStyle w:val="normaltextrun"/>
          <w:color w:val="000000"/>
          <w:lang w:val="sr-Cyrl-RS"/>
        </w:rPr>
        <w:t xml:space="preserve"> ц</w:t>
      </w:r>
      <w:r w:rsidR="009A6380">
        <w:rPr>
          <w:rStyle w:val="normaltextrun"/>
          <w:color w:val="000000"/>
          <w:lang w:val="sr-Cyrl-RS"/>
        </w:rPr>
        <w:t>ентралног</w:t>
      </w:r>
      <w:r w:rsidR="00931482" w:rsidRPr="00BA2CDC">
        <w:rPr>
          <w:rStyle w:val="normaltextrun"/>
          <w:color w:val="000000"/>
          <w:lang w:val="sr-Cyrl-RS"/>
        </w:rPr>
        <w:t xml:space="preserve"> документ</w:t>
      </w:r>
      <w:r w:rsidR="009A6380">
        <w:rPr>
          <w:rStyle w:val="normaltextrun"/>
          <w:color w:val="000000"/>
          <w:lang w:val="sr-Cyrl-RS"/>
        </w:rPr>
        <w:t>а</w:t>
      </w:r>
      <w:r w:rsidR="00931482" w:rsidRPr="00BA2CDC">
        <w:rPr>
          <w:rStyle w:val="normaltextrun"/>
          <w:color w:val="000000"/>
          <w:lang w:val="sr-Cyrl-RS"/>
        </w:rPr>
        <w:t xml:space="preserve"> пројекта у ком су дефинисане </w:t>
      </w:r>
      <w:r w:rsidR="00054F3D" w:rsidRPr="00BA2CDC">
        <w:rPr>
          <w:rStyle w:val="normaltextrun"/>
          <w:color w:val="000000"/>
          <w:lang w:val="sr-Cyrl-RS"/>
        </w:rPr>
        <w:t>основне инфор</w:t>
      </w:r>
      <w:r>
        <w:rPr>
          <w:rStyle w:val="normaltextrun"/>
          <w:color w:val="000000"/>
          <w:lang w:val="sr-Cyrl-RS"/>
        </w:rPr>
        <w:t>мације о пројекту: назив и основа пројекта, циљеви</w:t>
      </w:r>
      <w:r w:rsidR="00931482" w:rsidRPr="00BA2CDC">
        <w:rPr>
          <w:rStyle w:val="normaltextrun"/>
          <w:color w:val="000000"/>
          <w:lang w:val="sr-Cyrl-RS"/>
        </w:rPr>
        <w:t>,</w:t>
      </w:r>
      <w:r w:rsidR="00054F3D" w:rsidRPr="00BA2CDC">
        <w:rPr>
          <w:rStyle w:val="normaltextrun"/>
          <w:color w:val="000000"/>
          <w:lang w:val="sr-Cyrl-RS"/>
        </w:rPr>
        <w:t xml:space="preserve"> </w:t>
      </w:r>
      <w:r w:rsidR="00931482" w:rsidRPr="00BA2CDC">
        <w:rPr>
          <w:rStyle w:val="normaltextrun"/>
          <w:color w:val="000000"/>
          <w:lang w:val="sr-Cyrl-RS"/>
        </w:rPr>
        <w:t>списак стејкхолдера</w:t>
      </w:r>
      <w:r w:rsidR="00054F3D" w:rsidRPr="00BA2CDC">
        <w:rPr>
          <w:rStyle w:val="normaltextrun"/>
          <w:color w:val="000000"/>
          <w:lang w:val="sr-Cyrl-RS"/>
        </w:rPr>
        <w:t>,</w:t>
      </w:r>
      <w:r w:rsidR="00931482" w:rsidRPr="00BA2CDC">
        <w:rPr>
          <w:rStyle w:val="normaltextrun"/>
          <w:color w:val="000000"/>
          <w:lang w:val="sr-Cyrl-RS"/>
        </w:rPr>
        <w:t xml:space="preserve"> распоред кључних активности, ризици, претпоставке и ограничења, као и прелими</w:t>
      </w:r>
      <w:r w:rsidR="00EC4415" w:rsidRPr="00BA2CDC">
        <w:rPr>
          <w:rStyle w:val="normaltextrun"/>
          <w:color w:val="000000"/>
          <w:lang w:val="sr-Cyrl-RS"/>
        </w:rPr>
        <w:t>н</w:t>
      </w:r>
      <w:r w:rsidR="00931482" w:rsidRPr="00BA2CDC">
        <w:rPr>
          <w:rStyle w:val="normaltextrun"/>
          <w:color w:val="000000"/>
          <w:lang w:val="sr-Cyrl-RS"/>
        </w:rPr>
        <w:t>а</w:t>
      </w:r>
      <w:r w:rsidR="00EC4415" w:rsidRPr="00BA2CDC">
        <w:rPr>
          <w:rStyle w:val="normaltextrun"/>
          <w:color w:val="000000"/>
          <w:lang w:val="sr-Cyrl-RS"/>
        </w:rPr>
        <w:t>р</w:t>
      </w:r>
      <w:r>
        <w:rPr>
          <w:rStyle w:val="normaltextrun"/>
          <w:color w:val="000000"/>
          <w:lang w:val="sr-Cyrl-RS"/>
        </w:rPr>
        <w:t>ни</w:t>
      </w:r>
      <w:r w:rsidR="00931482" w:rsidRPr="00BA2CDC">
        <w:rPr>
          <w:rStyle w:val="normaltextrun"/>
          <w:color w:val="000000"/>
          <w:lang w:val="sr-Cyrl-RS"/>
        </w:rPr>
        <w:t xml:space="preserve"> буџет пројекта</w:t>
      </w:r>
      <w:r w:rsidR="00054F3D" w:rsidRPr="00BA2CDC">
        <w:rPr>
          <w:rStyle w:val="normaltextrun"/>
          <w:color w:val="000000"/>
          <w:lang w:val="sr-Cyrl-RS"/>
        </w:rPr>
        <w:t xml:space="preserve">. </w:t>
      </w:r>
    </w:p>
    <w:p w:rsidR="00F37980" w:rsidRDefault="00F37980" w:rsidP="00BA2CDC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lang w:val="sr-Cyrl-RS"/>
        </w:rPr>
      </w:pPr>
    </w:p>
    <w:p w:rsidR="00F7560A" w:rsidRDefault="00F7560A" w:rsidP="00F7560A">
      <w:pPr>
        <w:pStyle w:val="paragraph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/>
          <w:lang w:val="sr-Cyrl-RS"/>
        </w:rPr>
      </w:pPr>
      <w:r>
        <w:rPr>
          <w:b/>
          <w:lang w:val="sr-Cyrl-RS"/>
        </w:rPr>
        <w:t>Планирање пројекта:</w:t>
      </w:r>
    </w:p>
    <w:p w:rsidR="00F7560A" w:rsidRPr="00F37980" w:rsidRDefault="00F7560A" w:rsidP="00BA2CDC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lang w:val="sr-Cyrl-RS"/>
        </w:rPr>
      </w:pPr>
    </w:p>
    <w:p w:rsidR="00BA2CDC" w:rsidRDefault="00D56B3A" w:rsidP="00D56B3A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lang w:val="sr-Cyrl-RS"/>
        </w:rPr>
      </w:pPr>
      <w:r w:rsidRPr="00D56B3A">
        <w:rPr>
          <w:lang w:val="sr-Cyrl-RS"/>
        </w:rPr>
        <w:t xml:space="preserve">2) </w:t>
      </w:r>
      <w:r w:rsidR="00F37980" w:rsidRPr="000E2CC1">
        <w:rPr>
          <w:u w:val="single"/>
          <w:lang w:val="sr-Cyrl-RS"/>
        </w:rPr>
        <w:t>Израда гантограма</w:t>
      </w:r>
      <w:r w:rsidR="00F37980">
        <w:rPr>
          <w:lang w:val="sr-Cyrl-RS"/>
        </w:rPr>
        <w:t xml:space="preserve"> у </w:t>
      </w:r>
      <w:r w:rsidR="00F37980">
        <w:rPr>
          <w:lang w:val="de-DE"/>
        </w:rPr>
        <w:t>Power</w:t>
      </w:r>
      <w:r w:rsidR="00F37980" w:rsidRPr="00BA2CDC">
        <w:rPr>
          <w:lang w:val="sr-Cyrl-RS"/>
        </w:rPr>
        <w:t xml:space="preserve"> </w:t>
      </w:r>
      <w:r w:rsidR="00F37980">
        <w:rPr>
          <w:lang w:val="de-DE"/>
        </w:rPr>
        <w:t>BI</w:t>
      </w:r>
      <w:r w:rsidR="00F37980" w:rsidRPr="00BA2CDC">
        <w:rPr>
          <w:lang w:val="sr-Cyrl-RS"/>
        </w:rPr>
        <w:t xml:space="preserve"> </w:t>
      </w:r>
      <w:r w:rsidR="009A6380">
        <w:rPr>
          <w:lang w:val="sr-Cyrl-RS"/>
        </w:rPr>
        <w:t>софтверу као средства за праћење реализације овог пројекта</w:t>
      </w:r>
      <w:r w:rsidR="00BA2CDC">
        <w:rPr>
          <w:lang w:val="sr-Cyrl-RS"/>
        </w:rPr>
        <w:t xml:space="preserve"> на основу података о фазама </w:t>
      </w:r>
      <w:r w:rsidR="009A6380">
        <w:rPr>
          <w:lang w:val="sr-Cyrl-RS"/>
        </w:rPr>
        <w:t xml:space="preserve">и подфазама </w:t>
      </w:r>
      <w:r w:rsidR="00BA2CDC">
        <w:rPr>
          <w:lang w:val="sr-Cyrl-RS"/>
        </w:rPr>
        <w:t xml:space="preserve">пројекта и њиховом трајању, садржаних у </w:t>
      </w:r>
      <w:r w:rsidR="00BA2CDC">
        <w:t>MS</w:t>
      </w:r>
      <w:r w:rsidR="00BA2CDC" w:rsidRPr="00054F3D">
        <w:rPr>
          <w:lang w:val="sr-Cyrl-RS"/>
        </w:rPr>
        <w:t xml:space="preserve"> </w:t>
      </w:r>
      <w:r w:rsidR="00BA2CDC">
        <w:t>Excel</w:t>
      </w:r>
      <w:r w:rsidR="00BA2CDC" w:rsidRPr="00054F3D">
        <w:rPr>
          <w:lang w:val="sr-Cyrl-RS"/>
        </w:rPr>
        <w:t xml:space="preserve"> </w:t>
      </w:r>
      <w:r w:rsidR="00BA2CDC">
        <w:rPr>
          <w:lang w:val="sr-Cyrl-RS"/>
        </w:rPr>
        <w:t xml:space="preserve">табели </w:t>
      </w:r>
      <w:r w:rsidR="00BA2CDC" w:rsidRPr="008376E7">
        <w:rPr>
          <w:lang w:val="sr-Cyrl-RS"/>
        </w:rPr>
        <w:t>“</w:t>
      </w:r>
      <w:r w:rsidR="00BA2CDC" w:rsidRPr="00EC4415">
        <w:rPr>
          <w:lang w:val="sr-Cyrl-RS"/>
        </w:rPr>
        <w:t>GisMonPm2.5 datumi</w:t>
      </w:r>
      <w:r w:rsidR="00BA2CDC" w:rsidRPr="008376E7">
        <w:rPr>
          <w:lang w:val="sr-Cyrl-RS"/>
        </w:rPr>
        <w:t>”</w:t>
      </w:r>
      <w:r w:rsidR="009A6380">
        <w:rPr>
          <w:lang w:val="sr-Cyrl-RS"/>
        </w:rPr>
        <w:t>. Наведену табелу,</w:t>
      </w:r>
      <w:r w:rsidR="00F37980">
        <w:rPr>
          <w:lang w:val="sr-Cyrl-RS"/>
        </w:rPr>
        <w:t xml:space="preserve"> </w:t>
      </w:r>
      <w:r w:rsidR="00BA2CDC">
        <w:rPr>
          <w:lang w:val="sr-Cyrl-RS"/>
        </w:rPr>
        <w:t xml:space="preserve">у којој су дефинисани </w:t>
      </w:r>
      <w:r w:rsidR="009A6380">
        <w:rPr>
          <w:lang w:val="sr-Cyrl-RS"/>
        </w:rPr>
        <w:t xml:space="preserve">планирани </w:t>
      </w:r>
      <w:r w:rsidR="00BA2CDC">
        <w:rPr>
          <w:lang w:val="sr-Cyrl-RS"/>
        </w:rPr>
        <w:t>датуми п</w:t>
      </w:r>
      <w:r w:rsidR="00F37980">
        <w:rPr>
          <w:lang w:val="sr-Cyrl-RS"/>
        </w:rPr>
        <w:t>очетка и завршетка све четири фазе</w:t>
      </w:r>
      <w:r w:rsidR="009A6380">
        <w:rPr>
          <w:lang w:val="sr-Cyrl-RS"/>
        </w:rPr>
        <w:t xml:space="preserve"> и</w:t>
      </w:r>
      <w:r w:rsidR="00F7560A" w:rsidRPr="00F7560A">
        <w:rPr>
          <w:lang w:val="sr-Cyrl-RS"/>
        </w:rPr>
        <w:t xml:space="preserve"> </w:t>
      </w:r>
      <w:r w:rsidR="00F7560A">
        <w:rPr>
          <w:lang w:val="sr-Cyrl-BA"/>
        </w:rPr>
        <w:t>њихових подфаза</w:t>
      </w:r>
      <w:r w:rsidR="009A6380">
        <w:rPr>
          <w:lang w:val="sr-Cyrl-BA"/>
        </w:rPr>
        <w:t>, потребно је</w:t>
      </w:r>
      <w:r w:rsidR="00BA2CDC">
        <w:rPr>
          <w:lang w:val="sr-Cyrl-RS"/>
        </w:rPr>
        <w:t xml:space="preserve"> убацити у </w:t>
      </w:r>
      <w:r w:rsidR="00BA2CDC">
        <w:rPr>
          <w:lang w:val="de-DE"/>
        </w:rPr>
        <w:t>Power</w:t>
      </w:r>
      <w:r w:rsidR="00BA2CDC" w:rsidRPr="00946C5E">
        <w:rPr>
          <w:lang w:val="sr-Cyrl-RS"/>
        </w:rPr>
        <w:t xml:space="preserve"> </w:t>
      </w:r>
      <w:r w:rsidR="00BA2CDC">
        <w:rPr>
          <w:lang w:val="de-DE"/>
        </w:rPr>
        <w:t>BI</w:t>
      </w:r>
      <w:r w:rsidR="00BA2CDC" w:rsidRPr="00946C5E">
        <w:rPr>
          <w:lang w:val="sr-Cyrl-RS"/>
        </w:rPr>
        <w:t xml:space="preserve"> </w:t>
      </w:r>
      <w:r w:rsidR="00BA2CDC">
        <w:rPr>
          <w:lang w:val="sr-Cyrl-RS"/>
        </w:rPr>
        <w:t xml:space="preserve">и путем опције </w:t>
      </w:r>
      <w:r w:rsidR="00BA2CDC">
        <w:rPr>
          <w:lang w:val="de-DE"/>
        </w:rPr>
        <w:t>Get</w:t>
      </w:r>
      <w:r w:rsidR="00BA2CDC" w:rsidRPr="00946C5E">
        <w:rPr>
          <w:lang w:val="sr-Cyrl-RS"/>
        </w:rPr>
        <w:t xml:space="preserve"> </w:t>
      </w:r>
      <w:r w:rsidR="00BA2CDC">
        <w:rPr>
          <w:lang w:val="de-DE"/>
        </w:rPr>
        <w:t>more</w:t>
      </w:r>
      <w:r w:rsidR="00BA2CDC" w:rsidRPr="00946C5E">
        <w:rPr>
          <w:lang w:val="sr-Cyrl-RS"/>
        </w:rPr>
        <w:t xml:space="preserve"> </w:t>
      </w:r>
      <w:r w:rsidR="00BA2CDC">
        <w:rPr>
          <w:lang w:val="de-DE"/>
        </w:rPr>
        <w:t>visuals</w:t>
      </w:r>
      <w:r w:rsidR="00BA2CDC">
        <w:rPr>
          <w:lang w:val="sr-Cyrl-RS"/>
        </w:rPr>
        <w:t xml:space="preserve"> додати </w:t>
      </w:r>
      <w:r w:rsidR="00BA2CDC">
        <w:rPr>
          <w:lang w:val="de-DE"/>
        </w:rPr>
        <w:t>Gant</w:t>
      </w:r>
      <w:r>
        <w:rPr>
          <w:lang w:val="de-DE"/>
        </w:rPr>
        <w:t>t</w:t>
      </w:r>
      <w:r w:rsidR="00BA2CDC" w:rsidRPr="00946C5E">
        <w:rPr>
          <w:lang w:val="sr-Cyrl-RS"/>
        </w:rPr>
        <w:t xml:space="preserve"> </w:t>
      </w:r>
      <w:r w:rsidR="00BA2CDC">
        <w:rPr>
          <w:lang w:val="de-DE"/>
        </w:rPr>
        <w:t>Chart</w:t>
      </w:r>
      <w:r w:rsidR="00BA2CDC" w:rsidRPr="00946C5E">
        <w:rPr>
          <w:lang w:val="sr-Cyrl-RS"/>
        </w:rPr>
        <w:t xml:space="preserve"> </w:t>
      </w:r>
      <w:r>
        <w:rPr>
          <w:lang w:val="sr-Cyrl-RS"/>
        </w:rPr>
        <w:t>–</w:t>
      </w:r>
      <w:r w:rsidRPr="00D56B3A">
        <w:rPr>
          <w:lang w:val="sr-Cyrl-RS"/>
        </w:rPr>
        <w:t xml:space="preserve"> </w:t>
      </w:r>
      <w:r>
        <w:rPr>
          <w:lang w:val="de-DE"/>
        </w:rPr>
        <w:t>xViz</w:t>
      </w:r>
      <w:r>
        <w:rPr>
          <w:lang w:val="sr-Cyrl-RS"/>
        </w:rPr>
        <w:t xml:space="preserve"> 3.</w:t>
      </w:r>
      <w:r w:rsidRPr="00D56B3A">
        <w:rPr>
          <w:lang w:val="sr-Cyrl-RS"/>
        </w:rPr>
        <w:t>0.1</w:t>
      </w:r>
      <w:r w:rsidR="00BA2CDC">
        <w:rPr>
          <w:lang w:val="sr-Cyrl-RS"/>
        </w:rPr>
        <w:t xml:space="preserve">, а затим податке из табеле убацити у одговарајућа поља. </w:t>
      </w:r>
    </w:p>
    <w:p w:rsidR="00BA2CDC" w:rsidRDefault="00BA2CDC" w:rsidP="00BA2CDC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color w:val="000000"/>
          <w:lang w:val="sr-Cyrl-RS"/>
        </w:rPr>
      </w:pPr>
    </w:p>
    <w:p w:rsidR="00BA2CDC" w:rsidRPr="00BA2CDC" w:rsidRDefault="00E5207F" w:rsidP="00BA2CDC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color w:val="000000"/>
          <w:lang w:val="sr-Cyrl-RS"/>
        </w:rPr>
      </w:pPr>
      <w:r>
        <w:rPr>
          <w:noProof/>
          <w:color w:val="000000"/>
        </w:rPr>
        <w:drawing>
          <wp:inline distT="0" distB="0" distL="0" distR="0">
            <wp:extent cx="5943600" cy="2320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антограм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B5" w:rsidRDefault="00811CB5" w:rsidP="00054F3D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color w:val="000000"/>
          <w:lang w:val="sr-Cyrl-RS"/>
        </w:rPr>
      </w:pPr>
    </w:p>
    <w:p w:rsidR="00811CB5" w:rsidRDefault="00811CB5" w:rsidP="00811CB5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color w:val="000000"/>
          <w:lang w:val="sr-Cyrl-RS"/>
        </w:rPr>
      </w:pPr>
      <w:bookmarkStart w:id="0" w:name="_GoBack"/>
      <w:bookmarkEnd w:id="0"/>
    </w:p>
    <w:p w:rsidR="007C1BF9" w:rsidRPr="00F7560A" w:rsidRDefault="00F7560A" w:rsidP="00F7560A">
      <w:pPr>
        <w:pStyle w:val="paragraph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/>
          <w:lang w:val="de-DE"/>
        </w:rPr>
      </w:pPr>
      <w:r>
        <w:rPr>
          <w:b/>
          <w:lang w:val="sr-Cyrl-BA"/>
        </w:rPr>
        <w:t xml:space="preserve">Реализација пројекта: </w:t>
      </w:r>
    </w:p>
    <w:p w:rsidR="00F7560A" w:rsidRPr="007C1BF9" w:rsidRDefault="00F7560A" w:rsidP="00F7560A">
      <w:pPr>
        <w:pStyle w:val="paragraph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b/>
          <w:lang w:val="de-DE"/>
        </w:rPr>
      </w:pPr>
    </w:p>
    <w:p w:rsidR="00D10864" w:rsidRDefault="00D56B3A" w:rsidP="00D10864">
      <w:pPr>
        <w:pStyle w:val="paragraph"/>
        <w:shd w:val="clear" w:color="auto" w:fill="FFFFFF"/>
        <w:spacing w:before="0"/>
        <w:jc w:val="both"/>
        <w:textAlignment w:val="baseline"/>
        <w:rPr>
          <w:bCs/>
          <w:lang w:val="sr-Cyrl-BA"/>
        </w:rPr>
      </w:pPr>
      <w:r w:rsidRPr="00D56B3A">
        <w:rPr>
          <w:lang w:val="sr-Cyrl-RS"/>
        </w:rPr>
        <w:t xml:space="preserve">3) </w:t>
      </w:r>
      <w:r w:rsidR="004153F7" w:rsidRPr="000E2CC1">
        <w:rPr>
          <w:u w:val="single"/>
          <w:lang w:val="sr-Cyrl-RS"/>
        </w:rPr>
        <w:t xml:space="preserve">Одабир и куповина </w:t>
      </w:r>
      <w:r w:rsidR="00872856" w:rsidRPr="000E2CC1">
        <w:rPr>
          <w:u w:val="single"/>
          <w:lang w:val="sr-Cyrl-RS"/>
        </w:rPr>
        <w:t xml:space="preserve">најпогоднијег </w:t>
      </w:r>
      <w:r w:rsidR="004153F7" w:rsidRPr="000E2CC1">
        <w:rPr>
          <w:u w:val="single"/>
          <w:lang w:val="de-DE"/>
        </w:rPr>
        <w:t xml:space="preserve">LoRaWan </w:t>
      </w:r>
      <w:r w:rsidR="004153F7" w:rsidRPr="000E2CC1">
        <w:rPr>
          <w:u w:val="single"/>
          <w:lang w:val="sr-Cyrl-BA"/>
        </w:rPr>
        <w:t>сензора</w:t>
      </w:r>
      <w:r w:rsidR="004153F7">
        <w:rPr>
          <w:lang w:val="sr-Cyrl-BA"/>
        </w:rPr>
        <w:t xml:space="preserve"> на основу претходног истраживања о коришћењу ових сензора за мониторинг </w:t>
      </w:r>
      <w:r w:rsidR="004153F7" w:rsidRPr="004153F7">
        <w:rPr>
          <w:lang w:val="de-DE"/>
        </w:rPr>
        <w:t>PM</w:t>
      </w:r>
      <w:r w:rsidR="004153F7">
        <w:rPr>
          <w:lang w:val="de-DE"/>
        </w:rPr>
        <w:t xml:space="preserve"> 2.5 </w:t>
      </w:r>
      <w:r w:rsidR="00C83D96">
        <w:rPr>
          <w:lang w:val="sr-Cyrl-RS"/>
        </w:rPr>
        <w:t>честица и консултовања са члановима</w:t>
      </w:r>
      <w:r w:rsidR="004153F7">
        <w:rPr>
          <w:lang w:val="sr-Cyrl-RS"/>
        </w:rPr>
        <w:t xml:space="preserve"> пројектног тима – инжењером заштите животне средине, Милицом Милошевић</w:t>
      </w:r>
      <w:r w:rsidR="00C83D96">
        <w:rPr>
          <w:lang w:val="sr-Cyrl-RS"/>
        </w:rPr>
        <w:t xml:space="preserve"> и електроинжењером Александром Пеулићем</w:t>
      </w:r>
      <w:r w:rsidR="004153F7">
        <w:rPr>
          <w:lang w:val="sr-Cyrl-RS"/>
        </w:rPr>
        <w:t xml:space="preserve">. </w:t>
      </w:r>
      <w:r w:rsidR="006871D2">
        <w:rPr>
          <w:lang w:val="sr-Cyrl-RS"/>
        </w:rPr>
        <w:t>За потребе овог пројекта коришћен</w:t>
      </w:r>
      <w:r w:rsidR="00D10864">
        <w:rPr>
          <w:lang w:val="sr-Cyrl-RS"/>
        </w:rPr>
        <w:t xml:space="preserve"> је сензор </w:t>
      </w:r>
      <w:r w:rsidR="00D10864">
        <w:rPr>
          <w:lang w:val="de-DE"/>
        </w:rPr>
        <w:t>Enginko</w:t>
      </w:r>
      <w:r w:rsidR="00D10864" w:rsidRPr="00D10864">
        <w:rPr>
          <w:lang w:val="sr-Cyrl-RS"/>
        </w:rPr>
        <w:t xml:space="preserve"> </w:t>
      </w:r>
      <w:r w:rsidR="00D10864" w:rsidRPr="00C83D96">
        <w:rPr>
          <w:bCs/>
          <w:lang w:val="de-DE"/>
        </w:rPr>
        <w:t>MCF</w:t>
      </w:r>
      <w:r w:rsidR="00D10864" w:rsidRPr="00D10864">
        <w:rPr>
          <w:bCs/>
          <w:lang w:val="sr-Cyrl-RS"/>
        </w:rPr>
        <w:t>-</w:t>
      </w:r>
      <w:r w:rsidR="00D10864" w:rsidRPr="00C83D96">
        <w:rPr>
          <w:bCs/>
          <w:lang w:val="de-DE"/>
        </w:rPr>
        <w:t>LW</w:t>
      </w:r>
      <w:r w:rsidR="00D10864" w:rsidRPr="00D10864">
        <w:rPr>
          <w:bCs/>
          <w:lang w:val="sr-Cyrl-RS"/>
        </w:rPr>
        <w:t>12</w:t>
      </w:r>
      <w:r w:rsidR="00D10864" w:rsidRPr="00C83D96">
        <w:rPr>
          <w:bCs/>
          <w:lang w:val="de-DE"/>
        </w:rPr>
        <w:t>TERPM</w:t>
      </w:r>
      <w:r w:rsidR="009A6380">
        <w:rPr>
          <w:bCs/>
          <w:lang w:val="sr-Cyrl-BA"/>
        </w:rPr>
        <w:t>, приказан на слици испод:</w:t>
      </w:r>
    </w:p>
    <w:p w:rsidR="004843D1" w:rsidRDefault="004843D1" w:rsidP="004843D1">
      <w:pPr>
        <w:pStyle w:val="paragraph"/>
        <w:keepNext/>
        <w:shd w:val="clear" w:color="auto" w:fill="FFFFFF"/>
        <w:spacing w:before="0"/>
        <w:jc w:val="center"/>
        <w:textAlignment w:val="baseline"/>
      </w:pPr>
      <w:r>
        <w:rPr>
          <w:bCs/>
          <w:noProof/>
        </w:rPr>
        <w:lastRenderedPageBreak/>
        <w:drawing>
          <wp:inline distT="0" distB="0" distL="0" distR="0" wp14:anchorId="5CE6CD19" wp14:editId="1D572CE6">
            <wp:extent cx="2750820" cy="319467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1-23 1705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430" cy="32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7" w:rsidRPr="000E2CC1" w:rsidRDefault="004843D1" w:rsidP="000E2CC1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sr-Cyrl-RS"/>
        </w:rPr>
      </w:pPr>
      <w:r w:rsidRPr="009A6380">
        <w:rPr>
          <w:rFonts w:ascii="Times New Roman" w:hAnsi="Times New Roman" w:cs="Times New Roman"/>
          <w:color w:val="000000" w:themeColor="text1"/>
          <w:sz w:val="20"/>
          <w:szCs w:val="20"/>
          <w:lang w:val="sr-Cyrl-RS"/>
        </w:rPr>
        <w:t xml:space="preserve">Извор: </w:t>
      </w:r>
      <w:hyperlink r:id="rId10" w:history="1">
        <w:r w:rsidR="000E2CC1" w:rsidRPr="00A5152C">
          <w:rPr>
            <w:rStyle w:val="Hyperlink"/>
            <w:rFonts w:ascii="Times New Roman" w:hAnsi="Times New Roman" w:cs="Times New Roman"/>
            <w:sz w:val="20"/>
            <w:szCs w:val="20"/>
            <w:lang w:val="sr-Cyrl-RS"/>
          </w:rPr>
          <w:t>https://enginko.com/en/solutions/lorawan-outdoor-environmental-sensor-mcf-lw12terpm/</w:t>
        </w:r>
      </w:hyperlink>
    </w:p>
    <w:p w:rsidR="006871D2" w:rsidRDefault="006871D2" w:rsidP="006871D2">
      <w:pPr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3D6639" w:rsidRDefault="006871D2" w:rsidP="006871D2">
      <w:pPr>
        <w:jc w:val="both"/>
        <w:rPr>
          <w:rStyle w:val="PageNumber"/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BA"/>
        </w:rPr>
        <w:t xml:space="preserve">Овај сензор </w:t>
      </w:r>
      <w:r>
        <w:rPr>
          <w:rFonts w:ascii="Times New Roman" w:hAnsi="Times New Roman" w:cs="Times New Roman"/>
          <w:bCs/>
          <w:sz w:val="24"/>
          <w:szCs w:val="24"/>
          <w:lang w:val="sr-Cyrl-BA"/>
        </w:rPr>
        <w:t xml:space="preserve">поред </w:t>
      </w:r>
      <w:r w:rsidRPr="005C1CF3">
        <w:rPr>
          <w:rStyle w:val="PageNumber"/>
          <w:rFonts w:ascii="Times New Roman" w:hAnsi="Times New Roman" w:cs="Times New Roman"/>
          <w:sz w:val="24"/>
          <w:szCs w:val="24"/>
        </w:rPr>
        <w:t>PM</w:t>
      </w:r>
      <w:r w:rsidRPr="005C1CF3">
        <w:rPr>
          <w:rStyle w:val="PageNumber"/>
          <w:rFonts w:ascii="Times New Roman" w:hAnsi="Times New Roman" w:cs="Times New Roman"/>
          <w:sz w:val="24"/>
          <w:szCs w:val="24"/>
          <w:lang w:val="sr-Cyrl-BA"/>
        </w:rPr>
        <w:t xml:space="preserve"> </w:t>
      </w:r>
      <w:r w:rsidRPr="005C1CF3">
        <w:rPr>
          <w:rStyle w:val="PageNumber"/>
          <w:rFonts w:ascii="Times New Roman" w:hAnsi="Times New Roman" w:cs="Times New Roman"/>
          <w:sz w:val="24"/>
          <w:szCs w:val="24"/>
          <w:lang w:val="sr-Cyrl-RS"/>
        </w:rPr>
        <w:t>честица</w:t>
      </w:r>
      <w:r>
        <w:rPr>
          <w:rStyle w:val="PageNumber"/>
          <w:rFonts w:ascii="Times New Roman" w:hAnsi="Times New Roman" w:cs="Times New Roman"/>
          <w:sz w:val="24"/>
          <w:szCs w:val="24"/>
          <w:lang w:val="sr-Cyrl-RS"/>
        </w:rPr>
        <w:t xml:space="preserve"> (</w:t>
      </w:r>
      <w:r w:rsidRPr="005C1CF3">
        <w:rPr>
          <w:rStyle w:val="PageNumber"/>
          <w:rFonts w:ascii="Times New Roman" w:hAnsi="Times New Roman" w:cs="Times New Roman"/>
          <w:sz w:val="24"/>
          <w:szCs w:val="24"/>
        </w:rPr>
        <w:t>PM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1, </w:t>
      </w:r>
      <w:r w:rsidRPr="005C1CF3">
        <w:rPr>
          <w:rStyle w:val="PageNumber"/>
          <w:rFonts w:ascii="Times New Roman" w:hAnsi="Times New Roman" w:cs="Times New Roman"/>
          <w:sz w:val="24"/>
          <w:szCs w:val="24"/>
        </w:rPr>
        <w:t>PM</w:t>
      </w:r>
      <w:r>
        <w:rPr>
          <w:rStyle w:val="PageNumber"/>
          <w:rFonts w:ascii="Times New Roman" w:hAnsi="Times New Roman" w:cs="Times New Roman"/>
          <w:sz w:val="24"/>
          <w:szCs w:val="24"/>
          <w:lang w:val="sr-Cyrl-BA"/>
        </w:rPr>
        <w:t xml:space="preserve">2.5 и </w:t>
      </w:r>
      <w:r w:rsidRPr="005C1CF3">
        <w:rPr>
          <w:rStyle w:val="PageNumber"/>
          <w:rFonts w:ascii="Times New Roman" w:hAnsi="Times New Roman" w:cs="Times New Roman"/>
          <w:sz w:val="24"/>
          <w:szCs w:val="24"/>
        </w:rPr>
        <w:t>PM</w:t>
      </w:r>
      <w:r>
        <w:rPr>
          <w:rStyle w:val="PageNumber"/>
          <w:rFonts w:ascii="Times New Roman" w:hAnsi="Times New Roman" w:cs="Times New Roman"/>
          <w:sz w:val="24"/>
          <w:szCs w:val="24"/>
          <w:lang w:val="sr-Cyrl-BA"/>
        </w:rPr>
        <w:t xml:space="preserve">10), очитава и температуру, влажност и притисак и шаље прикупљене податке преко </w:t>
      </w:r>
      <w:r>
        <w:rPr>
          <w:rFonts w:ascii="Times New Roman" w:hAnsi="Times New Roman" w:cs="Times New Roman"/>
          <w:sz w:val="24"/>
          <w:szCs w:val="24"/>
          <w:lang w:val="de-DE"/>
        </w:rPr>
        <w:t>LoRaWan</w:t>
      </w:r>
      <w:r>
        <w:rPr>
          <w:rStyle w:val="PageNumber"/>
          <w:rFonts w:ascii="Times New Roman" w:hAnsi="Times New Roman" w:cs="Times New Roman"/>
          <w:sz w:val="24"/>
          <w:szCs w:val="24"/>
          <w:lang w:val="sr-Cyrl-BA"/>
        </w:rPr>
        <w:t xml:space="preserve"> мреже. </w:t>
      </w:r>
      <w:r w:rsidR="003D6639">
        <w:rPr>
          <w:rStyle w:val="PageNumber"/>
          <w:rFonts w:ascii="Times New Roman" w:hAnsi="Times New Roman" w:cs="Times New Roman"/>
          <w:sz w:val="24"/>
          <w:szCs w:val="24"/>
          <w:lang w:val="sr-Cyrl-BA"/>
        </w:rPr>
        <w:t>Има широк спектар примене; погодан је за мониторинг квалитета ваздуха у урбаним срединама:</w:t>
      </w:r>
    </w:p>
    <w:p w:rsidR="00E3539B" w:rsidRPr="00E3539B" w:rsidRDefault="00E3539B" w:rsidP="006871D2">
      <w:pPr>
        <w:pStyle w:val="ListParagraph"/>
        <w:numPr>
          <w:ilvl w:val="0"/>
          <w:numId w:val="18"/>
        </w:numPr>
        <w:jc w:val="both"/>
        <w:rPr>
          <w:rStyle w:val="PageNumber"/>
          <w:rFonts w:ascii="Times New Roman" w:hAnsi="Times New Roman" w:cs="Times New Roman"/>
          <w:sz w:val="24"/>
          <w:szCs w:val="24"/>
          <w:lang w:val="sr-Cyrl-BA"/>
        </w:rPr>
      </w:pPr>
      <w:r w:rsidRPr="00E3539B">
        <w:rPr>
          <w:rStyle w:val="PageNumber"/>
          <w:rFonts w:ascii="Times New Roman" w:hAnsi="Times New Roman" w:cs="Times New Roman"/>
          <w:sz w:val="24"/>
          <w:szCs w:val="24"/>
          <w:lang w:val="sr-Cyrl-BA"/>
        </w:rPr>
        <w:t xml:space="preserve">мери </w:t>
      </w:r>
      <w:r w:rsidRPr="00E3539B">
        <w:rPr>
          <w:rStyle w:val="PageNumber"/>
          <w:rFonts w:ascii="Times New Roman" w:hAnsi="Times New Roman" w:cs="Times New Roman"/>
          <w:sz w:val="24"/>
          <w:szCs w:val="24"/>
        </w:rPr>
        <w:t>PM</w:t>
      </w:r>
      <w:r w:rsidRPr="00E3539B">
        <w:rPr>
          <w:rStyle w:val="PageNumber"/>
          <w:rFonts w:ascii="Times New Roman" w:hAnsi="Times New Roman" w:cs="Times New Roman"/>
          <w:sz w:val="24"/>
          <w:szCs w:val="24"/>
          <w:lang w:val="sr-Cyrl-BA"/>
        </w:rPr>
        <w:t xml:space="preserve">2.5 </w:t>
      </w:r>
      <w:r w:rsidRPr="00E3539B">
        <w:rPr>
          <w:rStyle w:val="PageNumber"/>
          <w:rFonts w:ascii="Times New Roman" w:hAnsi="Times New Roman" w:cs="Times New Roman"/>
          <w:sz w:val="24"/>
          <w:szCs w:val="24"/>
          <w:lang w:val="sr-Cyrl-RS"/>
        </w:rPr>
        <w:t xml:space="preserve">честице са прецизношћу од 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 xml:space="preserve">±10 </w:t>
      </w:r>
      <w:r w:rsidRPr="00E3539B">
        <w:rPr>
          <w:rFonts w:ascii="Times New Roman" w:hAnsi="Times New Roman" w:cs="Times New Roman"/>
          <w:sz w:val="24"/>
          <w:szCs w:val="24"/>
        </w:rPr>
        <w:t>μg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>/</w:t>
      </w:r>
      <w:r w:rsidRPr="00E3539B">
        <w:rPr>
          <w:rFonts w:ascii="Times New Roman" w:hAnsi="Times New Roman" w:cs="Times New Roman"/>
          <w:sz w:val="24"/>
          <w:szCs w:val="24"/>
        </w:rPr>
        <w:t>m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 xml:space="preserve">3 (0 </w:t>
      </w:r>
      <w:r w:rsidRPr="00E3539B">
        <w:rPr>
          <w:rFonts w:ascii="Times New Roman" w:hAnsi="Times New Roman" w:cs="Times New Roman"/>
          <w:sz w:val="24"/>
          <w:szCs w:val="24"/>
          <w:lang w:val="sr-Cyrl-RS"/>
        </w:rPr>
        <w:t>до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 xml:space="preserve"> 100 </w:t>
      </w:r>
      <w:r w:rsidRPr="00E3539B">
        <w:rPr>
          <w:rFonts w:ascii="Times New Roman" w:hAnsi="Times New Roman" w:cs="Times New Roman"/>
          <w:sz w:val="24"/>
          <w:szCs w:val="24"/>
        </w:rPr>
        <w:t>μg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>/</w:t>
      </w:r>
      <w:r w:rsidRPr="00E3539B">
        <w:rPr>
          <w:rFonts w:ascii="Times New Roman" w:hAnsi="Times New Roman" w:cs="Times New Roman"/>
          <w:sz w:val="24"/>
          <w:szCs w:val="24"/>
        </w:rPr>
        <w:t>m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 xml:space="preserve">3) </w:t>
      </w:r>
      <w:r w:rsidRPr="00E3539B">
        <w:rPr>
          <w:rFonts w:ascii="Times New Roman" w:hAnsi="Times New Roman" w:cs="Times New Roman"/>
          <w:sz w:val="24"/>
          <w:szCs w:val="24"/>
          <w:lang w:val="sr-Cyrl-RS"/>
        </w:rPr>
        <w:t>или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 xml:space="preserve"> ±10% (100 </w:t>
      </w:r>
      <w:r w:rsidRPr="00E3539B">
        <w:rPr>
          <w:rFonts w:ascii="Times New Roman" w:hAnsi="Times New Roman" w:cs="Times New Roman"/>
          <w:sz w:val="24"/>
          <w:szCs w:val="24"/>
          <w:lang w:val="sr-Cyrl-RS"/>
        </w:rPr>
        <w:t>до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 xml:space="preserve"> 1000 </w:t>
      </w:r>
      <w:r w:rsidRPr="00E3539B">
        <w:rPr>
          <w:rFonts w:ascii="Times New Roman" w:hAnsi="Times New Roman" w:cs="Times New Roman"/>
          <w:sz w:val="24"/>
          <w:szCs w:val="24"/>
        </w:rPr>
        <w:t>μg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>/</w:t>
      </w:r>
      <w:r w:rsidRPr="00E3539B">
        <w:rPr>
          <w:rFonts w:ascii="Times New Roman" w:hAnsi="Times New Roman" w:cs="Times New Roman"/>
          <w:sz w:val="24"/>
          <w:szCs w:val="24"/>
        </w:rPr>
        <w:t>m</w:t>
      </w:r>
      <w:r w:rsidRPr="00E3539B">
        <w:rPr>
          <w:rFonts w:ascii="Times New Roman" w:hAnsi="Times New Roman" w:cs="Times New Roman"/>
          <w:sz w:val="24"/>
          <w:szCs w:val="24"/>
          <w:lang w:val="sr-Cyrl-BA"/>
        </w:rPr>
        <w:t>3);</w:t>
      </w:r>
    </w:p>
    <w:p w:rsidR="003D6639" w:rsidRDefault="003D6639" w:rsidP="003D663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BA"/>
        </w:rPr>
        <w:t>м</w:t>
      </w:r>
      <w:r w:rsidRPr="00653E0A">
        <w:rPr>
          <w:rFonts w:ascii="Times New Roman" w:hAnsi="Times New Roman" w:cs="Times New Roman"/>
          <w:sz w:val="24"/>
          <w:szCs w:val="24"/>
          <w:lang w:val="sr-Cyrl-BA"/>
        </w:rPr>
        <w:t xml:space="preserve">оже се монтирати на зид или на </w:t>
      </w:r>
      <w:r>
        <w:rPr>
          <w:rFonts w:ascii="Times New Roman" w:hAnsi="Times New Roman" w:cs="Times New Roman"/>
          <w:sz w:val="24"/>
          <w:szCs w:val="24"/>
          <w:lang w:val="sr-Cyrl-BA"/>
        </w:rPr>
        <w:t>стуб;</w:t>
      </w:r>
    </w:p>
    <w:p w:rsidR="003D6639" w:rsidRPr="00DE5324" w:rsidRDefault="003D6639" w:rsidP="003D663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користи соларну енергију као извор напајања;</w:t>
      </w:r>
    </w:p>
    <w:p w:rsidR="003D6639" w:rsidRPr="0058237C" w:rsidRDefault="003D6639" w:rsidP="003D663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отпоран на временске услове и може радити у широком распону температура</w:t>
      </w:r>
      <w:r w:rsidR="00512CDB">
        <w:rPr>
          <w:rFonts w:ascii="Times New Roman" w:hAnsi="Times New Roman" w:cs="Times New Roman"/>
          <w:sz w:val="24"/>
          <w:szCs w:val="24"/>
          <w:lang w:val="sr-Cyrl-RS"/>
        </w:rPr>
        <w:t>;</w:t>
      </w:r>
    </w:p>
    <w:p w:rsidR="0058237C" w:rsidRDefault="0058237C" w:rsidP="003D663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цена: око 600</w:t>
      </w:r>
      <w:r w:rsidRPr="0058237C">
        <w:rPr>
          <w:rFonts w:ascii="Times New Roman" w:hAnsi="Times New Roman" w:cs="Times New Roman"/>
          <w:sz w:val="24"/>
          <w:szCs w:val="24"/>
        </w:rPr>
        <w:t>€</w:t>
      </w:r>
    </w:p>
    <w:p w:rsidR="0058237C" w:rsidRPr="000E6F36" w:rsidRDefault="003D6639" w:rsidP="0058237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BA"/>
        </w:rPr>
        <w:t>д</w:t>
      </w:r>
      <w:r w:rsidRPr="00653E0A">
        <w:rPr>
          <w:rFonts w:ascii="Times New Roman" w:hAnsi="Times New Roman" w:cs="Times New Roman"/>
          <w:sz w:val="24"/>
          <w:szCs w:val="24"/>
          <w:lang w:val="sr-Cyrl-BA"/>
        </w:rPr>
        <w:t>име</w:t>
      </w:r>
      <w:r>
        <w:rPr>
          <w:rFonts w:ascii="Times New Roman" w:hAnsi="Times New Roman" w:cs="Times New Roman"/>
          <w:sz w:val="24"/>
          <w:szCs w:val="24"/>
          <w:lang w:val="sr-Cyrl-BA"/>
        </w:rPr>
        <w:t>н</w:t>
      </w:r>
      <w:r w:rsidRPr="00653E0A">
        <w:rPr>
          <w:rFonts w:ascii="Times New Roman" w:hAnsi="Times New Roman" w:cs="Times New Roman"/>
          <w:sz w:val="24"/>
          <w:szCs w:val="24"/>
          <w:lang w:val="sr-Cyrl-BA"/>
        </w:rPr>
        <w:t>зије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: 210 х 310 х 200 </w:t>
      </w:r>
      <w:r>
        <w:rPr>
          <w:rFonts w:ascii="Times New Roman" w:hAnsi="Times New Roman" w:cs="Times New Roman"/>
          <w:sz w:val="24"/>
          <w:szCs w:val="24"/>
        </w:rPr>
        <w:t>mm.</w:t>
      </w:r>
    </w:p>
    <w:p w:rsidR="00C367BE" w:rsidRPr="00C367BE" w:rsidRDefault="00C367BE" w:rsidP="00C367BE">
      <w:pPr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 w:rsidRPr="00C367BE">
        <w:rPr>
          <w:rFonts w:ascii="Times New Roman" w:hAnsi="Times New Roman" w:cs="Times New Roman"/>
          <w:color w:val="000000"/>
          <w:sz w:val="24"/>
          <w:szCs w:val="24"/>
        </w:rPr>
        <w:t>LoRaWan</w:t>
      </w:r>
      <w:r>
        <w:rPr>
          <w:rFonts w:ascii="Times New Roman" w:hAnsi="Times New Roman" w:cs="Times New Roman"/>
          <w:color w:val="000000"/>
          <w:sz w:val="24"/>
          <w:szCs w:val="24"/>
          <w:lang w:val="sr-Cyrl-BA"/>
        </w:rPr>
        <w:t xml:space="preserve"> </w:t>
      </w:r>
      <w:r w:rsidRPr="008F0439">
        <w:rPr>
          <w:rFonts w:ascii="Times New Roman" w:hAnsi="Times New Roman" w:cs="Times New Roman"/>
          <w:color w:val="000000"/>
          <w:sz w:val="24"/>
          <w:szCs w:val="24"/>
          <w:lang w:val="sr-Cyrl-BA"/>
        </w:rPr>
        <w:t>(</w:t>
      </w:r>
      <w:r w:rsidRPr="008F0439">
        <w:rPr>
          <w:rFonts w:ascii="Times New Roman" w:hAnsi="Times New Roman" w:cs="Times New Roman"/>
          <w:color w:val="000000"/>
          <w:sz w:val="24"/>
          <w:szCs w:val="24"/>
        </w:rPr>
        <w:t>Long</w:t>
      </w:r>
      <w:r w:rsidRPr="008F0439">
        <w:rPr>
          <w:rFonts w:ascii="Times New Roman" w:hAnsi="Times New Roman" w:cs="Times New Roman"/>
          <w:color w:val="000000"/>
          <w:sz w:val="24"/>
          <w:szCs w:val="24"/>
          <w:lang w:val="sr-Cyrl-BA"/>
        </w:rPr>
        <w:t xml:space="preserve"> </w:t>
      </w:r>
      <w:r w:rsidRPr="008F0439">
        <w:rPr>
          <w:rFonts w:ascii="Times New Roman" w:hAnsi="Times New Roman" w:cs="Times New Roman"/>
          <w:color w:val="000000"/>
          <w:sz w:val="24"/>
          <w:szCs w:val="24"/>
        </w:rPr>
        <w:t>Range</w:t>
      </w:r>
      <w:r w:rsidRPr="008F0439">
        <w:rPr>
          <w:rFonts w:ascii="Times New Roman" w:hAnsi="Times New Roman" w:cs="Times New Roman"/>
          <w:color w:val="000000"/>
          <w:sz w:val="24"/>
          <w:szCs w:val="24"/>
          <w:lang w:val="sr-Cyrl-BA"/>
        </w:rPr>
        <w:t xml:space="preserve"> </w:t>
      </w:r>
      <w:r w:rsidRPr="008F0439">
        <w:rPr>
          <w:rFonts w:ascii="Times New Roman" w:hAnsi="Times New Roman" w:cs="Times New Roman"/>
          <w:color w:val="000000"/>
          <w:sz w:val="24"/>
          <w:szCs w:val="24"/>
        </w:rPr>
        <w:t>Wide</w:t>
      </w:r>
      <w:r w:rsidRPr="008F0439">
        <w:rPr>
          <w:rFonts w:ascii="Times New Roman" w:hAnsi="Times New Roman" w:cs="Times New Roman"/>
          <w:color w:val="000000"/>
          <w:sz w:val="24"/>
          <w:szCs w:val="24"/>
          <w:lang w:val="sr-Cyrl-BA"/>
        </w:rPr>
        <w:t xml:space="preserve"> </w:t>
      </w:r>
      <w:r w:rsidRPr="008F0439">
        <w:rPr>
          <w:rFonts w:ascii="Times New Roman" w:hAnsi="Times New Roman" w:cs="Times New Roman"/>
          <w:color w:val="000000"/>
          <w:sz w:val="24"/>
          <w:szCs w:val="24"/>
        </w:rPr>
        <w:t>Area</w:t>
      </w:r>
      <w:r w:rsidRPr="008F0439">
        <w:rPr>
          <w:rFonts w:ascii="Times New Roman" w:hAnsi="Times New Roman" w:cs="Times New Roman"/>
          <w:color w:val="000000"/>
          <w:sz w:val="24"/>
          <w:szCs w:val="24"/>
          <w:lang w:val="sr-Cyrl-BA"/>
        </w:rPr>
        <w:t xml:space="preserve"> </w:t>
      </w:r>
      <w:r w:rsidRPr="008F0439">
        <w:rPr>
          <w:rFonts w:ascii="Times New Roman" w:hAnsi="Times New Roman" w:cs="Times New Roman"/>
          <w:color w:val="000000"/>
          <w:sz w:val="24"/>
          <w:szCs w:val="24"/>
        </w:rPr>
        <w:t>Network</w:t>
      </w:r>
      <w:r w:rsidRPr="008F0439">
        <w:rPr>
          <w:rFonts w:ascii="Times New Roman" w:hAnsi="Times New Roman" w:cs="Times New Roman"/>
          <w:color w:val="000000"/>
          <w:sz w:val="24"/>
          <w:szCs w:val="24"/>
          <w:lang w:val="sr-Cyrl-BA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  <w:lang w:val="sr-Cyrl-RS"/>
        </w:rPr>
        <w:t xml:space="preserve"> сензори</w:t>
      </w:r>
      <w:r>
        <w:rPr>
          <w:rFonts w:ascii="Times New Roman" w:hAnsi="Times New Roman" w:cs="Times New Roman"/>
          <w:color w:val="000000"/>
          <w:sz w:val="24"/>
          <w:szCs w:val="24"/>
          <w:lang w:val="sr-Cyrl-BA"/>
        </w:rPr>
        <w:t xml:space="preserve"> су уређаји дизајнирани за праћење и слање података о окружењу путем </w:t>
      </w:r>
      <w:r>
        <w:rPr>
          <w:rFonts w:ascii="Times New Roman" w:hAnsi="Times New Roman" w:cs="Times New Roman"/>
          <w:sz w:val="24"/>
          <w:szCs w:val="24"/>
        </w:rPr>
        <w:t>LoRa</w:t>
      </w:r>
      <w:r w:rsidR="00E5207F">
        <w:rPr>
          <w:rFonts w:ascii="Times New Roman" w:hAnsi="Times New Roman" w:cs="Times New Roman"/>
          <w:sz w:val="24"/>
          <w:szCs w:val="24"/>
          <w:lang w:val="sr-Cyrl-BA"/>
        </w:rPr>
        <w:t xml:space="preserve"> мреже. Тачније,</w:t>
      </w:r>
      <w:r w:rsidRPr="00C367BE">
        <w:rPr>
          <w:rFonts w:ascii="Times New Roman" w:hAnsi="Times New Roman" w:cs="Times New Roman"/>
          <w:color w:val="000000"/>
          <w:sz w:val="24"/>
          <w:szCs w:val="24"/>
          <w:lang w:val="sr-Cyrl-BA"/>
        </w:rPr>
        <w:t xml:space="preserve"> </w:t>
      </w:r>
      <w:r w:rsidRPr="008F0439">
        <w:rPr>
          <w:rFonts w:ascii="Times New Roman" w:hAnsi="Times New Roman" w:cs="Times New Roman"/>
          <w:color w:val="000000"/>
          <w:sz w:val="24"/>
          <w:szCs w:val="24"/>
        </w:rPr>
        <w:t>LoRaWan</w:t>
      </w:r>
      <w:r w:rsidRPr="008F0439">
        <w:rPr>
          <w:rFonts w:ascii="Times New Roman" w:hAnsi="Times New Roman" w:cs="Times New Roman"/>
          <w:color w:val="000000"/>
          <w:sz w:val="24"/>
          <w:szCs w:val="24"/>
          <w:lang w:val="sr-Cyrl-B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sr-Cyrl-RS"/>
        </w:rPr>
        <w:t xml:space="preserve">је мрежни протокол који се користи за бежичну комуникацију </w:t>
      </w:r>
      <w:r>
        <w:rPr>
          <w:rFonts w:ascii="Times New Roman" w:hAnsi="Times New Roman" w:cs="Times New Roman"/>
          <w:color w:val="000000"/>
          <w:sz w:val="24"/>
          <w:szCs w:val="24"/>
          <w:lang w:val="sr-Cyrl-BA"/>
        </w:rPr>
        <w:t xml:space="preserve">између сензора </w:t>
      </w:r>
      <w:r>
        <w:rPr>
          <w:rFonts w:ascii="Times New Roman" w:hAnsi="Times New Roman" w:cs="Times New Roman"/>
          <w:color w:val="000000"/>
          <w:sz w:val="24"/>
          <w:szCs w:val="24"/>
          <w:lang w:val="sr-Cyrl-RS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LoRa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базне станице</w:t>
      </w:r>
      <w:r w:rsidR="00E5207F">
        <w:rPr>
          <w:rFonts w:ascii="Times New Roman" w:hAnsi="Times New Roman" w:cs="Times New Roman"/>
          <w:sz w:val="24"/>
          <w:szCs w:val="24"/>
          <w:lang w:val="sr-Cyrl-RS"/>
        </w:rPr>
        <w:t xml:space="preserve"> са којом су повезани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LoRa</w:t>
      </w:r>
      <w:r w:rsidRPr="005C1CF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(Long Range) </w:t>
      </w:r>
      <w:r>
        <w:rPr>
          <w:rFonts w:ascii="Times New Roman" w:hAnsi="Times New Roman" w:cs="Times New Roman"/>
          <w:sz w:val="24"/>
          <w:szCs w:val="24"/>
          <w:lang w:val="sr-Cyrl-RS"/>
        </w:rPr>
        <w:t>је технологија бежичне комуникације која се користи з</w:t>
      </w:r>
      <w:r w:rsidRPr="008F0439">
        <w:rPr>
          <w:rFonts w:ascii="Times New Roman" w:hAnsi="Times New Roman" w:cs="Times New Roman"/>
          <w:sz w:val="24"/>
          <w:szCs w:val="24"/>
        </w:rPr>
        <w:t>a</w:t>
      </w:r>
      <w:r w:rsidRPr="008F0439">
        <w:rPr>
          <w:rFonts w:ascii="Times New Roman" w:hAnsi="Times New Roman" w:cs="Times New Roman"/>
          <w:sz w:val="24"/>
          <w:szCs w:val="24"/>
          <w:lang w:val="sr-Cyrl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пренос података на велике удаљености, у зависности од окружења и препрека, са малом потрошњом енергије. Велики домет је главна предност ове у односу на стандардне комуникационе технологије. </w:t>
      </w:r>
    </w:p>
    <w:p w:rsidR="00C367BE" w:rsidRPr="00C367BE" w:rsidRDefault="00C367BE" w:rsidP="003D6639">
      <w:pPr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3D6639" w:rsidRDefault="003D6639" w:rsidP="003D6639">
      <w:pPr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F37980" w:rsidRDefault="004153F7" w:rsidP="00946C5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lang w:val="sr-Cyrl-RS"/>
        </w:rPr>
      </w:pPr>
      <w:r>
        <w:rPr>
          <w:lang w:val="sr-Cyrl-RS"/>
        </w:rPr>
        <w:lastRenderedPageBreak/>
        <w:t xml:space="preserve">4)  </w:t>
      </w:r>
      <w:r w:rsidR="000E2CC1" w:rsidRPr="000E2CC1">
        <w:rPr>
          <w:u w:val="single"/>
          <w:lang w:val="sr-Cyrl-RS"/>
        </w:rPr>
        <w:t>Инсталација сензора и очитавање података</w:t>
      </w:r>
      <w:r w:rsidR="00F37980">
        <w:rPr>
          <w:rStyle w:val="normaltextrun"/>
          <w:color w:val="000000"/>
          <w:lang w:val="sr-Cyrl-RS"/>
        </w:rPr>
        <w:t xml:space="preserve"> </w:t>
      </w:r>
      <w:r w:rsidR="000E2CC1">
        <w:rPr>
          <w:rStyle w:val="normaltextrun"/>
          <w:color w:val="000000"/>
          <w:lang w:val="sr-Cyrl-RS"/>
        </w:rPr>
        <w:t>обављена је од стране елек</w:t>
      </w:r>
      <w:r w:rsidR="00C83D96">
        <w:rPr>
          <w:rStyle w:val="normaltextrun"/>
          <w:color w:val="000000"/>
          <w:lang w:val="sr-Cyrl-RS"/>
        </w:rPr>
        <w:t>троинжењера Александра Пеулића</w:t>
      </w:r>
      <w:r w:rsidR="00F37980">
        <w:rPr>
          <w:lang w:val="sr-Cyrl-RS"/>
        </w:rPr>
        <w:t xml:space="preserve">. Сензор је постављен </w:t>
      </w:r>
      <w:r w:rsidR="00F7560A">
        <w:rPr>
          <w:lang w:val="sr-Cyrl-RS"/>
        </w:rPr>
        <w:t>на стубовима јавне расвете на 3 локације у Београду: Хајд парк, Кружни ток Славија и Улица Страхињића Бана на Дорћолу</w:t>
      </w:r>
      <w:r w:rsidR="00F37980">
        <w:rPr>
          <w:lang w:val="sr-Cyrl-RS"/>
        </w:rPr>
        <w:t xml:space="preserve">. </w:t>
      </w:r>
    </w:p>
    <w:p w:rsidR="00036B18" w:rsidRDefault="00036B18" w:rsidP="00946C5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color w:val="000000"/>
          <w:lang w:val="sr-Cyrl-RS"/>
        </w:rPr>
      </w:pPr>
    </w:p>
    <w:p w:rsidR="003067AC" w:rsidRDefault="00036B18" w:rsidP="000E2CC1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lang w:val="sr-Cyrl-RS"/>
        </w:rPr>
      </w:pPr>
      <w:r>
        <w:rPr>
          <w:rStyle w:val="normaltextrun"/>
          <w:color w:val="000000"/>
          <w:lang w:val="sr-Cyrl-RS"/>
        </w:rPr>
        <w:t xml:space="preserve"> </w:t>
      </w:r>
      <w:r w:rsidR="008376E7">
        <w:rPr>
          <w:rStyle w:val="normaltextrun"/>
          <w:color w:val="000000"/>
          <w:lang w:val="sr-Cyrl-RS"/>
        </w:rPr>
        <w:t xml:space="preserve">  </w:t>
      </w:r>
      <w:r w:rsidR="000E2CC1">
        <w:rPr>
          <w:rStyle w:val="normaltextrun"/>
          <w:color w:val="000000"/>
          <w:lang w:val="sr-Cyrl-RS"/>
        </w:rPr>
        <w:t xml:space="preserve">5) </w:t>
      </w:r>
      <w:r w:rsidR="000E2CC1" w:rsidRPr="000E2CC1">
        <w:rPr>
          <w:rStyle w:val="normaltextrun"/>
          <w:color w:val="000000"/>
          <w:u w:val="single"/>
          <w:lang w:val="sr-Cyrl-RS"/>
        </w:rPr>
        <w:t>ГИС мониторинг</w:t>
      </w:r>
      <w:r w:rsidR="004D3C81">
        <w:rPr>
          <w:rStyle w:val="normaltextrun"/>
          <w:color w:val="000000"/>
          <w:lang w:val="sr-Cyrl-RS"/>
        </w:rPr>
        <w:t xml:space="preserve"> </w:t>
      </w:r>
      <w:r w:rsidR="000E2CC1">
        <w:rPr>
          <w:rStyle w:val="normaltextrun"/>
          <w:color w:val="000000"/>
          <w:lang w:val="sr-Cyrl-RS"/>
        </w:rPr>
        <w:t xml:space="preserve">података </w:t>
      </w:r>
      <w:r w:rsidR="003067AC">
        <w:rPr>
          <w:rStyle w:val="normaltextrun"/>
          <w:color w:val="000000"/>
          <w:lang w:val="sr-Cyrl-RS"/>
        </w:rPr>
        <w:t>добијених мерењем</w:t>
      </w:r>
      <w:r w:rsidR="000E2CC1">
        <w:rPr>
          <w:rStyle w:val="normaltextrun"/>
          <w:color w:val="000000"/>
          <w:lang w:val="sr-Cyrl-RS"/>
        </w:rPr>
        <w:t xml:space="preserve"> на одабраним локацијама</w:t>
      </w:r>
      <w:r w:rsidR="004D3C81">
        <w:rPr>
          <w:rStyle w:val="normaltextrun"/>
          <w:color w:val="000000"/>
          <w:lang w:val="sr-Cyrl-RS"/>
        </w:rPr>
        <w:t>, као и приказ самих локација</w:t>
      </w:r>
      <w:r w:rsidR="00C20254">
        <w:rPr>
          <w:rStyle w:val="normaltextrun"/>
          <w:color w:val="000000"/>
          <w:lang w:val="sr-Cyrl-RS"/>
        </w:rPr>
        <w:t xml:space="preserve"> на мапи града</w:t>
      </w:r>
      <w:r w:rsidR="004D3C81">
        <w:rPr>
          <w:rStyle w:val="normaltextrun"/>
          <w:color w:val="000000"/>
          <w:lang w:val="sr-Cyrl-RS"/>
        </w:rPr>
        <w:t>,</w:t>
      </w:r>
      <w:r w:rsidR="000E2CC1">
        <w:rPr>
          <w:rStyle w:val="normaltextrun"/>
          <w:color w:val="000000"/>
          <w:lang w:val="sr-Cyrl-RS"/>
        </w:rPr>
        <w:t xml:space="preserve"> извршен</w:t>
      </w:r>
      <w:r w:rsidR="003067AC">
        <w:rPr>
          <w:rStyle w:val="normaltextrun"/>
          <w:color w:val="000000"/>
          <w:lang w:val="sr-Cyrl-RS"/>
        </w:rPr>
        <w:t>и су</w:t>
      </w:r>
      <w:r w:rsidR="000E2CC1">
        <w:rPr>
          <w:rStyle w:val="normaltextrun"/>
          <w:color w:val="000000"/>
          <w:lang w:val="sr-Cyrl-RS"/>
        </w:rPr>
        <w:t xml:space="preserve"> у софтверу </w:t>
      </w:r>
      <w:r w:rsidR="000E2CC1">
        <w:rPr>
          <w:rStyle w:val="normaltextrun"/>
          <w:color w:val="000000"/>
          <w:lang w:val="de-DE"/>
        </w:rPr>
        <w:t>QGIS</w:t>
      </w:r>
      <w:r w:rsidR="003067AC">
        <w:rPr>
          <w:rStyle w:val="normaltextrun"/>
          <w:color w:val="000000"/>
          <w:lang w:val="sr-Cyrl-RS"/>
        </w:rPr>
        <w:t>, убацивањем табеле ,,Ме</w:t>
      </w:r>
      <w:r w:rsidR="003067AC">
        <w:rPr>
          <w:rStyle w:val="normaltextrun"/>
          <w:color w:val="000000"/>
        </w:rPr>
        <w:t>renj</w:t>
      </w:r>
      <w:r w:rsidR="003067AC">
        <w:rPr>
          <w:rStyle w:val="normaltextrun"/>
          <w:color w:val="000000"/>
          <w:lang w:val="sr-Cyrl-RS"/>
        </w:rPr>
        <w:t>а</w:t>
      </w:r>
      <w:r w:rsidR="003067AC" w:rsidRPr="003067AC">
        <w:rPr>
          <w:rStyle w:val="normaltextrun"/>
          <w:color w:val="000000"/>
          <w:lang w:val="sr-Cyrl-RS"/>
        </w:rPr>
        <w:t>”</w:t>
      </w:r>
      <w:r w:rsidR="003067AC">
        <w:rPr>
          <w:rStyle w:val="normaltextrun"/>
          <w:color w:val="000000"/>
          <w:lang w:val="sr-Cyrl-RS"/>
        </w:rPr>
        <w:t xml:space="preserve"> која садржи податке</w:t>
      </w:r>
      <w:r w:rsidR="00C83D96">
        <w:rPr>
          <w:rStyle w:val="normaltextrun"/>
          <w:color w:val="000000"/>
          <w:lang w:val="sr-Cyrl-RS"/>
        </w:rPr>
        <w:t xml:space="preserve"> </w:t>
      </w:r>
      <w:r w:rsidR="00C83D96">
        <w:rPr>
          <w:lang w:val="sr-Cyrl-RS"/>
        </w:rPr>
        <w:t xml:space="preserve">са </w:t>
      </w:r>
      <w:r w:rsidR="00C83D96">
        <w:rPr>
          <w:lang w:val="de-DE"/>
        </w:rPr>
        <w:t>LoRaWan</w:t>
      </w:r>
      <w:r w:rsidR="00C83D96">
        <w:rPr>
          <w:lang w:val="sr-Cyrl-RS"/>
        </w:rPr>
        <w:t xml:space="preserve"> сензора</w:t>
      </w:r>
      <w:r w:rsidR="003067AC">
        <w:rPr>
          <w:rStyle w:val="normaltextrun"/>
          <w:color w:val="000000"/>
          <w:lang w:val="sr-Cyrl-RS"/>
        </w:rPr>
        <w:t xml:space="preserve"> о концентрацији </w:t>
      </w:r>
      <w:r w:rsidR="003067AC">
        <w:rPr>
          <w:rStyle w:val="normaltextrun"/>
          <w:color w:val="000000"/>
          <w:lang w:val="de-DE"/>
        </w:rPr>
        <w:t>PM</w:t>
      </w:r>
      <w:r w:rsidR="00C83D96">
        <w:rPr>
          <w:rStyle w:val="normaltextrun"/>
          <w:color w:val="000000"/>
          <w:lang w:val="sr-Cyrl-BA"/>
        </w:rPr>
        <w:t>2.5 честица мереној током</w:t>
      </w:r>
      <w:r w:rsidR="003067AC">
        <w:rPr>
          <w:rStyle w:val="normaltextrun"/>
          <w:color w:val="000000"/>
          <w:lang w:val="sr-Cyrl-BA"/>
        </w:rPr>
        <w:t xml:space="preserve"> </w:t>
      </w:r>
      <w:r w:rsidR="003067AC">
        <w:rPr>
          <w:lang w:val="sr-Cyrl-RS"/>
        </w:rPr>
        <w:t>24</w:t>
      </w:r>
      <w:r w:rsidR="003067AC">
        <w:rPr>
          <w:lang w:val="de-DE"/>
        </w:rPr>
        <w:t>h</w:t>
      </w:r>
      <w:r w:rsidR="003067AC">
        <w:rPr>
          <w:rStyle w:val="normaltextrun"/>
          <w:color w:val="000000"/>
          <w:lang w:val="sr-Cyrl-BA"/>
        </w:rPr>
        <w:t xml:space="preserve"> 4. фебруар</w:t>
      </w:r>
      <w:r w:rsidR="00C83D96">
        <w:rPr>
          <w:rStyle w:val="normaltextrun"/>
          <w:color w:val="000000"/>
          <w:lang w:val="sr-Cyrl-BA"/>
        </w:rPr>
        <w:t>а</w:t>
      </w:r>
      <w:r w:rsidR="003067AC">
        <w:rPr>
          <w:rStyle w:val="normaltextrun"/>
          <w:color w:val="000000"/>
          <w:lang w:val="sr-Cyrl-BA"/>
        </w:rPr>
        <w:t xml:space="preserve"> 2023. године</w:t>
      </w:r>
      <w:r w:rsidR="00C83D96">
        <w:rPr>
          <w:rStyle w:val="normaltextrun"/>
          <w:color w:val="000000"/>
          <w:lang w:val="sr-Cyrl-BA"/>
        </w:rPr>
        <w:t>,</w:t>
      </w:r>
      <w:r w:rsidR="003067AC">
        <w:rPr>
          <w:rStyle w:val="normaltextrun"/>
          <w:color w:val="000000"/>
          <w:lang w:val="sr-Cyrl-BA"/>
        </w:rPr>
        <w:t xml:space="preserve"> и </w:t>
      </w:r>
      <w:r w:rsidR="000E2CC1">
        <w:rPr>
          <w:lang w:val="de-DE"/>
        </w:rPr>
        <w:t>OpenStreetMap</w:t>
      </w:r>
      <w:r w:rsidR="000E2CC1">
        <w:rPr>
          <w:lang w:val="sr-Cyrl-RS"/>
        </w:rPr>
        <w:t>-а</w:t>
      </w:r>
      <w:r w:rsidR="000E2CC1" w:rsidRPr="005714C5">
        <w:rPr>
          <w:lang w:val="sr-Cyrl-RS"/>
        </w:rPr>
        <w:t xml:space="preserve"> </w:t>
      </w:r>
      <w:r w:rsidR="000E2CC1">
        <w:rPr>
          <w:lang w:val="sr-Cyrl-RS"/>
        </w:rPr>
        <w:t>у одговарају</w:t>
      </w:r>
      <w:r w:rsidR="003067AC">
        <w:rPr>
          <w:lang w:val="sr-Cyrl-RS"/>
        </w:rPr>
        <w:t xml:space="preserve">ћем координантном систему. </w:t>
      </w:r>
    </w:p>
    <w:p w:rsidR="00C83D96" w:rsidRPr="004D3C81" w:rsidRDefault="00C83D96" w:rsidP="000E2CC1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lang w:val="sr-Cyrl-RS"/>
        </w:rPr>
      </w:pPr>
    </w:p>
    <w:p w:rsidR="00C83D96" w:rsidRDefault="004D3C81" w:rsidP="008434A3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color w:val="000000"/>
          <w:lang w:val="sr-Cyrl-BA"/>
        </w:rPr>
      </w:pPr>
      <w:r>
        <w:rPr>
          <w:noProof/>
          <w:color w:val="000000"/>
        </w:rPr>
        <w:drawing>
          <wp:inline distT="0" distB="0" distL="0" distR="0" wp14:anchorId="4C58FC15" wp14:editId="0CCBA1BA">
            <wp:extent cx="4684785" cy="26822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77" cy="27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96" w:rsidRDefault="00C83D96" w:rsidP="00FC4C8A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color w:val="000000"/>
          <w:lang w:val="sr-Cyrl-BA"/>
        </w:rPr>
      </w:pPr>
    </w:p>
    <w:p w:rsidR="004D3C81" w:rsidRPr="004D3C81" w:rsidRDefault="004D3C81" w:rsidP="004D3C81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/>
          <w:lang w:val="sr-Cyrl-BA"/>
        </w:rPr>
      </w:pPr>
    </w:p>
    <w:p w:rsidR="00290FFF" w:rsidRPr="004D3C81" w:rsidRDefault="00290FFF" w:rsidP="004D3C81">
      <w:pPr>
        <w:pStyle w:val="paragraph"/>
        <w:numPr>
          <w:ilvl w:val="0"/>
          <w:numId w:val="19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/>
          <w:lang w:val="sr-Cyrl-RS"/>
        </w:rPr>
      </w:pPr>
      <w:r w:rsidRPr="004D3C81">
        <w:rPr>
          <w:b/>
          <w:lang w:val="sr-Cyrl-RS"/>
        </w:rPr>
        <w:t>Финализација пројекта</w:t>
      </w:r>
      <w:r w:rsidR="004D3C81">
        <w:rPr>
          <w:b/>
          <w:lang w:val="de-DE"/>
        </w:rPr>
        <w:t>:</w:t>
      </w:r>
    </w:p>
    <w:p w:rsidR="00290FFF" w:rsidRDefault="00290FFF" w:rsidP="00233333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lang w:val="sr-Cyrl-RS"/>
        </w:rPr>
      </w:pPr>
    </w:p>
    <w:p w:rsidR="008C676A" w:rsidRDefault="004D3C81" w:rsidP="00233333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color w:val="000000"/>
          <w:lang w:val="sr-Cyrl-RS"/>
        </w:rPr>
      </w:pPr>
      <w:r w:rsidRPr="004D3C81">
        <w:rPr>
          <w:lang w:val="sr-Cyrl-RS"/>
        </w:rPr>
        <w:t xml:space="preserve">6) </w:t>
      </w:r>
      <w:r>
        <w:rPr>
          <w:lang w:val="sr-Cyrl-BA"/>
        </w:rPr>
        <w:t xml:space="preserve">Израда финалног гантограма: </w:t>
      </w:r>
      <w:r>
        <w:rPr>
          <w:lang w:val="sr-Cyrl-RS"/>
        </w:rPr>
        <w:t>у</w:t>
      </w:r>
      <w:r w:rsidR="00290FFF">
        <w:rPr>
          <w:lang w:val="sr-Cyrl-RS"/>
        </w:rPr>
        <w:t xml:space="preserve"> завршној фази пројекта </w:t>
      </w:r>
      <w:r w:rsidR="00EB40CE">
        <w:rPr>
          <w:lang w:val="sr-Cyrl-RS"/>
        </w:rPr>
        <w:t xml:space="preserve">биће дефинисани </w:t>
      </w:r>
      <w:r w:rsidR="00290FFF">
        <w:rPr>
          <w:lang w:val="sr-Cyrl-RS"/>
        </w:rPr>
        <w:t>датуми стварне реализације његових фаза</w:t>
      </w:r>
      <w:r>
        <w:rPr>
          <w:lang w:val="sr-Cyrl-RS"/>
        </w:rPr>
        <w:t xml:space="preserve"> и подфаза</w:t>
      </w:r>
      <w:r w:rsidR="00290FFF">
        <w:rPr>
          <w:lang w:val="sr-Cyrl-RS"/>
        </w:rPr>
        <w:t xml:space="preserve">, те евентуална </w:t>
      </w:r>
      <w:r w:rsidR="00EB40CE">
        <w:rPr>
          <w:lang w:val="sr-Cyrl-RS"/>
        </w:rPr>
        <w:t>одступања од очекиваних рокова</w:t>
      </w:r>
      <w:r w:rsidR="008C676A">
        <w:rPr>
          <w:rStyle w:val="normaltextrun"/>
          <w:color w:val="000000"/>
          <w:lang w:val="sr-Cyrl-RS"/>
        </w:rPr>
        <w:t>.</w:t>
      </w:r>
      <w:r w:rsidR="005A6F62">
        <w:rPr>
          <w:rStyle w:val="normaltextrun"/>
          <w:color w:val="000000"/>
          <w:lang w:val="sr-Cyrl-RS"/>
        </w:rPr>
        <w:t xml:space="preserve"> </w:t>
      </w:r>
      <w:r w:rsidR="00E5207F">
        <w:rPr>
          <w:rStyle w:val="normaltextrun"/>
          <w:color w:val="000000"/>
          <w:lang w:val="sr-Cyrl-RS"/>
        </w:rPr>
        <w:t xml:space="preserve">Испорука пројекта. </w:t>
      </w:r>
    </w:p>
    <w:p w:rsidR="00233333" w:rsidRPr="00EB40CE" w:rsidRDefault="00233333" w:rsidP="00233333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/>
          <w:lang w:val="sr-Cyrl-RS"/>
        </w:rPr>
      </w:pPr>
    </w:p>
    <w:sectPr w:rsidR="00233333" w:rsidRPr="00EB4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16D4" w:rsidRDefault="008F16D4" w:rsidP="00FC4C8A">
      <w:pPr>
        <w:spacing w:after="0" w:line="240" w:lineRule="auto"/>
      </w:pPr>
      <w:r>
        <w:separator/>
      </w:r>
    </w:p>
  </w:endnote>
  <w:endnote w:type="continuationSeparator" w:id="0">
    <w:p w:rsidR="008F16D4" w:rsidRDefault="008F16D4" w:rsidP="00FC4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16D4" w:rsidRDefault="008F16D4" w:rsidP="00FC4C8A">
      <w:pPr>
        <w:spacing w:after="0" w:line="240" w:lineRule="auto"/>
      </w:pPr>
      <w:r>
        <w:separator/>
      </w:r>
    </w:p>
  </w:footnote>
  <w:footnote w:type="continuationSeparator" w:id="0">
    <w:p w:rsidR="008F16D4" w:rsidRDefault="008F16D4" w:rsidP="00FC4C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32"/>
    <w:multiLevelType w:val="hybridMultilevel"/>
    <w:tmpl w:val="E4C86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A4D0D"/>
    <w:multiLevelType w:val="hybridMultilevel"/>
    <w:tmpl w:val="4902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27072"/>
    <w:multiLevelType w:val="multilevel"/>
    <w:tmpl w:val="0E3E9B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22309"/>
    <w:multiLevelType w:val="multilevel"/>
    <w:tmpl w:val="6F348A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B46980"/>
    <w:multiLevelType w:val="hybridMultilevel"/>
    <w:tmpl w:val="F9B41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C35915"/>
    <w:multiLevelType w:val="multilevel"/>
    <w:tmpl w:val="9694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1F4876"/>
    <w:multiLevelType w:val="hybridMultilevel"/>
    <w:tmpl w:val="CA1E8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F4FE6"/>
    <w:multiLevelType w:val="multilevel"/>
    <w:tmpl w:val="F39408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7409C9"/>
    <w:multiLevelType w:val="multilevel"/>
    <w:tmpl w:val="3F84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3C2587"/>
    <w:multiLevelType w:val="hybridMultilevel"/>
    <w:tmpl w:val="11287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717247"/>
    <w:multiLevelType w:val="multilevel"/>
    <w:tmpl w:val="CB062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FA224E"/>
    <w:multiLevelType w:val="hybridMultilevel"/>
    <w:tmpl w:val="A7B8A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1151C"/>
    <w:multiLevelType w:val="multilevel"/>
    <w:tmpl w:val="FFEE0C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763591"/>
    <w:multiLevelType w:val="multilevel"/>
    <w:tmpl w:val="5E44C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8EE3202"/>
    <w:multiLevelType w:val="multilevel"/>
    <w:tmpl w:val="69901A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47597A"/>
    <w:multiLevelType w:val="hybridMultilevel"/>
    <w:tmpl w:val="3A08B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9A6480"/>
    <w:multiLevelType w:val="multilevel"/>
    <w:tmpl w:val="B8EE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E13BC4"/>
    <w:multiLevelType w:val="hybridMultilevel"/>
    <w:tmpl w:val="82F6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5B3117"/>
    <w:multiLevelType w:val="multilevel"/>
    <w:tmpl w:val="DC0C6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16"/>
  </w:num>
  <w:num w:numId="3">
    <w:abstractNumId w:val="12"/>
  </w:num>
  <w:num w:numId="4">
    <w:abstractNumId w:val="8"/>
  </w:num>
  <w:num w:numId="5">
    <w:abstractNumId w:val="10"/>
  </w:num>
  <w:num w:numId="6">
    <w:abstractNumId w:val="2"/>
  </w:num>
  <w:num w:numId="7">
    <w:abstractNumId w:val="7"/>
  </w:num>
  <w:num w:numId="8">
    <w:abstractNumId w:val="18"/>
  </w:num>
  <w:num w:numId="9">
    <w:abstractNumId w:val="5"/>
  </w:num>
  <w:num w:numId="10">
    <w:abstractNumId w:val="3"/>
  </w:num>
  <w:num w:numId="11">
    <w:abstractNumId w:val="14"/>
  </w:num>
  <w:num w:numId="12">
    <w:abstractNumId w:val="0"/>
  </w:num>
  <w:num w:numId="13">
    <w:abstractNumId w:val="4"/>
  </w:num>
  <w:num w:numId="14">
    <w:abstractNumId w:val="15"/>
  </w:num>
  <w:num w:numId="15">
    <w:abstractNumId w:val="9"/>
  </w:num>
  <w:num w:numId="16">
    <w:abstractNumId w:val="1"/>
  </w:num>
  <w:num w:numId="17">
    <w:abstractNumId w:val="17"/>
  </w:num>
  <w:num w:numId="18">
    <w:abstractNumId w:val="6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1BF"/>
    <w:rsid w:val="00036B18"/>
    <w:rsid w:val="00054F3D"/>
    <w:rsid w:val="000E2CC1"/>
    <w:rsid w:val="000E6F36"/>
    <w:rsid w:val="00110C9B"/>
    <w:rsid w:val="00131235"/>
    <w:rsid w:val="00161248"/>
    <w:rsid w:val="00233333"/>
    <w:rsid w:val="00290FFF"/>
    <w:rsid w:val="003067AC"/>
    <w:rsid w:val="003D6639"/>
    <w:rsid w:val="004153F7"/>
    <w:rsid w:val="004843D1"/>
    <w:rsid w:val="004A0F97"/>
    <w:rsid w:val="004D3C81"/>
    <w:rsid w:val="00512CDB"/>
    <w:rsid w:val="005714C5"/>
    <w:rsid w:val="0058237C"/>
    <w:rsid w:val="005A6F62"/>
    <w:rsid w:val="00653E0A"/>
    <w:rsid w:val="006871D2"/>
    <w:rsid w:val="007C1BF9"/>
    <w:rsid w:val="00811CB5"/>
    <w:rsid w:val="0083481F"/>
    <w:rsid w:val="008376E7"/>
    <w:rsid w:val="008434A3"/>
    <w:rsid w:val="00872856"/>
    <w:rsid w:val="008C676A"/>
    <w:rsid w:val="008D2F51"/>
    <w:rsid w:val="008F16D4"/>
    <w:rsid w:val="00931482"/>
    <w:rsid w:val="00946C5E"/>
    <w:rsid w:val="009A6380"/>
    <w:rsid w:val="00A41CF6"/>
    <w:rsid w:val="00B341BF"/>
    <w:rsid w:val="00B3440A"/>
    <w:rsid w:val="00BA2CDC"/>
    <w:rsid w:val="00C20254"/>
    <w:rsid w:val="00C367BE"/>
    <w:rsid w:val="00C50577"/>
    <w:rsid w:val="00C83D96"/>
    <w:rsid w:val="00D10864"/>
    <w:rsid w:val="00D56B3A"/>
    <w:rsid w:val="00D6697B"/>
    <w:rsid w:val="00DE5324"/>
    <w:rsid w:val="00E3539B"/>
    <w:rsid w:val="00E5207F"/>
    <w:rsid w:val="00E641F9"/>
    <w:rsid w:val="00E803A0"/>
    <w:rsid w:val="00EB40CE"/>
    <w:rsid w:val="00EC4415"/>
    <w:rsid w:val="00F37980"/>
    <w:rsid w:val="00F7560A"/>
    <w:rsid w:val="00FC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1DD84"/>
  <w15:chartTrackingRefBased/>
  <w15:docId w15:val="{A4B119E8-CFDC-4523-B6A6-ABB9D52CB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67BE"/>
  </w:style>
  <w:style w:type="paragraph" w:styleId="Heading1">
    <w:name w:val="heading 1"/>
    <w:basedOn w:val="Normal"/>
    <w:next w:val="Normal"/>
    <w:link w:val="Heading1Char"/>
    <w:uiPriority w:val="9"/>
    <w:qFormat/>
    <w:rsid w:val="00D108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34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3481F"/>
  </w:style>
  <w:style w:type="character" w:customStyle="1" w:styleId="eop">
    <w:name w:val="eop"/>
    <w:basedOn w:val="DefaultParagraphFont"/>
    <w:rsid w:val="0083481F"/>
  </w:style>
  <w:style w:type="character" w:customStyle="1" w:styleId="Heading1Char">
    <w:name w:val="Heading 1 Char"/>
    <w:basedOn w:val="DefaultParagraphFont"/>
    <w:link w:val="Heading1"/>
    <w:uiPriority w:val="9"/>
    <w:rsid w:val="00D108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4843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E2CC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4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C8A"/>
  </w:style>
  <w:style w:type="paragraph" w:styleId="Footer">
    <w:name w:val="footer"/>
    <w:basedOn w:val="Normal"/>
    <w:link w:val="FooterChar"/>
    <w:uiPriority w:val="99"/>
    <w:unhideWhenUsed/>
    <w:rsid w:val="00FC4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C8A"/>
  </w:style>
  <w:style w:type="character" w:styleId="PageNumber">
    <w:name w:val="page number"/>
    <w:basedOn w:val="DefaultParagraphFont"/>
    <w:uiPriority w:val="99"/>
    <w:semiHidden/>
    <w:unhideWhenUsed/>
    <w:rsid w:val="006871D2"/>
  </w:style>
  <w:style w:type="paragraph" w:styleId="ListParagraph">
    <w:name w:val="List Paragraph"/>
    <w:basedOn w:val="Normal"/>
    <w:uiPriority w:val="34"/>
    <w:qFormat/>
    <w:rsid w:val="00687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9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9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enginko.com/en/solutions/lorawan-outdoor-environmental-sensor-mcf-lw12terp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B7C89-10FB-4098-8D93-B41D5B419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3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</dc:creator>
  <cp:keywords/>
  <dc:description/>
  <cp:lastModifiedBy>Sanja</cp:lastModifiedBy>
  <cp:revision>25</cp:revision>
  <dcterms:created xsi:type="dcterms:W3CDTF">2023-01-16T17:43:00Z</dcterms:created>
  <dcterms:modified xsi:type="dcterms:W3CDTF">2023-02-07T11:41:00Z</dcterms:modified>
</cp:coreProperties>
</file>