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578" w:rsidRPr="004F3578" w:rsidRDefault="004F3578" w:rsidP="004F357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E1E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r w:rsidRPr="004F357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Dataset Credits and Sources</w:t>
      </w:r>
    </w:p>
    <w:p w:rsidR="004F3578" w:rsidRPr="003E1E11" w:rsidRDefault="004F3578" w:rsidP="004F35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2998"/>
        <w:gridCol w:w="2948"/>
      </w:tblGrid>
      <w:tr w:rsidR="004F3578" w:rsidRPr="004F3578" w:rsidTr="001D6B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  <w:t>Source</w:t>
            </w:r>
          </w:p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  <w:t>Credit</w:t>
            </w:r>
          </w:p>
        </w:tc>
      </w:tr>
      <w:tr w:rsidR="004F3578" w:rsidRPr="004F3578" w:rsidTr="001D6B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Kaggle – Crop Yield Data with Soil and Weather Dataset</w:t>
            </w:r>
          </w:p>
        </w:tc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Main agricultural dataset</w:t>
            </w:r>
          </w:p>
        </w:tc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proofErr w:type="spellStart"/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Anshu</w:t>
            </w:r>
            <w:proofErr w:type="spellEnd"/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Mishra</w:t>
            </w:r>
          </w:p>
        </w:tc>
      </w:tr>
      <w:tr w:rsidR="004F3578" w:rsidRPr="004F3578" w:rsidTr="001D6B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Kaggle</w:t>
            </w:r>
          </w:p>
        </w:tc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Dataset hosting and distribution</w:t>
            </w:r>
          </w:p>
        </w:tc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Kaggle</w:t>
            </w:r>
          </w:p>
        </w:tc>
      </w:tr>
      <w:tr w:rsidR="004F3578" w:rsidRPr="004F3578" w:rsidTr="001D6B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FAO/related agricultural statistics</w:t>
            </w:r>
          </w:p>
        </w:tc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Agricultural data background</w:t>
            </w:r>
          </w:p>
        </w:tc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Food and Agriculture Organization</w:t>
            </w:r>
          </w:p>
        </w:tc>
      </w:tr>
      <w:tr w:rsidR="004F3578" w:rsidRPr="004F3578" w:rsidTr="001D6B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CY-Bench</w:t>
            </w:r>
          </w:p>
        </w:tc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Reference for modern crop-yield forecasting datasets</w:t>
            </w:r>
          </w:p>
        </w:tc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Wageningen University &amp; Research / contributors</w:t>
            </w:r>
          </w:p>
        </w:tc>
      </w:tr>
      <w:tr w:rsidR="004F3578" w:rsidRPr="004F3578" w:rsidTr="001D6B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Numerical computation</w:t>
            </w:r>
          </w:p>
        </w:tc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NumPy Developers</w:t>
            </w:r>
          </w:p>
        </w:tc>
      </w:tr>
      <w:tr w:rsidR="004F3578" w:rsidRPr="004F3578" w:rsidTr="001D6B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Data manipulation</w:t>
            </w:r>
          </w:p>
        </w:tc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Pandas Development Team</w:t>
            </w:r>
          </w:p>
        </w:tc>
      </w:tr>
      <w:tr w:rsidR="004F3578" w:rsidRPr="004F3578" w:rsidTr="001D6B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Data visualisation</w:t>
            </w:r>
          </w:p>
        </w:tc>
        <w:tc>
          <w:tcPr>
            <w:tcW w:w="0" w:type="auto"/>
            <w:vAlign w:val="center"/>
            <w:hideMark/>
          </w:tcPr>
          <w:p w:rsidR="004F3578" w:rsidRPr="004F3578" w:rsidRDefault="004F3578" w:rsidP="004F357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4F3578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Matplotlib Development Team</w:t>
            </w:r>
          </w:p>
        </w:tc>
      </w:tr>
    </w:tbl>
    <w:p w:rsidR="004F3578" w:rsidRDefault="004F3578" w:rsidP="004F3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F357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For additional academic background, CY-Bench documents the use of weather, soil moisture, soil, vegetation and yearly yield information for sub-national crop-yield forecasting. </w:t>
      </w:r>
    </w:p>
    <w:p w:rsidR="004F3578" w:rsidRDefault="004F3578" w:rsidP="004F3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4F3578" w:rsidRPr="004F3578" w:rsidRDefault="004F3578" w:rsidP="004F3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bookmarkStart w:id="0" w:name="_GoBack"/>
      <w:bookmarkEnd w:id="0"/>
    </w:p>
    <w:p w:rsidR="004F3578" w:rsidRDefault="004F3578"/>
    <w:sectPr w:rsidR="004F3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78"/>
    <w:rsid w:val="004F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B0671"/>
  <w15:chartTrackingRefBased/>
  <w15:docId w15:val="{7F224C37-936C-4D54-B16D-B8EC5AF2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35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logithpsk logithpsk</dc:creator>
  <cp:keywords/>
  <dc:description/>
  <cp:lastModifiedBy>logithpsk logithpsk</cp:lastModifiedBy>
  <cp:revision>1</cp:revision>
  <dcterms:created xsi:type="dcterms:W3CDTF">2026-09-02T05:28:00Z</dcterms:created>
  <dcterms:modified xsi:type="dcterms:W3CDTF">2026-09-02T05:30:00Z</dcterms:modified>
</cp:coreProperties>
</file>