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80"/>
        <w:jc w:val="center"/>
      </w:pPr>
      <w:r>
        <w:rPr>
          <w:rFonts w:ascii="Calibri" w:hAnsi="Calibri"/>
          <w:b/>
          <w:color w:val="1F3864"/>
          <w:sz w:val="44"/>
        </w:rPr>
        <w:t>SYSTEM REQUIREMENTS SPECIFICATION</w:t>
      </w:r>
    </w:p>
    <w:p>
      <w:pPr>
        <w:keepNext/>
        <w:spacing w:before="40" w:after="280"/>
        <w:jc w:val="center"/>
      </w:pPr>
      <w:r>
        <w:rPr>
          <w:rFonts w:ascii="Calibri" w:hAnsi="Calibri"/>
          <w:b/>
          <w:color w:val="1F3864"/>
          <w:sz w:val="28"/>
        </w:rPr>
        <w:t>Full Stack Java (AI-Integrated) Training Programme</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Parameter</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Value</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Project Title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Smart Retail Price Monitoring and Consumer Fairness Platform</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SIH Problem Statement ID</w:t>
            </w:r>
          </w:p>
        </w:tc>
        <w:tc>
          <w:tcPr>
            <w:tcW w:type="dxa" w:w="4680"/>
            <w:tcMar>
              <w:top w:w="80" w:type="dxa"/>
              <w:bottom w:w="80" w:type="dxa"/>
              <w:left w:w="120" w:type="dxa"/>
              <w:right w:w="120" w:type="dxa"/>
            </w:tcMar>
            <w:shd w:fill="EBF3FA"/>
          </w:tcPr>
          <w:p>
            <w:pPr>
              <w:spacing w:before="40" w:after="40"/>
            </w:pPr>
            <w:r>
              <w:rPr>
                <w:rFonts w:ascii="Calibri" w:hAnsi="Calibri"/>
                <w:color w:val="263238"/>
                <w:sz w:val="19"/>
              </w:rPr>
              <w:t>SIH25102</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Ministry / Organisation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Department of Consumer Affairs / Ministry of Consumer Affairs, Food and Public Distribution</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Domain Category</w:t>
            </w:r>
          </w:p>
        </w:tc>
        <w:tc>
          <w:tcPr>
            <w:tcW w:type="dxa" w:w="4680"/>
            <w:tcMar>
              <w:top w:w="80" w:type="dxa"/>
              <w:bottom w:w="80" w:type="dxa"/>
              <w:left w:w="120" w:type="dxa"/>
              <w:right w:w="120" w:type="dxa"/>
            </w:tcMar>
            <w:shd w:fill="EBF3FA"/>
          </w:tcPr>
          <w:p>
            <w:pPr>
              <w:spacing w:before="40" w:after="40"/>
            </w:pPr>
            <w:r>
              <w:rPr>
                <w:rFonts w:ascii="Calibri" w:hAnsi="Calibri"/>
                <w:color w:val="263238"/>
                <w:sz w:val="19"/>
              </w:rPr>
              <w:t>Governance / Consumer Protection</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Team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PriceShield AI</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Team Members</w:t>
            </w:r>
          </w:p>
        </w:tc>
        <w:tc>
          <w:tcPr>
            <w:tcW w:type="dxa" w:w="4680"/>
            <w:tcMar>
              <w:top w:w="80" w:type="dxa"/>
              <w:bottom w:w="80" w:type="dxa"/>
              <w:left w:w="120" w:type="dxa"/>
              <w:right w:w="120" w:type="dxa"/>
            </w:tcMar>
            <w:shd w:fill="EBF3FA"/>
          </w:tcPr>
          <w:p>
            <w:pPr>
              <w:spacing w:before="40" w:after="40"/>
            </w:pPr>
            <w:r>
              <w:rPr>
                <w:rFonts w:ascii="Calibri" w:hAnsi="Calibri"/>
                <w:color w:val="263238"/>
                <w:sz w:val="19"/>
              </w:rPr>
              <w:t>1. Sanjai S</w:t>
              <w:br/>
              <w:t>2. Kavin Krishna Ms</w:t>
              <w:br/>
              <w:t>3. Madhan S</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Institution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Sri Ramakrishna Engineering College</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Project Type</w:t>
            </w:r>
          </w:p>
        </w:tc>
        <w:tc>
          <w:tcPr>
            <w:tcW w:type="dxa" w:w="4680"/>
            <w:tcMar>
              <w:top w:w="80" w:type="dxa"/>
              <w:bottom w:w="80" w:type="dxa"/>
              <w:left w:w="120" w:type="dxa"/>
              <w:right w:w="120" w:type="dxa"/>
            </w:tcMar>
            <w:shd w:fill="EBF3FA"/>
          </w:tcPr>
          <w:p>
            <w:pPr>
              <w:spacing w:before="40" w:after="40"/>
            </w:pPr>
            <w:r>
              <w:rPr>
                <w:rFonts w:ascii="Calibri" w:hAnsi="Calibri"/>
                <w:color w:val="263238"/>
                <w:sz w:val="19"/>
              </w:rPr>
              <w:t>Software only</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Version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v1.0</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Date</w:t>
            </w:r>
          </w:p>
        </w:tc>
        <w:tc>
          <w:tcPr>
            <w:tcW w:type="dxa" w:w="4680"/>
            <w:tcMar>
              <w:top w:w="80" w:type="dxa"/>
              <w:bottom w:w="80" w:type="dxa"/>
              <w:left w:w="120" w:type="dxa"/>
              <w:right w:w="120" w:type="dxa"/>
            </w:tcMar>
            <w:shd w:fill="EBF3FA"/>
          </w:tcPr>
          <w:p>
            <w:pPr>
              <w:spacing w:before="40" w:after="40"/>
            </w:pPr>
            <w:r>
              <w:rPr>
                <w:rFonts w:ascii="Calibri" w:hAnsi="Calibri"/>
                <w:color w:val="263238"/>
                <w:sz w:val="19"/>
              </w:rPr>
              <w:t>2026-09-19</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Faculty Mentor</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Dr. Arul Antran Vijay S / Dr. Jothi Prakash V / Mr. Jegathesh P / Mr. Navaneetha Krishnan M / Dr. Castro S.</w:t>
            </w:r>
          </w:p>
        </w:tc>
      </w:tr>
    </w:tbl>
    <w:tbl>
      <w:tblPr>
        <w:tblW w:type="auto" w:w="0"/>
        <w:jc w:val="center"/>
        <w:tblLayout w:type="fixed"/>
        <w:tblLook w:firstColumn="1" w:firstRow="1" w:lastColumn="0" w:lastRow="0" w:noHBand="0" w:noVBand="1" w:val="04A0"/>
        <w:tblBorders>
          <w:top w:val="none"/>
          <w:bottom w:val="none"/>
          <w:left w:val="single" w:sz="24" w:space="0" w:color="D97706"/>
          <w:right w:val="none"/>
          <w:insideH w:val="none"/>
          <w:insideV w:val="none"/>
        </w:tblBorders>
      </w:tblPr>
      <w:tblGrid>
        <w:gridCol w:w="9360"/>
      </w:tblGrid>
      <w:tr>
        <w:tc>
          <w:tcPr>
            <w:tcW w:type="dxa" w:w="9360"/>
            <w:shd w:fill="FFF2CC"/>
            <w:tcMar>
              <w:top w:w="80" w:type="dxa"/>
              <w:bottom w:w="80" w:type="dxa"/>
              <w:left w:w="140" w:type="dxa"/>
              <w:right w:w="140" w:type="dxa"/>
            </w:tcMar>
          </w:tcPr>
          <w:p>
            <w:pPr>
              <w:spacing w:before="40" w:after="40"/>
            </w:pPr>
            <w:r>
              <w:rPr>
                <w:rFonts w:ascii="Calibri" w:hAnsi="Calibri"/>
                <w:color w:val="333333"/>
                <w:sz w:val="19"/>
              </w:rPr>
              <w:t>This SRS document must be completed by Week 1 of the project phase. It will be reviewed at the Internal Review (Day 22) and Industry Mentor Review. Update version number with each revision.</w:t>
            </w:r>
          </w:p>
        </w:tc>
      </w:tr>
    </w:tbl>
    <w:p>
      <w:pPr>
        <w:spacing w:before="0" w:after="40" w:line="40" w:lineRule="exact"/>
      </w:pPr>
    </w:p>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DOCUMENT REVISION HISTORY</w:t>
            </w:r>
          </w:p>
        </w:tc>
      </w:tr>
    </w:tbl>
    <w:p>
      <w:pPr>
        <w:spacing w:before="0" w:after="40" w:line="40" w:lineRule="exact"/>
      </w:pP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Version</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Date</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Author</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 of Changes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v1.0</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2026-09-19</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Team PriceShield AI</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Initial draft — SRS baseline completed with microservices architecture, AI specifications, database design, and API contracts.</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1. INTRODUCTION</w:t>
            </w:r>
          </w:p>
        </w:tc>
      </w:tr>
    </w:tbl>
    <w:p>
      <w:pPr>
        <w:spacing w:before="0" w:after="40" w:line="40" w:lineRule="exact"/>
      </w:pPr>
    </w:p>
    <w:p>
      <w:pPr>
        <w:keepNext/>
        <w:spacing w:before="240" w:after="80"/>
        <w:pBdr>
          <w:bottom w:val="single" w:sz="6" w:space="2" w:color="1F3864"/>
        </w:pBdr>
      </w:pPr>
      <w:r>
        <w:rPr>
          <w:rFonts w:ascii="Calibri" w:hAnsi="Calibri"/>
          <w:b/>
          <w:color w:val="1F3864"/>
          <w:sz w:val="25"/>
        </w:rPr>
        <w:t>1.1 Purpose</w:t>
      </w:r>
    </w:p>
    <w:p>
      <w:pPr>
        <w:spacing w:before="40" w:after="80" w:line="276" w:lineRule="auto"/>
      </w:pPr>
      <w:r>
        <w:rPr>
          <w:rFonts w:ascii="Calibri" w:hAnsi="Calibri"/>
          <w:sz w:val="21"/>
        </w:rPr>
        <w:t>This System Requirements Specification (SRS) document describes the functional and non-functional requirements for the Smart Retail Price Monitoring and Consumer Fairness Platform, developed as part of the Smart India Hackathon 2025 submission under Problem Statement SIH25102 for the Ministry of Consumer Affairs, Food and Public Distribution. It is prepared in accordance with IEEE Std 830-1998 and serves as the primary agreement between the development team, project evaluators, and government stakeholders.</w:t>
      </w:r>
    </w:p>
    <w:p>
      <w:pPr>
        <w:keepNext/>
        <w:spacing w:before="240" w:after="80"/>
        <w:pBdr>
          <w:bottom w:val="single" w:sz="6" w:space="2" w:color="1F3864"/>
        </w:pBdr>
      </w:pPr>
      <w:r>
        <w:rPr>
          <w:rFonts w:ascii="Calibri" w:hAnsi="Calibri"/>
          <w:b/>
          <w:color w:val="1F3864"/>
          <w:sz w:val="25"/>
        </w:rPr>
        <w:t>1.2 Scope</w:t>
      </w:r>
    </w:p>
    <w:p>
      <w:pPr>
        <w:spacing w:before="40" w:after="80" w:line="276" w:lineRule="auto"/>
      </w:pPr>
      <w:r>
        <w:rPr>
          <w:rFonts w:ascii="Calibri" w:hAnsi="Calibri"/>
          <w:sz w:val="21"/>
        </w:rPr>
      </w:r>
      <w:r>
        <w:rPr>
          <w:rFonts w:ascii="Calibri" w:hAnsi="Calibri"/>
          <w:b/>
          <w:sz w:val="21"/>
        </w:rPr>
        <w:t>System Name:</w:t>
      </w:r>
      <w:r>
        <w:rPr>
          <w:rFonts w:ascii="Calibri" w:hAnsi="Calibri"/>
          <w:sz w:val="21"/>
        </w:rPr>
        <w:t xml:space="preserve"> FairPrice AI — Smart Retail Price Monitoring and Consumer Fairness Platform</w:t>
      </w:r>
    </w:p>
    <w:p>
      <w:pPr>
        <w:spacing w:before="40" w:after="80" w:line="276" w:lineRule="auto"/>
      </w:pPr>
      <w:r>
        <w:rPr>
          <w:rFonts w:ascii="Calibri" w:hAnsi="Calibri"/>
          <w:sz w:val="21"/>
        </w:rPr>
      </w:r>
      <w:r>
        <w:rPr>
          <w:rFonts w:ascii="Calibri" w:hAnsi="Calibri"/>
          <w:b/>
          <w:sz w:val="21"/>
        </w:rPr>
        <w:t>What the system does:</w:t>
      </w:r>
      <w:r>
        <w:rPr>
          <w:rFonts w:ascii="Calibri" w:hAnsi="Calibri"/>
          <w:sz w:val="21"/>
        </w:rPr>
      </w:r>
    </w:p>
    <w:p>
      <w:pPr>
        <w:spacing w:before="40" w:after="80" w:line="276" w:lineRule="auto"/>
      </w:pPr>
      <w:r>
        <w:rPr>
          <w:rFonts w:ascii="Calibri" w:hAnsi="Calibri"/>
          <w:sz w:val="21"/>
        </w:rPr>
        <w:t>FairPrice AI is an enterprise-grade price intelligence and consumer protection platform designed to eliminate retail price gouging, monitor commodity price inflation across 3,000+ government APMC mandis and retail markets in real time, and empower citizens to verify price fairness before purchasing. The platform ingests official Agmarknet open data feeds, calculates localized spatial fair-price benchmark corridors using Z-score statistical modeling and machine learning forecasting, parses OCR receipt proofs, and manages evidence-backed consumer grievance lifecycles for District Legal Metrology Officers.</w:t>
      </w:r>
    </w:p>
    <w:p>
      <w:pPr>
        <w:keepNext/>
        <w:spacing w:before="240" w:after="80"/>
        <w:pBdr>
          <w:bottom w:val="single" w:sz="6" w:space="2" w:color="1F3864"/>
        </w:pBdr>
      </w:pPr>
      <w:r>
        <w:rPr>
          <w:rFonts w:ascii="Calibri" w:hAnsi="Calibri"/>
          <w:b/>
          <w:color w:val="1F3864"/>
          <w:sz w:val="25"/>
        </w:rPr>
        <w:t>1.3 Definitions, Acronyms &amp; Abbreviations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2F3E46"/>
          </w:tcPr>
          <w:p>
            <w:pPr>
              <w:spacing w:before="40" w:after="40"/>
            </w:pPr>
            <w:r>
              <w:rPr>
                <w:rFonts w:ascii="Calibri" w:hAnsi="Calibri"/>
                <w:b/>
                <w:color w:val="FFFFFF"/>
                <w:sz w:val="19"/>
              </w:rPr>
              <w:t>Term / Acronym</w:t>
            </w:r>
          </w:p>
        </w:tc>
        <w:tc>
          <w:tcPr>
            <w:tcW w:type="dxa" w:w="4680"/>
            <w:tcMar>
              <w:top w:w="80" w:type="dxa"/>
              <w:bottom w:w="80" w:type="dxa"/>
              <w:left w:w="120" w:type="dxa"/>
              <w:right w:w="120" w:type="dxa"/>
            </w:tcMar>
            <w:shd w:fill="2F3E46"/>
          </w:tcPr>
          <w:p>
            <w:pPr>
              <w:spacing w:before="40" w:after="40"/>
            </w:pPr>
            <w:r>
              <w:rPr>
                <w:rFonts w:ascii="Calibri" w:hAnsi="Calibri"/>
                <w:b/>
                <w:color w:val="FFFFFF"/>
                <w:sz w:val="19"/>
              </w:rPr>
              <w:t>Definition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SRS</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System Requirements Specification — this document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SIH</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Smart India Hackathon 2025</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APMC</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Agricultural Produce Market Committee — government wholesale commodity markets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API</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Application Programming Interface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REST</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Representational State Transfer — architectural style for HTTP APIs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JWT</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JSON Web Token — stateless security token used for authentication and authorization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ML / AI</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Machine Learning / Artificial Intelligence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IoT</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Internet of Things — hardware sensor layer (for hybrid projects)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CRUD</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Create, Read, Update, Delete — basic data operations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CI/CD</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Continuous Integration / Continuous Deployment — automated build and release pipeline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Functional Requirement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NFR</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Non-Functional Requirement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UC</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Use Case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ER</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Entity-Relationship (database design)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PWA</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Progressive Web Application — web app with offline and mobile capabilities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GSTIN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Goods and Services Tax Identification Number</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DTO</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Data Transfer Object</w:t>
            </w:r>
          </w:p>
        </w:tc>
      </w:tr>
    </w:tbl>
    <w:p>
      <w:pPr>
        <w:keepNext/>
        <w:spacing w:before="240" w:after="80"/>
        <w:pBdr>
          <w:bottom w:val="single" w:sz="6" w:space="2" w:color="1F3864"/>
        </w:pBdr>
      </w:pPr>
      <w:r>
        <w:rPr>
          <w:rFonts w:ascii="Calibri" w:hAnsi="Calibri"/>
          <w:b/>
          <w:color w:val="1F3864"/>
          <w:sz w:val="25"/>
        </w:rPr>
        <w:t>1.4 References</w:t>
      </w:r>
    </w:p>
    <w:p>
      <w:pPr>
        <w:pStyle w:val="ListBullet"/>
        <w:spacing w:before="20" w:after="40"/>
      </w:pPr>
      <w:r>
        <w:rPr>
          <w:rFonts w:ascii="Calibri" w:hAnsi="Calibri"/>
          <w:sz w:val="21"/>
        </w:rPr>
        <w:t>IEEE Std 830-1998: IEEE Recommended Practice for Software Requirements Specifications</w:t>
      </w:r>
    </w:p>
    <w:p>
      <w:pPr>
        <w:pStyle w:val="ListBullet"/>
        <w:spacing w:before="20" w:after="40"/>
      </w:pPr>
      <w:r>
        <w:rPr>
          <w:rFonts w:ascii="Calibri" w:hAnsi="Calibri"/>
          <w:sz w:val="21"/>
        </w:rPr>
        <w:t>SIH 2025 Problem Statement — SIH25102 (Department of Consumer Affairs / Ministry of Consumer Affairs, Food and Public Distribution)</w:t>
      </w:r>
    </w:p>
    <w:p>
      <w:pPr>
        <w:pStyle w:val="ListBullet"/>
        <w:spacing w:before="20" w:after="40"/>
      </w:pPr>
      <w:r>
        <w:rPr>
          <w:rFonts w:ascii="Calibri" w:hAnsi="Calibri"/>
          <w:sz w:val="21"/>
        </w:rPr>
        <w:t>Spring Boot Documentation: https://docs.spring.io/spring-boot/</w:t>
      </w:r>
    </w:p>
    <w:p>
      <w:pPr>
        <w:pStyle w:val="ListBullet"/>
        <w:spacing w:before="20" w:after="40"/>
      </w:pPr>
      <w:r>
        <w:rPr>
          <w:rFonts w:ascii="Calibri" w:hAnsi="Calibri"/>
          <w:sz w:val="21"/>
        </w:rPr>
        <w:t>React Documentation: https://react.dev/</w:t>
      </w:r>
    </w:p>
    <w:p>
      <w:pPr>
        <w:pStyle w:val="ListBullet"/>
        <w:spacing w:before="20" w:after="40"/>
      </w:pPr>
      <w:r>
        <w:rPr>
          <w:rFonts w:ascii="Calibri" w:hAnsi="Calibri"/>
          <w:sz w:val="21"/>
        </w:rPr>
        <w:t>Agmarknet Open Data Portal (data.gov.in): Daily wholesale agricultural commodity price data feed</w:t>
      </w:r>
    </w:p>
    <w:p>
      <w:pPr>
        <w:pStyle w:val="ListBullet"/>
        <w:spacing w:before="20" w:after="40"/>
      </w:pPr>
      <w:r>
        <w:rPr>
          <w:rFonts w:ascii="Calibri" w:hAnsi="Calibri"/>
          <w:sz w:val="21"/>
        </w:rPr>
        <w:t>Digital Personal Data Protection (DPDP) Act 2023, Government of India</w:t>
      </w:r>
    </w:p>
    <w:p>
      <w:pPr>
        <w:pStyle w:val="ListBullet"/>
        <w:spacing w:before="20" w:after="40"/>
      </w:pPr>
      <w:r>
        <w:rPr>
          <w:rFonts w:ascii="Calibri" w:hAnsi="Calibri"/>
          <w:sz w:val="21"/>
        </w:rPr>
        <w:t>Consumer Protection Act 2019 &amp; Legal Metrology Rules, Ministry of Consumer Affairs</w:t>
      </w:r>
    </w:p>
    <w:p>
      <w:pPr>
        <w:keepNext/>
        <w:spacing w:before="240" w:after="80"/>
        <w:pBdr>
          <w:bottom w:val="single" w:sz="6" w:space="2" w:color="1F3864"/>
        </w:pBdr>
      </w:pPr>
      <w:r>
        <w:rPr>
          <w:rFonts w:ascii="Calibri" w:hAnsi="Calibri"/>
          <w:b/>
          <w:color w:val="1F3864"/>
          <w:sz w:val="25"/>
        </w:rPr>
        <w:t>1.5 Document Overview</w:t>
      </w:r>
    </w:p>
    <w:p>
      <w:pPr>
        <w:spacing w:before="40" w:after="80" w:line="276" w:lineRule="auto"/>
      </w:pPr>
      <w:r>
        <w:rPr>
          <w:rFonts w:ascii="Calibri" w:hAnsi="Calibri"/>
          <w:sz w:val="21"/>
        </w:rPr>
        <w: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w:t>
      </w:r>
    </w:p>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2. OVERALL DESCRIPTION</w:t>
            </w:r>
          </w:p>
        </w:tc>
      </w:tr>
    </w:tbl>
    <w:p>
      <w:pPr>
        <w:spacing w:before="0" w:after="40" w:line="40" w:lineRule="exact"/>
      </w:pPr>
    </w:p>
    <w:p>
      <w:pPr>
        <w:keepNext/>
        <w:spacing w:before="240" w:after="80"/>
        <w:pBdr>
          <w:bottom w:val="single" w:sz="6" w:space="2" w:color="1F3864"/>
        </w:pBdr>
      </w:pPr>
      <w:r>
        <w:rPr>
          <w:rFonts w:ascii="Calibri" w:hAnsi="Calibri"/>
          <w:b/>
          <w:color w:val="1F3864"/>
          <w:sz w:val="25"/>
        </w:rPr>
        <w:t>2.1 Product Perspective</w:t>
      </w:r>
    </w:p>
    <w:p>
      <w:pPr>
        <w:spacing w:before="40" w:after="80" w:line="276" w:lineRule="auto"/>
      </w:pPr>
      <w:r>
        <w:rPr>
          <w:rFonts w:ascii="Calibri" w:hAnsi="Calibri"/>
          <w:sz w:val="21"/>
        </w:rPr>
        <w:t>FairPrice AI is a standalone, AI-integrated cloud platform designed to replace legacy manual price monitoring and offline complaint processing workflows. Currently, price surveillance relies on periodic manual surveys by field inspectors, leading to delayed anomaly detection and unverified retail price gouging. FairPrice AI directly integrates with the Ministry's Agmarknet dataset API (data.gov.in), ingests live mandi price feeds, and bridges consumer mobile/web interactions with District Legal Metrology Officer portals. It serves as a unified digital ecosystem connecting citizens, retail merchants, field inspectors, state authorities, and AI analytics services.</w:t>
      </w:r>
    </w:p>
    <w:p>
      <w:pPr>
        <w:keepNext/>
        <w:spacing w:before="240" w:after="80"/>
        <w:pBdr>
          <w:bottom w:val="single" w:sz="6" w:space="2" w:color="1F3864"/>
        </w:pBdr>
      </w:pPr>
      <w:r>
        <w:rPr>
          <w:rFonts w:ascii="Calibri" w:hAnsi="Calibri"/>
          <w:b/>
          <w:color w:val="1F3864"/>
          <w:sz w:val="25"/>
        </w:rPr>
        <w:t>2.2 Product Functions — Feature Summary</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tcMar>
              <w:top w:w="80" w:type="dxa"/>
              <w:bottom w:w="80" w:type="dxa"/>
              <w:left w:w="120" w:type="dxa"/>
              <w:right w:w="120" w:type="dxa"/>
            </w:tcMar>
            <w:shd w:fill="1F3864"/>
          </w:tcPr>
          <w:p>
            <w:pPr>
              <w:spacing w:before="40" w:after="40"/>
            </w:pPr>
            <w:r>
              <w:rPr>
                <w:rFonts w:ascii="Calibri" w:hAnsi="Calibri"/>
                <w:b/>
                <w:color w:val="FFFFFF"/>
                <w:sz w:val="19"/>
              </w:rPr>
              <w:t>#</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Feature Name</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1</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Live Agmarknet Data Ingestion</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Automated background sync of daily wholesale and retail commodity prices across 3,000+ mandis and 280+ essential items.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2</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Consumer Price Fairness Calculator</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Real-time calculation of localized price fairness ranges, percentage variance, and status (Optimal, Reasonable, Overpriced, Severe Gouging).</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3</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Spatial Benchmark Explorer</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Interactive map and search interface to explore mandi benchmarks, district averages, and regional price spreads.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4</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AI Receipt OCR Verification</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Automated scanning and parsing of uploaded paper bills/invoices to extract merchant GSTIN, item name, price paid, and date.</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5</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AI Price Prediction &amp; Forecasting</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Time-series Machine Learning models forecasting 30-day commodity price trends and seasonal movement.</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6</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Statistical Anomaly Detection</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Z-score anomaly detection engine flagging suspicious retail price spikes and artificial market hoarding.</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7</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Evidence-Verified Grievance Filing</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Consumer complaint submission system capturing spatial location, bill proof, merchant GSTIN, and discrepancy calculations.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8</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Authority Inspection Hub</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Government officer dashboard for reviewing high-priority price gouging complaints, assigning field audits, and issuing notices.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9</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Admin Control Center</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System management dashboard for user administration, audit logging, system settings, and pipeline health monitoring.</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10</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Gemini AI Conversational Assistant</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Natural language AI chat assistant guiding consumers on price rights, market trends, and legal complaint filing procedures.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11</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Zero-Touch Location &amp; Mandi Resolution</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3-way fallback geolocation engine (GPS, Leaflet map picker, manual dropdowns) resolving district mandis automatically.</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12</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Role-Based Access &amp; JWT Security</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Stateless authentication protecting endpoints for Consumer, Field Officer, Authority, and System Administrator roles.</w:t>
            </w:r>
          </w:p>
        </w:tc>
      </w:tr>
    </w:tbl>
    <w:p>
      <w:pPr>
        <w:keepNext/>
        <w:spacing w:before="240" w:after="80"/>
        <w:pBdr>
          <w:bottom w:val="single" w:sz="6" w:space="2" w:color="1F3864"/>
        </w:pBdr>
      </w:pPr>
      <w:r>
        <w:rPr>
          <w:rFonts w:ascii="Calibri" w:hAnsi="Calibri"/>
          <w:b/>
          <w:color w:val="1F3864"/>
          <w:sz w:val="25"/>
        </w:rPr>
        <w:t>2.3 User Classes and Characteristics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User Role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Description</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Technical Expertise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Primary Actions</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Access Level</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End User (Beneficiary / Consumer)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Primary target user — citizen purchasing daily retail commodities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Low</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Register, submit data, view price fairness results, file complaints, chat with AI assistant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Read + Submit</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Field Officer / Inspector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Government/field staff entering operational data and conducting audits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Medium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Log events, generate reports, verify merchant GSTIN and receipt submissions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Read + Write + Verify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State Authority Officer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Senior ministry or district enforcement official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Medium-High</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Review high-priority price anomaly alerts, approve legal actions, assign complaints, issue notices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Executive Authority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Administrator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System administrator managing users and system configuration</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High</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User management, system config, pipeline monitoring, analytics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Full Admin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AI/ML Engine (System User)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Automated Python &amp; Gemini background 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N/A (Automated)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Execute Z-score calculations, generate price forecasts, parse receipts, return AI responses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Internal System</w:t>
            </w:r>
          </w:p>
        </w:tc>
      </w:tr>
    </w:tbl>
    <w:p>
      <w:pPr>
        <w:keepNext/>
        <w:spacing w:before="240" w:after="80"/>
        <w:pBdr>
          <w:bottom w:val="single" w:sz="6" w:space="2" w:color="1F3864"/>
        </w:pBdr>
      </w:pPr>
      <w:r>
        <w:rPr>
          <w:rFonts w:ascii="Calibri" w:hAnsi="Calibri"/>
          <w:b/>
          <w:color w:val="1F3864"/>
          <w:sz w:val="25"/>
        </w:rPr>
        <w:t>2.4 Operating Environment</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Component</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Specification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Server / Cloud</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Docker containers deployed on: AWS EC2 / Railway / Local Developer Host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Operating System</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Ubuntu 22.04 LTS (server) / Windows 10+ or macOS (developer machines)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Backend Runtime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Java 17+ / Spring Boot 3.x</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Frontend Runtime</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React 18+ / Node.js 18+ (build environment)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Databases</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MySQL 8.0+ (relational) · MongoDB 6.0+ (document/time-series)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AI/ML Runtime</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Python 3.11 / FastAPI / scikit-learn / TensorFlow / OpenAI API or Google Gemini API</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Client Browser</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Chrome 100+ / Firefox 100+ / Safari 15+ (responsive layout for mobile)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Hardware Layer (Hybrid only)</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Not Applicable (Software-only project)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Network</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HTTPS (TLS 1.3) for all API traffic</w:t>
            </w:r>
          </w:p>
        </w:tc>
      </w:tr>
    </w:tbl>
    <w:p>
      <w:pPr>
        <w:keepNext/>
        <w:spacing w:before="240" w:after="80"/>
        <w:pBdr>
          <w:bottom w:val="single" w:sz="6" w:space="2" w:color="1F3864"/>
        </w:pBdr>
      </w:pPr>
      <w:r>
        <w:rPr>
          <w:rFonts w:ascii="Calibri" w:hAnsi="Calibri"/>
          <w:b/>
          <w:color w:val="1F3864"/>
          <w:sz w:val="25"/>
        </w:rPr>
        <w:t>2.5 Design and Implementation Constraints</w:t>
      </w:r>
    </w:p>
    <w:p>
      <w:pPr>
        <w:pStyle w:val="ListBullet"/>
        <w:spacing w:before="20" w:after="40"/>
      </w:pPr>
      <w:r>
        <w:rPr>
          <w:rFonts w:ascii="Calibri" w:hAnsi="Calibri"/>
          <w:sz w:val="21"/>
        </w:rPr>
        <w:t>All backend services must be implemented in Java using Spring Boot 3.x.</w:t>
      </w:r>
    </w:p>
    <w:p>
      <w:pPr>
        <w:pStyle w:val="ListBullet"/>
        <w:spacing w:before="20" w:after="40"/>
      </w:pPr>
      <w:r>
        <w:rPr>
          <w:rFonts w:ascii="Calibri" w:hAnsi="Calibri"/>
          <w:sz w:val="21"/>
        </w:rPr>
        <w:t>All frontend interfaces must be implemented in React 18+.</w:t>
      </w:r>
    </w:p>
    <w:p>
      <w:pPr>
        <w:pStyle w:val="ListBullet"/>
        <w:spacing w:before="20" w:after="40"/>
      </w:pPr>
      <w:r>
        <w:rPr>
          <w:rFonts w:ascii="Calibri" w:hAnsi="Calibri"/>
          <w:sz w:val="21"/>
        </w:rPr>
        <w:t>Authentication must use JWT (JSON Web Token) with role-based access control.</w:t>
      </w:r>
    </w:p>
    <w:p>
      <w:pPr>
        <w:pStyle w:val="ListBullet"/>
        <w:spacing w:before="20" w:after="40"/>
      </w:pPr>
      <w:r>
        <w:rPr>
          <w:rFonts w:ascii="Calibri" w:hAnsi="Calibri"/>
          <w:sz w:val="21"/>
        </w:rPr>
        <w:t>All services must be containerised using Docker and deployable via docker-compose.</w:t>
      </w:r>
    </w:p>
    <w:p>
      <w:pPr>
        <w:pStyle w:val="ListBullet"/>
        <w:spacing w:before="20" w:after="40"/>
      </w:pPr>
      <w:r>
        <w:rPr>
          <w:rFonts w:ascii="Calibri" w:hAnsi="Calibri"/>
          <w:sz w:val="21"/>
        </w:rPr>
        <w:t>A Jenkins CI/CD pipeline must automate build, test, and deployment.</w:t>
      </w:r>
    </w:p>
    <w:p>
      <w:pPr>
        <w:pStyle w:val="ListBullet"/>
        <w:spacing w:before="20" w:after="40"/>
      </w:pPr>
      <w:r>
        <w:rPr>
          <w:rFonts w:ascii="Calibri" w:hAnsi="Calibri"/>
          <w:sz w:val="21"/>
        </w:rPr>
        <w:t>All AI/ML model inference must be exposed via a Python FastAPI REST endpoint.</w:t>
      </w:r>
    </w:p>
    <w:p>
      <w:pPr>
        <w:pStyle w:val="ListBullet"/>
        <w:spacing w:before="20" w:after="40"/>
      </w:pPr>
      <w:r>
        <w:rPr>
          <w:rFonts w:ascii="Calibri" w:hAnsi="Calibri"/>
          <w:sz w:val="21"/>
        </w:rPr>
        <w:t>The system must be deployable and demonstrable on a local machine for hackathon presentation.</w:t>
      </w:r>
    </w:p>
    <w:p>
      <w:pPr>
        <w:keepNext/>
        <w:spacing w:before="240" w:after="80"/>
        <w:pBdr>
          <w:bottom w:val="single" w:sz="6" w:space="2" w:color="1F3864"/>
        </w:pBdr>
      </w:pPr>
      <w:r>
        <w:rPr>
          <w:rFonts w:ascii="Calibri" w:hAnsi="Calibri"/>
          <w:b/>
          <w:color w:val="1F3864"/>
          <w:sz w:val="25"/>
        </w:rPr>
        <w:t>2.6 Assumptions and Dependencies</w:t>
      </w:r>
    </w:p>
    <w:p>
      <w:pPr>
        <w:spacing w:before="40" w:after="80" w:line="276" w:lineRule="auto"/>
      </w:pPr>
      <w:r>
        <w:rPr>
          <w:rFonts w:ascii="Calibri" w:hAnsi="Calibri"/>
          <w:sz w:val="21"/>
        </w:rPr>
      </w:r>
      <w:r>
        <w:rPr>
          <w:rFonts w:ascii="Calibri" w:hAnsi="Calibri"/>
          <w:b/>
          <w:sz w:val="21"/>
        </w:rPr>
        <w:t>Assumptions:</w:t>
      </w:r>
      <w:r>
        <w:rPr>
          <w:rFonts w:ascii="Calibri" w:hAnsi="Calibri"/>
          <w:sz w:val="21"/>
        </w:rPr>
      </w:r>
    </w:p>
    <w:p>
      <w:pPr>
        <w:pStyle w:val="ListBullet"/>
        <w:spacing w:before="20" w:after="40"/>
      </w:pPr>
      <w:r>
        <w:rPr>
          <w:rFonts w:ascii="Calibri" w:hAnsi="Calibri"/>
          <w:sz w:val="21"/>
        </w:rPr>
        <w:t>All registered users have access to a smartphone or computer with internet connectivity.</w:t>
      </w:r>
    </w:p>
    <w:p>
      <w:pPr>
        <w:pStyle w:val="ListBullet"/>
        <w:spacing w:before="20" w:after="40"/>
      </w:pPr>
      <w:r>
        <w:rPr>
          <w:rFonts w:ascii="Calibri" w:hAnsi="Calibri"/>
          <w:sz w:val="21"/>
        </w:rPr>
        <w:t>Third-party APIs (Agmarknet Mandi prices, Google Gemini API, OpenStreetMap Nominatim, etc.) will remain available and accessible throughout the development period.</w:t>
      </w:r>
    </w:p>
    <w:p>
      <w:pPr>
        <w:pStyle w:val="ListBullet"/>
        <w:spacing w:before="20" w:after="40"/>
      </w:pPr>
      <w:r>
        <w:rPr>
          <w:rFonts w:ascii="Calibri" w:hAnsi="Calibri"/>
          <w:sz w:val="21"/>
        </w:rPr>
        <w:t>Training datasets identified for AI modules are freely downloadable from specified public sources (data.gov.in).</w:t>
      </w:r>
    </w:p>
    <w:p>
      <w:pPr>
        <w:spacing w:before="40" w:after="80" w:line="276" w:lineRule="auto"/>
      </w:pPr>
      <w:r>
        <w:rPr>
          <w:rFonts w:ascii="Calibri" w:hAnsi="Calibri"/>
          <w:sz w:val="21"/>
        </w:rPr>
      </w:r>
      <w:r>
        <w:rPr>
          <w:rFonts w:ascii="Calibri" w:hAnsi="Calibri"/>
          <w:b/>
          <w:sz w:val="21"/>
        </w:rPr>
        <w:t>Dependencies:</w:t>
      </w:r>
      <w:r>
        <w:rPr>
          <w:rFonts w:ascii="Calibri" w:hAnsi="Calibri"/>
          <w:sz w:val="21"/>
        </w:rPr>
      </w:r>
    </w:p>
    <w:p>
      <w:pPr>
        <w:pStyle w:val="ListBullet"/>
        <w:spacing w:before="20" w:after="40"/>
      </w:pPr>
      <w:r>
        <w:rPr>
          <w:rFonts w:ascii="Calibri" w:hAnsi="Calibri"/>
          <w:sz w:val="21"/>
        </w:rPr>
        <w:t>Google Gemini API / OpenAI API — required for GenAI features (multimodal receipt OCR and natural language assistant)</w:t>
      </w:r>
    </w:p>
    <w:p>
      <w:pPr>
        <w:pStyle w:val="ListBullet"/>
        <w:spacing w:before="20" w:after="40"/>
      </w:pPr>
      <w:r>
        <w:rPr>
          <w:rFonts w:ascii="Calibri" w:hAnsi="Calibri"/>
          <w:sz w:val="21"/>
        </w:rPr>
        <w:t>Government data API — Agmarknet open data portal (data.gov.in) for daily wholesale mandi prices</w:t>
      </w:r>
    </w:p>
    <w:p>
      <w:pPr>
        <w:pStyle w:val="ListBullet"/>
        <w:spacing w:before="20" w:after="40"/>
      </w:pPr>
      <w:r>
        <w:rPr>
          <w:rFonts w:ascii="Calibri" w:hAnsi="Calibri"/>
          <w:sz w:val="21"/>
        </w:rPr>
        <w:t>OpenStreetMap Leaflet.js — interactive spatial map rendering without API fees</w:t>
      </w:r>
    </w:p>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3. SYSTEM ARCHITECTURE</w:t>
            </w:r>
          </w:p>
        </w:tc>
      </w:tr>
    </w:tbl>
    <w:p>
      <w:pPr>
        <w:spacing w:before="0" w:after="40" w:line="40" w:lineRule="exact"/>
      </w:pPr>
    </w:p>
    <w:p>
      <w:pPr>
        <w:keepNext/>
        <w:spacing w:before="240" w:after="80"/>
        <w:pBdr>
          <w:bottom w:val="single" w:sz="6" w:space="2" w:color="1F3864"/>
        </w:pBdr>
      </w:pPr>
      <w:r>
        <w:rPr>
          <w:rFonts w:ascii="Calibri" w:hAnsi="Calibri"/>
          <w:b/>
          <w:color w:val="1F3864"/>
          <w:sz w:val="25"/>
        </w:rPr>
        <w:t>3.1 High-Level Architecture Description</w:t>
      </w:r>
    </w:p>
    <w:p>
      <w:pPr>
        <w:spacing w:before="80" w:after="160"/>
        <w:ind w:left="360"/>
      </w:pPr>
      <w:r>
        <w:rPr>
          <w:rFonts w:ascii="Consolas" w:hAnsi="Consolas"/>
          <w:color w:val="1F3864"/>
          <w:sz w:val="19"/>
        </w:rPr>
        <w:t>ARCHITECTURE LAYERS</w:t>
        <w:br/>
        <w:t>[ PRESENTATION LAYER ]   React 18 SPA (Vite, Redux Toolkit, Axios)   →   Leaflet.js Map Client</w:t>
        <w:br/>
        <w:t xml:space="preserve">        ▼</w:t>
        <w:br/>
        <w:t>[ GATEWAY LAYER ]        Spring Cloud Gateway (8080)   →   JWT Auth Filter   →   Rate Limiter   →   Request Router</w:t>
        <w:br/>
        <w:t xml:space="preserve">        ▼</w:t>
        <w:br/>
        <w:t>[ SERVICE DISCOVERY ]    Eureka Server (8761)   →   All microservices register here   →   Load balanced inter-service calls</w:t>
        <w:br/>
        <w:t xml:space="preserve">        ▼</w:t>
        <w:br/>
        <w:t>[ SERVICE LAYER ]        Core Auth Service (8081) | Location Service (8082) | Catalog Service (8083) | Fairness Service (8084) | Agmarknet Sync (8085) | AI ML Service (Python FastAPI 8000 / 8086)</w:t>
        <w:br/>
        <w:t xml:space="preserve">        ▼</w:t>
        <w:br/>
        <w:t>[ DATA LAYER ]           MySQL 8.0 (relational: users, transactions, config, complaints) | MongoDB 6.0 (document/time-series: price history, Agmarknet raw feed, AI logs)</w:t>
        <w:br/>
        <w:t xml:space="preserve">        ▼</w:t>
        <w:br/>
        <w:t>[ DEVOPS LAYER ]         Docker Containers   →   docker-compose   →   Jenkins CI/CD</w:t>
      </w:r>
    </w:p>
    <w:p>
      <w:pPr>
        <w:keepNext/>
        <w:spacing w:before="240" w:after="80"/>
        <w:pBdr>
          <w:bottom w:val="single" w:sz="6" w:space="2" w:color="1F3864"/>
        </w:pBdr>
      </w:pPr>
      <w:r>
        <w:rPr>
          <w:rFonts w:ascii="Calibri" w:hAnsi="Calibri"/>
          <w:b/>
          <w:color w:val="1F3864"/>
          <w:sz w:val="25"/>
        </w:rPr>
        <w:t>3.2 Microservices Breakdown</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Microservice Name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Port</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Database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Responsibility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1</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API Gateway 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Routes all external requests; JWT auth filter; rate limiting</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2</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Eureka Naming 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8761</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Service discovery — all microservices register here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3</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Core Auth &amp; User 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8081</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MySQL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User registration, login, profile management, JWT issuance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4</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Location 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8082</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MySQL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State, district, and APMC wholesale mandi geographic lookup and spatial querying</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5</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Commodity Catalog 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8083</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MySQL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Commodity catalog management, 280+ items, categories, baseline benchmark prices</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6</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Fairness Engine 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8084</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MySQL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Retail price fairness scoring, percentage variance, and consumer complaint management</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7</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Agmarknet Sync 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8085</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MongoDB</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Ingestion and transformation of daily open data feeds from data.gov.in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8</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AI/ML Inference 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8000 / 8086</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MongoDB</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Python FastAPI — serves AI price forecasts, Z-score anomaly detection, and Gemini OCR/Chat via REST endpoint</w:t>
            </w:r>
          </w:p>
        </w:tc>
      </w:tr>
    </w:tbl>
    <w:p>
      <w:pPr>
        <w:keepNext/>
        <w:spacing w:before="240" w:after="80"/>
        <w:pBdr>
          <w:bottom w:val="single" w:sz="6" w:space="2" w:color="1F3864"/>
        </w:pBdr>
      </w:pPr>
      <w:r>
        <w:rPr>
          <w:rFonts w:ascii="Calibri" w:hAnsi="Calibri"/>
          <w:b/>
          <w:color w:val="1F3864"/>
          <w:sz w:val="25"/>
        </w:rPr>
        <w:t>3.3 Technology Stack</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tcMar>
              <w:top w:w="80" w:type="dxa"/>
              <w:bottom w:w="80" w:type="dxa"/>
              <w:left w:w="120" w:type="dxa"/>
              <w:right w:w="120" w:type="dxa"/>
            </w:tcMar>
            <w:shd w:fill="1F3864"/>
          </w:tcPr>
          <w:p>
            <w:pPr>
              <w:spacing w:before="40" w:after="40"/>
            </w:pPr>
            <w:r>
              <w:rPr>
                <w:rFonts w:ascii="Calibri" w:hAnsi="Calibri"/>
                <w:b/>
                <w:color w:val="FFFFFF"/>
                <w:sz w:val="19"/>
              </w:rPr>
              <w:t>Layer</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Technology</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Purpose</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Frontend</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React 18 + Redux Toolkit + Axios</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SPA with state management and HTTP client</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Frontend Map</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Leaflet.js + OpenStreetMap</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Free, open-source interactive mapping</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Backend Framework</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Spring Boot 3.x + Spring Data JPA</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REST microservices with ORM layer</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Authentication</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Spring Security + JWT</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Role-based access control; stateless auth</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Service Discovery</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Netflix Eureka Server</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Microservice registration and discovery</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API Gateway</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Spring Cloud Gateway</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Routing, JWT filter, rate limiting</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Relational DB</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MySQL 8.0</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Structured data — users, transactions, config, complaints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Document DB</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MongoDB 6.0</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Unstructured / time-series — price history, raw mandi feeds, AI logs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AI/ML Runtime</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Python 3.11 + FastAPI</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Model serving REST API</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ML Libraries</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scikit-learn / TensorFlow / Google Gemini API</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Model training, forecasting, and multimodal inference</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Build Tool</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Apache Maven</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Dependency management, build lifecycle</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Containerisation</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Docker + docker-compose</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Consistent deployment across environments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CI/CD</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Jenkins</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Automated build, test, and deployment pipeline</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Version Control</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Git + GitHub</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Source code management + PR-based workflow</w:t>
            </w:r>
          </w:p>
        </w:tc>
      </w:tr>
    </w:tbl>
    <w:p>
      <w:pPr>
        <w:keepNext/>
        <w:spacing w:before="240" w:after="80"/>
        <w:pBdr>
          <w:bottom w:val="single" w:sz="6" w:space="2" w:color="1F3864"/>
        </w:pBdr>
      </w:pPr>
      <w:r>
        <w:rPr>
          <w:rFonts w:ascii="Calibri" w:hAnsi="Calibri"/>
          <w:b/>
          <w:color w:val="1F3864"/>
          <w:sz w:val="25"/>
        </w:rPr>
        <w:t>3.4 Hardware Component Specification (Hybrid Projects Only)</w:t>
      </w:r>
    </w:p>
    <w:p>
      <w:pPr>
        <w:spacing w:before="40" w:after="80" w:line="276" w:lineRule="auto"/>
      </w:pPr>
      <w:r>
        <w:rPr>
          <w:rFonts w:ascii="Calibri" w:hAnsi="Calibri"/>
          <w:sz w:val="21"/>
        </w:rPr>
      </w:r>
      <w:r>
        <w:rPr>
          <w:rFonts w:ascii="Calibri" w:hAnsi="Calibri"/>
          <w:b/>
          <w:sz w:val="21"/>
        </w:rPr>
        <w:t>Not Applicable.</w:t>
      </w:r>
      <w:r>
        <w:rPr>
          <w:rFonts w:ascii="Calibri" w:hAnsi="Calibri"/>
          <w:sz w:val="21"/>
        </w:rPr>
        <w:t xml:space="preserve"> Software-only project.</w:t>
      </w:r>
    </w:p>
    <w:p>
      <w:pPr>
        <w:keepNext/>
        <w:spacing w:before="240" w:after="80"/>
        <w:pBdr>
          <w:bottom w:val="single" w:sz="6" w:space="2" w:color="1F3864"/>
        </w:pBdr>
      </w:pPr>
      <w:r>
        <w:rPr>
          <w:rFonts w:ascii="Calibri" w:hAnsi="Calibri"/>
          <w:b/>
          <w:color w:val="1F3864"/>
          <w:sz w:val="25"/>
        </w:rPr>
        <w:t>3.5 Data Flow Description</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Step</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Data Flow Description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1</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User submits price check action via React UI → Axios sends HTTP POST request to API Gateway</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2</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API Gateway validates JWT token → checks role permissions → routes request to Fairness Engine Service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3</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Fairness Engine Service processes request → calls Location Service to resolve district mandi benchmark → calls AI Analytics Service if trend forecast triggered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4</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Fairness Engine Service persists evaluation record to MySQL and logs time-series observation to MongoDB → constructs response object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5</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Response returned through Gateway → React updates UI with new price fairness state (Optimal, Reasonable, Overpriced, Severe Gouging)</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6</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Scheduled job (Agmarknet Sync Service) runs daily data ingestion from data.gov.in → stores in MongoDB time-series collection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7</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Scheduled job (AI Analytics Service) runs ML Z-score anomaly detection on accumulated price data → generates alert reports</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4. EXTERNAL INTERFACE REQUIREMENTS</w:t>
            </w:r>
          </w:p>
        </w:tc>
      </w:tr>
    </w:tbl>
    <w:p>
      <w:pPr>
        <w:spacing w:before="0" w:after="40" w:line="40" w:lineRule="exact"/>
      </w:pPr>
    </w:p>
    <w:p>
      <w:pPr>
        <w:keepNext/>
        <w:spacing w:before="240" w:after="80"/>
        <w:pBdr>
          <w:bottom w:val="single" w:sz="6" w:space="2" w:color="1F3864"/>
        </w:pBdr>
      </w:pPr>
      <w:r>
        <w:rPr>
          <w:rFonts w:ascii="Calibri" w:hAnsi="Calibri"/>
          <w:b/>
          <w:color w:val="1F3864"/>
          <w:sz w:val="25"/>
        </w:rPr>
        <w:t>4.1 User Interfaces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Screen / Page</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User Role</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 &amp; Key Elements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1</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Login / Registration</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 users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Email + password form; role selector; JWT stored in localStorage; redirect to role-specific dashboard on success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2</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Dashboard</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All roles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Summary KPI cards, popular commodity search chips, price anomaly alerts, quick action buttons tailored to user role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3</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Commodity Catalog &amp; Detail</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 users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Searchable commodity catalog (280+ items), Mandi Benchmark price card, 30-day historical trend chart, regional price spreads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4</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Price Fairness Calculator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Consumer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Form capturing commodity, location, shop type (APMC vs Kirana), map location picker, user price, and instant fairness score card</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5</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Evidence Complaint Portal</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Consumer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Form for uploading purchase bill receipts (OCR auto-fill), merchant GSTIN, transaction date, discrepancy detail, and submission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6</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Authority Inspection Hub</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Officer / Admin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Table of evidence-backed complaints, filter by discrepancy severity, shop GSTIN verification modal, and action dispatch controls</w:t>
            </w:r>
          </w:p>
        </w:tc>
      </w:tr>
    </w:tbl>
    <w:p>
      <w:pPr>
        <w:keepNext/>
        <w:spacing w:before="240" w:after="80"/>
        <w:pBdr>
          <w:bottom w:val="single" w:sz="6" w:space="2" w:color="1F3864"/>
        </w:pBdr>
      </w:pPr>
      <w:r>
        <w:rPr>
          <w:rFonts w:ascii="Calibri" w:hAnsi="Calibri"/>
          <w:b/>
          <w:color w:val="1F3864"/>
          <w:sz w:val="25"/>
        </w:rPr>
        <w:t>4.2 Hardware Interfaces (Hybrid Projects Only)</w:t>
      </w:r>
    </w:p>
    <w:p>
      <w:pPr>
        <w:spacing w:before="40" w:after="80" w:line="276" w:lineRule="auto"/>
      </w:pPr>
      <w:r>
        <w:rPr>
          <w:rFonts w:ascii="Calibri" w:hAnsi="Calibri"/>
          <w:sz w:val="21"/>
        </w:rPr>
      </w:r>
      <w:r>
        <w:rPr>
          <w:rFonts w:ascii="Calibri" w:hAnsi="Calibri"/>
          <w:b/>
          <w:sz w:val="21"/>
        </w:rPr>
        <w:t>Not Applicable.</w:t>
      </w:r>
      <w:r>
        <w:rPr>
          <w:rFonts w:ascii="Calibri" w:hAnsi="Calibri"/>
          <w:sz w:val="21"/>
        </w:rPr>
      </w:r>
    </w:p>
    <w:p>
      <w:pPr>
        <w:keepNext/>
        <w:spacing w:before="240" w:after="80"/>
        <w:pBdr>
          <w:bottom w:val="single" w:sz="6" w:space="2" w:color="1F3864"/>
        </w:pBdr>
      </w:pPr>
      <w:r>
        <w:rPr>
          <w:rFonts w:ascii="Calibri" w:hAnsi="Calibri"/>
          <w:b/>
          <w:color w:val="1F3864"/>
          <w:sz w:val="25"/>
        </w:rPr>
        <w:t>4.3 Software Interfaces — Third-Party APIs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API / Service</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Provider</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 Method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Purpose in This Project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OpenAI API / Google Gemini API</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OpenAI / Google AI Studio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 Key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GenAI features — multimodal receipt OCR text extraction, natural language chat responses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Open Data Agmarknet API</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Ministry of Agriculture / data.gov.in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Open API / Feed</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Daily wholesale agricultural commodity price data feed integration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Leaflet.js + OpenStreetMap</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OpenStreetMap (free)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None required</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Interactive maps — no API key, no cost</w:t>
            </w:r>
          </w:p>
        </w:tc>
      </w:tr>
    </w:tbl>
    <w:p>
      <w:pPr>
        <w:keepNext/>
        <w:spacing w:before="240" w:after="80"/>
        <w:pBdr>
          <w:bottom w:val="single" w:sz="6" w:space="2" w:color="1F3864"/>
        </w:pBdr>
      </w:pPr>
      <w:r>
        <w:rPr>
          <w:rFonts w:ascii="Calibri" w:hAnsi="Calibri"/>
          <w:b/>
          <w:color w:val="1F3864"/>
          <w:sz w:val="25"/>
        </w:rPr>
        <w:t>4.4 Communication Interfaces</w:t>
      </w:r>
    </w:p>
    <w:p>
      <w:pPr>
        <w:pStyle w:val="ListBullet"/>
        <w:spacing w:before="20" w:after="40"/>
      </w:pPr>
      <w:r>
        <w:rPr>
          <w:rFonts w:ascii="Calibri" w:hAnsi="Calibri"/>
          <w:sz w:val="21"/>
        </w:rPr>
        <w:t>REST over HTTPS (TLS 1.3) — all client-server and service-to-service communication</w:t>
      </w:r>
    </w:p>
    <w:p>
      <w:pPr>
        <w:pStyle w:val="ListBullet"/>
        <w:spacing w:before="20" w:after="40"/>
      </w:pPr>
      <w:r>
        <w:rPr>
          <w:rFonts w:ascii="Calibri" w:hAnsi="Calibri"/>
          <w:sz w:val="21"/>
        </w:rPr>
        <w:t>JWT in Authorization header (Bearer token) — stateless authentication</w:t>
      </w:r>
    </w:p>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5. FUNCTIONAL REQUIREMENTS</w:t>
            </w:r>
          </w:p>
        </w:tc>
      </w:tr>
    </w:tbl>
    <w:p>
      <w:pPr>
        <w:spacing w:before="0" w:after="40" w:line="40" w:lineRule="exact"/>
      </w:pPr>
    </w:p>
    <w:p>
      <w:pPr>
        <w:keepNext/>
        <w:spacing w:before="240" w:after="80"/>
        <w:pBdr>
          <w:bottom w:val="single" w:sz="6" w:space="2" w:color="1F3864"/>
        </w:pBdr>
      </w:pPr>
      <w:r>
        <w:rPr>
          <w:rFonts w:ascii="Calibri" w:hAnsi="Calibri"/>
          <w:b/>
          <w:color w:val="1F3864"/>
          <w:sz w:val="25"/>
        </w:rPr>
        <w:t>5.1 Core Auth &amp; User Service — Functional Requirements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FR-USR-001</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User Registration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New User (Beneficiary / Field Officer / Authority)</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allow new users to register by providing their name, email address, mobile number, password, and selecting their role. The system shall encrypt passwords using BCrypt before storing the user record.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The user is not already registered.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User navigates to /login registration tab. 2. User fills registration form. 3. User submits. 4. Spring Boot validates all fields (email format, mobile 10-digit, password ≥ 8 chars). 5. System checks for duplicate email/mobile. 6. System encrypts password via BCrypt. 7. System activates account. 8. React redirects to login tab.</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If email/mobile already exists → return HTTP 409 Conflict with error "Account already registered." AF2: Validation failure → return HTTP 400 Bad Request.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A new user record is created in MySQL with status=ACTIVE.</w:t>
            </w:r>
          </w:p>
        </w:tc>
      </w:tr>
    </w:tbl>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FR-USR-002</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User Login and JWT Issuance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Registered User (any role)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authenticate registered users via email/password, validate credentials against hashed password (BCrypt), and issue a JWT containing the user ID, role, and 24-hour expiry.</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User account is active. User knows their registered email and password.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User submits email + password to POST /api/v1/auth/login. 2. UserService retrieves user by email from MySQL. 3. BCrypt.matches() validates password. 4. System generates JWT with userId, role, expiry. 5. JWT returned to React. 6. React stores JWT in localStorage. 7. All subsequent requests include Authorization: Bearer &lt;JWT&gt;.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Incorrect password → return HTTP 401 "Invalid email or password." AF2: Account inactive/banned → return HTTP 403 "Account suspended. Contact admin."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JWT stored client-side. All protected endpoints accessible until JWT expiry.</w:t>
            </w:r>
          </w:p>
        </w:tc>
      </w:tr>
    </w:tbl>
    <w:p>
      <w:pPr>
        <w:keepNext/>
        <w:spacing w:before="240" w:after="80"/>
        <w:pBdr>
          <w:bottom w:val="single" w:sz="6" w:space="2" w:color="1F3864"/>
        </w:pBdr>
      </w:pPr>
      <w:r>
        <w:rPr>
          <w:rFonts w:ascii="Calibri" w:hAnsi="Calibri"/>
          <w:b/>
          <w:color w:val="1F3864"/>
          <w:sz w:val="25"/>
        </w:rPr>
        <w:t>5.2 Location Service — Functional Requirements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FR-LOC-001</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State and District Location Resolution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All Users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serve active lists of Indian states, union territories, and districts for location selectors and resolve APMC wholesale mandis based on geographic coordinates.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Location database tables populated.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Client calls GET /api/v1/location/states. 2. Service returns list of states. 3. Client calls GET /api/v1/location/districts?state={state}. 4. Service returns distinct districts. 5. Client calls GET /api/v1/location/markets?state={state}&amp;district={district}. 6. Service returns matching wholesale APMC mandis.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If no mandi pre-listed for location → return fallback district central mandi.</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Geographic mandi context resolved for price fairness calculation.</w:t>
            </w:r>
          </w:p>
        </w:tc>
      </w:tr>
    </w:tbl>
    <w:p>
      <w:pPr>
        <w:keepNext/>
        <w:spacing w:before="240" w:after="80"/>
        <w:pBdr>
          <w:bottom w:val="single" w:sz="6" w:space="2" w:color="1F3864"/>
        </w:pBdr>
      </w:pPr>
      <w:r>
        <w:rPr>
          <w:rFonts w:ascii="Calibri" w:hAnsi="Calibri"/>
          <w:b/>
          <w:color w:val="1F3864"/>
          <w:sz w:val="25"/>
        </w:rPr>
        <w:t>5.3 Commodity Catalog Service — Functional Requirements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FR-CAT-001</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Commodity Catalog Query &amp; Benchmark Display</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All Users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provide search, category filtering, and detailed Mandi Benchmark pricing for 280+ essential commodity items.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Commodity records seeded in catalog database.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User views /catalog page. 2. Client calls GET /api/v1/commodities. 3. Service returns list containing commodity ID, name, category, standard unit, and baseBenchmarkPrice. 4. User clicks specific item. 5. Service returns full item detail including active Mandi Benchmark.</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Item ID invalid → return HTTP 404 Not Found.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Item details and authoritative benchmark price rendered to client.</w:t>
            </w:r>
          </w:p>
        </w:tc>
      </w:tr>
    </w:tbl>
    <w:p>
      <w:pPr>
        <w:keepNext/>
        <w:spacing w:before="240" w:after="80"/>
        <w:pBdr>
          <w:bottom w:val="single" w:sz="6" w:space="2" w:color="1F3864"/>
        </w:pBdr>
      </w:pPr>
      <w:r>
        <w:rPr>
          <w:rFonts w:ascii="Calibri" w:hAnsi="Calibri"/>
          <w:b/>
          <w:color w:val="1F3864"/>
          <w:sz w:val="25"/>
        </w:rPr>
        <w:t>5.4 Fairness Engine Service — Functional Requirements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FR-FRN-001</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Consumer Price Fairness Scoring</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Consumer</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evaluate a user-submitted retail price against the regional mandi benchmark and return fairness score, percentage variance, and status classification.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Commodity and location selected; user price entered.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Consumer submits commodity ID, location, shop mode, and retail price paid. 2. Service fetches benchmark price for commodity. 3. System calculates variance percentage and fairness score. 4. System evaluates status (Optimal, Reasonable, Overpriced, Severe Gouging). 5. Result object returned to React UI.</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If mandi benchmark missing → calculate fallback regional average and flag benchmark as estimated.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Fairness evaluation stored and rendered with visual indicators.</w:t>
            </w:r>
          </w:p>
        </w:tc>
      </w:tr>
    </w:tbl>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FR-FRN-002</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Evidence-Backed Complaint Submission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Consumer</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record formal consumer price gouging complaints with attached receipt proofs, GSTIN details, and price discrepancy calculations.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Consumer authenticated via JWT; complaint form completed.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Consumer submits shop name, GSTIN, invoice number, price paid, and bill receipt image. 2. Service validates required fields. 3. Complaint record saved in MySQL with status PENDING_REVIEW. 4. Tracking ID generated (CMP-XXXX). 5. Confirmation returned to user.</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Missing invoice number or bill file → return HTTP 400 Bad Request.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Complaint logged in database for authority inspection review.</w:t>
            </w:r>
          </w:p>
        </w:tc>
      </w:tr>
    </w:tbl>
    <w:p>
      <w:pPr>
        <w:keepNext/>
        <w:spacing w:before="240" w:after="80"/>
        <w:pBdr>
          <w:bottom w:val="single" w:sz="6" w:space="2" w:color="1F3864"/>
        </w:pBdr>
      </w:pPr>
      <w:r>
        <w:rPr>
          <w:rFonts w:ascii="Calibri" w:hAnsi="Calibri"/>
          <w:b/>
          <w:color w:val="1F3864"/>
          <w:sz w:val="25"/>
        </w:rPr>
        <w:t>5.5 AI Analytics &amp; Governance Service — Functional Requirements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FR-AI-001</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Gemini Multimodal Receipt OCR Extraction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Consumer / AI Service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extract merchant name, GSTIN, item name, price paid, and purchase date from uploaded receipt images using Gemini multimodal vision OCR.</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Image file uploaded (JPG/PNG).</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Client posts receipt image to POST /api/v1/ai/ocr-parse. 2. Service forwards image to Gemini API with structured JSON extraction prompt. 3. Gemini returns parsed fields. 4. Service returns structured JSON to client, auto-populating complaint form fields.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Image unreadable → return extracted raw text with flag OCR_PARTIAL_SUCCESS for manual edit.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Complaint form fields auto-populated from receipt image.</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6. AI / ML MODULE SPECIFICATION</w:t>
            </w:r>
          </w:p>
        </w:tc>
      </w:tr>
    </w:tbl>
    <w:p>
      <w:pPr>
        <w:spacing w:before="0" w:after="40" w:line="40" w:lineRule="exact"/>
      </w:pPr>
    </w:p>
    <w:p>
      <w:pPr>
        <w:keepNext/>
        <w:spacing w:before="240" w:after="80"/>
        <w:pBdr>
          <w:bottom w:val="single" w:sz="6" w:space="2" w:color="1F3864"/>
        </w:pBdr>
      </w:pPr>
      <w:r>
        <w:rPr>
          <w:rFonts w:ascii="Calibri" w:hAnsi="Calibri"/>
          <w:b/>
          <w:color w:val="1F3864"/>
          <w:sz w:val="25"/>
        </w:rPr>
        <w:t>6.1 AI Module 1 — Price Anomaly Detection &amp; Trend Forecasting</w:t>
      </w:r>
    </w:p>
    <w:p>
      <w:pPr>
        <w:pStyle w:val="ListBullet"/>
        <w:spacing w:before="20" w:after="40"/>
      </w:pPr>
      <w:r>
        <w:rPr>
          <w:rFonts w:ascii="Calibri" w:hAnsi="Calibri"/>
          <w:sz w:val="21"/>
        </w:rPr>
      </w:r>
      <w:r>
        <w:rPr>
          <w:rFonts w:ascii="Calibri" w:hAnsi="Calibri"/>
          <w:b/>
          <w:sz w:val="21"/>
        </w:rPr>
        <w:t>Module Name:</w:t>
      </w:r>
      <w:r>
        <w:rPr>
          <w:rFonts w:ascii="Calibri" w:hAnsi="Calibri"/>
          <w:sz w:val="21"/>
        </w:rPr>
        <w:t xml:space="preserve"> Statistical Anomaly Engine &amp; Time-Series Price Forecaster</w:t>
      </w:r>
    </w:p>
    <w:p>
      <w:pPr>
        <w:pStyle w:val="ListBullet"/>
        <w:spacing w:before="20" w:after="40"/>
      </w:pPr>
      <w:r>
        <w:rPr>
          <w:rFonts w:ascii="Calibri" w:hAnsi="Calibri"/>
          <w:sz w:val="21"/>
        </w:rPr>
      </w:r>
      <w:r>
        <w:rPr>
          <w:rFonts w:ascii="Calibri" w:hAnsi="Calibri"/>
          <w:b/>
          <w:sz w:val="21"/>
        </w:rPr>
        <w:t>AI Phase:</w:t>
      </w:r>
      <w:r>
        <w:rPr>
          <w:rFonts w:ascii="Calibri" w:hAnsi="Calibri"/>
          <w:sz w:val="21"/>
        </w:rPr>
        <w:t xml:space="preserve"> Phase 1 (Plan) → Phase 2 (Prototype) → Phase 3 (Build) → Phase 4 (Integrate) → Phase 5 (Deploy) → Phase 6 (Present)</w:t>
      </w:r>
    </w:p>
    <w:p>
      <w:pPr>
        <w:pStyle w:val="ListBullet"/>
        <w:spacing w:before="20" w:after="40"/>
      </w:pPr>
      <w:r>
        <w:rPr>
          <w:rFonts w:ascii="Calibri" w:hAnsi="Calibri"/>
          <w:sz w:val="21"/>
        </w:rPr>
      </w:r>
      <w:r>
        <w:rPr>
          <w:rFonts w:ascii="Calibri" w:hAnsi="Calibri"/>
          <w:b/>
          <w:sz w:val="21"/>
        </w:rPr>
        <w:t>Problem AI Solves:</w:t>
      </w:r>
      <w:r>
        <w:rPr>
          <w:rFonts w:ascii="Calibri" w:hAnsi="Calibri"/>
          <w:sz w:val="21"/>
        </w:rPr>
        <w:t xml:space="preserve"> Replaces manual monitoring of commodity price spikes by automatically detecting artificial price inflation (Z-score analysis) and forecasting 30-day regional price trends.</w:t>
      </w:r>
    </w:p>
    <w:p>
      <w:pPr>
        <w:pStyle w:val="ListBullet"/>
        <w:spacing w:before="20" w:after="40"/>
      </w:pPr>
      <w:r>
        <w:rPr>
          <w:rFonts w:ascii="Calibri" w:hAnsi="Calibri"/>
          <w:sz w:val="21"/>
        </w:rPr>
      </w:r>
      <w:r>
        <w:rPr>
          <w:rFonts w:ascii="Calibri" w:hAnsi="Calibri"/>
          <w:b/>
          <w:sz w:val="21"/>
        </w:rPr>
        <w:t>Input Data:</w:t>
      </w:r>
      <w:r>
        <w:rPr>
          <w:rFonts w:ascii="Calibri" w:hAnsi="Calibri"/>
          <w:sz w:val="21"/>
        </w:rPr>
        <w:t xml:space="preserve"> Time-series arrays of daily Mandi and retail price observations (recordedDate, price, commodityId, districtId).</w:t>
      </w:r>
    </w:p>
    <w:p>
      <w:pPr>
        <w:pStyle w:val="ListBullet"/>
        <w:spacing w:before="20" w:after="40"/>
      </w:pPr>
      <w:r>
        <w:rPr>
          <w:rFonts w:ascii="Calibri" w:hAnsi="Calibri"/>
          <w:sz w:val="21"/>
        </w:rPr>
      </w:r>
      <w:r>
        <w:rPr>
          <w:rFonts w:ascii="Calibri" w:hAnsi="Calibri"/>
          <w:b/>
          <w:sz w:val="21"/>
        </w:rPr>
        <w:t>Output / Prediction:</w:t>
      </w:r>
      <w:r>
        <w:rPr>
          <w:rFonts w:ascii="Calibri" w:hAnsi="Calibri"/>
          <w:sz w:val="21"/>
        </w:rPr>
        <w:t xml:space="preserve"> Anomaly Flag (isAnomaly: true/false, zScore: float, severity) and 30-Day Forecast Array (date, predictedPrice, lowerBound, upperBound).</w:t>
      </w:r>
    </w:p>
    <w:p>
      <w:pPr>
        <w:pStyle w:val="ListBullet"/>
        <w:spacing w:before="20" w:after="40"/>
      </w:pPr>
      <w:r>
        <w:rPr>
          <w:rFonts w:ascii="Calibri" w:hAnsi="Calibri"/>
          <w:sz w:val="21"/>
        </w:rPr>
      </w:r>
      <w:r>
        <w:rPr>
          <w:rFonts w:ascii="Calibri" w:hAnsi="Calibri"/>
          <w:b/>
          <w:sz w:val="21"/>
        </w:rPr>
        <w:t>Algorithm / Model:</w:t>
      </w:r>
      <w:r>
        <w:rPr>
          <w:rFonts w:ascii="Calibri" w:hAnsi="Calibri"/>
          <w:sz w:val="21"/>
        </w:rPr>
        <w:t xml:space="preserve"> Rolling Window Z-Score Statistical Anomaly Model + Holt-Winters Exponential Smoothing / ARIMA (scikit-learn / statsmodels).</w:t>
      </w:r>
    </w:p>
    <w:p>
      <w:pPr>
        <w:pStyle w:val="ListBullet"/>
        <w:spacing w:before="20" w:after="40"/>
      </w:pPr>
      <w:r>
        <w:rPr>
          <w:rFonts w:ascii="Calibri" w:hAnsi="Calibri"/>
          <w:sz w:val="21"/>
        </w:rPr>
      </w:r>
      <w:r>
        <w:rPr>
          <w:rFonts w:ascii="Calibri" w:hAnsi="Calibri"/>
          <w:b/>
          <w:sz w:val="21"/>
        </w:rPr>
        <w:t>Training Dataset:</w:t>
      </w:r>
      <w:r>
        <w:rPr>
          <w:rFonts w:ascii="Calibri" w:hAnsi="Calibri"/>
          <w:sz w:val="21"/>
        </w:rPr>
        <w:t xml:space="preserve"> Agmarknet Daily Commodity Price Dataset (2021–2026 open data feed from data.gov.in).</w:t>
      </w:r>
    </w:p>
    <w:p>
      <w:pPr>
        <w:pStyle w:val="ListBullet"/>
        <w:spacing w:before="20" w:after="40"/>
      </w:pPr>
      <w:r>
        <w:rPr>
          <w:rFonts w:ascii="Calibri" w:hAnsi="Calibri"/>
          <w:sz w:val="21"/>
        </w:rPr>
      </w:r>
      <w:r>
        <w:rPr>
          <w:rFonts w:ascii="Calibri" w:hAnsi="Calibri"/>
          <w:b/>
          <w:sz w:val="21"/>
        </w:rPr>
        <w:t>Implementation Approach:</w:t>
      </w:r>
      <w:r>
        <w:rPr>
          <w:rFonts w:ascii="Calibri" w:hAnsi="Calibri"/>
          <w:sz w:val="21"/>
        </w:rPr>
        <w:t xml:space="preserve"> scikit-learn (local training) / Python statsmodels hosted via Python 3.11 FastAPI endpoint.</w:t>
      </w:r>
    </w:p>
    <w:p>
      <w:pPr>
        <w:pStyle w:val="ListBullet"/>
        <w:spacing w:before="20" w:after="40"/>
      </w:pPr>
      <w:r>
        <w:rPr>
          <w:rFonts w:ascii="Calibri" w:hAnsi="Calibri"/>
          <w:sz w:val="21"/>
        </w:rPr>
      </w:r>
      <w:r>
        <w:rPr>
          <w:rFonts w:ascii="Calibri" w:hAnsi="Calibri"/>
          <w:b/>
          <w:sz w:val="21"/>
        </w:rPr>
        <w:t>Integration Point:</w:t>
      </w:r>
      <w:r>
        <w:rPr>
          <w:rFonts w:ascii="Calibri" w:hAnsi="Calibri"/>
          <w:sz w:val="21"/>
        </w:rPr>
        <w:t xml:space="preserve"> Python FastAPI endpoint: POST /predict/price-trends → Called by: AI Analytics Microservice using RestTemplate/WebClient.</w:t>
      </w:r>
    </w:p>
    <w:p>
      <w:pPr>
        <w:pStyle w:val="ListBullet"/>
        <w:spacing w:before="20" w:after="40"/>
      </w:pPr>
      <w:r>
        <w:rPr>
          <w:rFonts w:ascii="Calibri" w:hAnsi="Calibri"/>
          <w:sz w:val="21"/>
        </w:rPr>
      </w:r>
      <w:r>
        <w:rPr>
          <w:rFonts w:ascii="Calibri" w:hAnsi="Calibri"/>
          <w:b/>
          <w:sz w:val="21"/>
        </w:rPr>
        <w:t>Expected Accuracy / Metric:</w:t>
      </w:r>
      <w:r>
        <w:rPr>
          <w:rFonts w:ascii="Calibri" w:hAnsi="Calibri"/>
          <w:sz w:val="21"/>
        </w:rPr>
        <w:t xml:space="preserve"> Forecast Mean Absolute Percentage Error (MAPE) &lt; 8.5%; Anomaly Detection Precision &gt; 92%.</w:t>
      </w:r>
    </w:p>
    <w:p>
      <w:pPr>
        <w:pStyle w:val="ListBullet"/>
        <w:spacing w:before="20" w:after="40"/>
      </w:pPr>
      <w:r>
        <w:rPr>
          <w:rFonts w:ascii="Calibri" w:hAnsi="Calibri"/>
          <w:sz w:val="21"/>
        </w:rPr>
      </w:r>
      <w:r>
        <w:rPr>
          <w:rFonts w:ascii="Calibri" w:hAnsi="Calibri"/>
          <w:b/>
          <w:sz w:val="21"/>
        </w:rPr>
        <w:t>Fallback if AI fails:</w:t>
      </w:r>
      <w:r>
        <w:rPr>
          <w:rFonts w:ascii="Calibri" w:hAnsi="Calibri"/>
          <w:sz w:val="21"/>
        </w:rPr>
        <w:t xml:space="preserve"> If statistical sample size &lt; 5 records, system falls back to 7-day simple moving average (SMA).</w:t>
      </w:r>
    </w:p>
    <w:p>
      <w:pPr>
        <w:pStyle w:val="ListBullet"/>
        <w:spacing w:before="20" w:after="40"/>
      </w:pPr>
      <w:r>
        <w:rPr>
          <w:rFonts w:ascii="Calibri" w:hAnsi="Calibri"/>
          <w:sz w:val="21"/>
        </w:rPr>
      </w:r>
      <w:r>
        <w:rPr>
          <w:rFonts w:ascii="Calibri" w:hAnsi="Calibri"/>
          <w:b/>
          <w:sz w:val="21"/>
        </w:rPr>
        <w:t>AI Ethical Considerations:</w:t>
      </w:r>
      <w:r>
        <w:rPr>
          <w:rFonts w:ascii="Calibri" w:hAnsi="Calibri"/>
          <w:sz w:val="21"/>
        </w:rPr>
        <w:t xml:space="preserve"> Anomaly flags trigger secondary verification by human field inspectors before legal notices are issued to merchants.</w:t>
      </w:r>
    </w:p>
    <w:p>
      <w:pPr>
        <w:pStyle w:val="ListBullet"/>
        <w:spacing w:before="20" w:after="40"/>
      </w:pPr>
      <w:r>
        <w:rPr>
          <w:rFonts w:ascii="Calibri" w:hAnsi="Calibri"/>
          <w:sz w:val="21"/>
        </w:rPr>
      </w:r>
      <w:r>
        <w:rPr>
          <w:rFonts w:ascii="Calibri" w:hAnsi="Calibri"/>
          <w:b/>
          <w:sz w:val="21"/>
        </w:rPr>
        <w:t>Sprint Target (AI Phase):</w:t>
      </w:r>
      <w:r>
        <w:rPr>
          <w:rFonts w:ascii="Calibri" w:hAnsi="Calibri"/>
          <w:sz w:val="21"/>
        </w:rPr>
        <w:t xml:space="preserve"> Week 3-4: Standalone prototype | Week 5-6: Backend service | Week 7: React UI integrated | Week 8: End-to-end test + documented</w:t>
      </w:r>
    </w:p>
    <w:p>
      <w:pPr>
        <w:keepNext/>
        <w:spacing w:before="240" w:after="80"/>
        <w:pBdr>
          <w:bottom w:val="single" w:sz="6" w:space="2" w:color="1F3864"/>
        </w:pBdr>
      </w:pPr>
      <w:r>
        <w:rPr>
          <w:rFonts w:ascii="Calibri" w:hAnsi="Calibri"/>
          <w:b/>
          <w:color w:val="1F3864"/>
          <w:sz w:val="25"/>
        </w:rPr>
        <w:t>6.2 AI Module 2 — Gemini Multimodal Receipt OCR &amp; Conversational Assistant</w:t>
      </w:r>
    </w:p>
    <w:p>
      <w:pPr>
        <w:pStyle w:val="ListBullet"/>
        <w:spacing w:before="20" w:after="40"/>
      </w:pPr>
      <w:r>
        <w:rPr>
          <w:rFonts w:ascii="Calibri" w:hAnsi="Calibri"/>
          <w:sz w:val="21"/>
        </w:rPr>
      </w:r>
      <w:r>
        <w:rPr>
          <w:rFonts w:ascii="Calibri" w:hAnsi="Calibri"/>
          <w:b/>
          <w:sz w:val="21"/>
        </w:rPr>
        <w:t>Module Name:</w:t>
      </w:r>
      <w:r>
        <w:rPr>
          <w:rFonts w:ascii="Calibri" w:hAnsi="Calibri"/>
          <w:sz w:val="21"/>
        </w:rPr>
        <w:t xml:space="preserve"> FairPrice Gemini Intelligent Vision &amp; Chat Assistant</w:t>
      </w:r>
    </w:p>
    <w:p>
      <w:pPr>
        <w:pStyle w:val="ListBullet"/>
        <w:spacing w:before="20" w:after="40"/>
      </w:pPr>
      <w:r>
        <w:rPr>
          <w:rFonts w:ascii="Calibri" w:hAnsi="Calibri"/>
          <w:sz w:val="21"/>
        </w:rPr>
      </w:r>
      <w:r>
        <w:rPr>
          <w:rFonts w:ascii="Calibri" w:hAnsi="Calibri"/>
          <w:b/>
          <w:sz w:val="21"/>
        </w:rPr>
        <w:t>AI Phase:</w:t>
      </w:r>
      <w:r>
        <w:rPr>
          <w:rFonts w:ascii="Calibri" w:hAnsi="Calibri"/>
          <w:sz w:val="21"/>
        </w:rPr>
        <w:t xml:space="preserve"> Phase 1 (Plan) → Phase 2 (Prototype) → Phase 3 (Build) → Phase 4 (Integrate) → Phase 5 (Deploy) → Phase 6 (Present)</w:t>
      </w:r>
    </w:p>
    <w:p>
      <w:pPr>
        <w:pStyle w:val="ListBullet"/>
        <w:spacing w:before="20" w:after="40"/>
      </w:pPr>
      <w:r>
        <w:rPr>
          <w:rFonts w:ascii="Calibri" w:hAnsi="Calibri"/>
          <w:sz w:val="21"/>
        </w:rPr>
      </w:r>
      <w:r>
        <w:rPr>
          <w:rFonts w:ascii="Calibri" w:hAnsi="Calibri"/>
          <w:b/>
          <w:sz w:val="21"/>
        </w:rPr>
        <w:t>Problem AI Solves:</w:t>
      </w:r>
      <w:r>
        <w:rPr>
          <w:rFonts w:ascii="Calibri" w:hAnsi="Calibri"/>
          <w:sz w:val="21"/>
        </w:rPr>
        <w:t xml:space="preserve"> Automates paper bill receipt parsing for fraud-proof complaint evidence and answers consumer queries regarding price regulation laws.</w:t>
      </w:r>
    </w:p>
    <w:p>
      <w:pPr>
        <w:pStyle w:val="ListBullet"/>
        <w:spacing w:before="20" w:after="40"/>
      </w:pPr>
      <w:r>
        <w:rPr>
          <w:rFonts w:ascii="Calibri" w:hAnsi="Calibri"/>
          <w:sz w:val="21"/>
        </w:rPr>
      </w:r>
      <w:r>
        <w:rPr>
          <w:rFonts w:ascii="Calibri" w:hAnsi="Calibri"/>
          <w:b/>
          <w:sz w:val="21"/>
        </w:rPr>
        <w:t>Input Data:</w:t>
      </w:r>
      <w:r>
        <w:rPr>
          <w:rFonts w:ascii="Calibri" w:hAnsi="Calibri"/>
          <w:sz w:val="21"/>
        </w:rPr>
        <w:t xml:space="preserve"> Receipt image files (JPEG/PNG bill receipts) and natural language user chat queries.</w:t>
      </w:r>
    </w:p>
    <w:p>
      <w:pPr>
        <w:pStyle w:val="ListBullet"/>
        <w:spacing w:before="20" w:after="40"/>
      </w:pPr>
      <w:r>
        <w:rPr>
          <w:rFonts w:ascii="Calibri" w:hAnsi="Calibri"/>
          <w:sz w:val="21"/>
        </w:rPr>
      </w:r>
      <w:r>
        <w:rPr>
          <w:rFonts w:ascii="Calibri" w:hAnsi="Calibri"/>
          <w:b/>
          <w:sz w:val="21"/>
        </w:rPr>
        <w:t>Output / Prediction:</w:t>
      </w:r>
      <w:r>
        <w:rPr>
          <w:rFonts w:ascii="Calibri" w:hAnsi="Calibri"/>
          <w:sz w:val="21"/>
        </w:rPr>
        <w:t xml:space="preserve"> Structured JSON (storeName, gstin, itemName, amountPaid, date) and conversational response text with legal clause citations.</w:t>
      </w:r>
    </w:p>
    <w:p>
      <w:pPr>
        <w:pStyle w:val="ListBullet"/>
        <w:spacing w:before="20" w:after="40"/>
      </w:pPr>
      <w:r>
        <w:rPr>
          <w:rFonts w:ascii="Calibri" w:hAnsi="Calibri"/>
          <w:sz w:val="21"/>
        </w:rPr>
      </w:r>
      <w:r>
        <w:rPr>
          <w:rFonts w:ascii="Calibri" w:hAnsi="Calibri"/>
          <w:b/>
          <w:sz w:val="21"/>
        </w:rPr>
        <w:t>Algorithm / Model:</w:t>
      </w:r>
      <w:r>
        <w:rPr>
          <w:rFonts w:ascii="Calibri" w:hAnsi="Calibri"/>
          <w:sz w:val="21"/>
        </w:rPr>
        <w:t xml:space="preserve"> Google Gemini 1.5 Pro Multimodal Large Language Model / OpenAI API.</w:t>
      </w:r>
    </w:p>
    <w:p>
      <w:pPr>
        <w:pStyle w:val="ListBullet"/>
        <w:spacing w:before="20" w:after="40"/>
      </w:pPr>
      <w:r>
        <w:rPr>
          <w:rFonts w:ascii="Calibri" w:hAnsi="Calibri"/>
          <w:sz w:val="21"/>
        </w:rPr>
      </w:r>
      <w:r>
        <w:rPr>
          <w:rFonts w:ascii="Calibri" w:hAnsi="Calibri"/>
          <w:b/>
          <w:sz w:val="21"/>
        </w:rPr>
        <w:t>Training Dataset:</w:t>
      </w:r>
      <w:r>
        <w:rPr>
          <w:rFonts w:ascii="Calibri" w:hAnsi="Calibri"/>
          <w:sz w:val="21"/>
        </w:rPr>
        <w:t xml:space="preserve"> Pre-trained Gemini 1.5 Pro zero-shot vision and natural language capabilities with system instruction prompt engineering.</w:t>
      </w:r>
    </w:p>
    <w:p>
      <w:pPr>
        <w:pStyle w:val="ListBullet"/>
        <w:spacing w:before="20" w:after="40"/>
      </w:pPr>
      <w:r>
        <w:rPr>
          <w:rFonts w:ascii="Calibri" w:hAnsi="Calibri"/>
          <w:sz w:val="21"/>
        </w:rPr>
      </w:r>
      <w:r>
        <w:rPr>
          <w:rFonts w:ascii="Calibri" w:hAnsi="Calibri"/>
          <w:b/>
          <w:sz w:val="21"/>
        </w:rPr>
        <w:t>Implementation Approach:</w:t>
      </w:r>
      <w:r>
        <w:rPr>
          <w:rFonts w:ascii="Calibri" w:hAnsi="Calibri"/>
          <w:sz w:val="21"/>
        </w:rPr>
        <w:t xml:space="preserve"> OpenAI/HuggingFace API (hosted inference) / Google Gemini API.</w:t>
      </w:r>
    </w:p>
    <w:p>
      <w:pPr>
        <w:pStyle w:val="ListBullet"/>
        <w:spacing w:before="20" w:after="40"/>
      </w:pPr>
      <w:r>
        <w:rPr>
          <w:rFonts w:ascii="Calibri" w:hAnsi="Calibri"/>
          <w:sz w:val="21"/>
        </w:rPr>
      </w:r>
      <w:r>
        <w:rPr>
          <w:rFonts w:ascii="Calibri" w:hAnsi="Calibri"/>
          <w:b/>
          <w:sz w:val="21"/>
        </w:rPr>
        <w:t>Integration Point:</w:t>
      </w:r>
      <w:r>
        <w:rPr>
          <w:rFonts w:ascii="Calibri" w:hAnsi="Calibri"/>
          <w:sz w:val="21"/>
        </w:rPr>
        <w:t xml:space="preserve"> Python FastAPI endpoint: POST /api/v1/ai/chat &amp; POST /api/v1/ai/ocr-parse → Called by: API Gateway / React Frontend.</w:t>
      </w:r>
    </w:p>
    <w:p>
      <w:pPr>
        <w:pStyle w:val="ListBullet"/>
        <w:spacing w:before="20" w:after="40"/>
      </w:pPr>
      <w:r>
        <w:rPr>
          <w:rFonts w:ascii="Calibri" w:hAnsi="Calibri"/>
          <w:sz w:val="21"/>
        </w:rPr>
      </w:r>
      <w:r>
        <w:rPr>
          <w:rFonts w:ascii="Calibri" w:hAnsi="Calibri"/>
          <w:b/>
          <w:sz w:val="21"/>
        </w:rPr>
        <w:t>Expected Accuracy / Metric:</w:t>
      </w:r>
      <w:r>
        <w:rPr>
          <w:rFonts w:ascii="Calibri" w:hAnsi="Calibri"/>
          <w:sz w:val="21"/>
        </w:rPr>
        <w:t xml:space="preserve"> OCR key field extraction accuracy &gt; 94%; Chat response relevance &gt; 96%.</w:t>
      </w:r>
    </w:p>
    <w:p>
      <w:pPr>
        <w:pStyle w:val="ListBullet"/>
        <w:spacing w:before="20" w:after="40"/>
      </w:pPr>
      <w:r>
        <w:rPr>
          <w:rFonts w:ascii="Calibri" w:hAnsi="Calibri"/>
          <w:sz w:val="21"/>
        </w:rPr>
      </w:r>
      <w:r>
        <w:rPr>
          <w:rFonts w:ascii="Calibri" w:hAnsi="Calibri"/>
          <w:b/>
          <w:sz w:val="21"/>
        </w:rPr>
        <w:t>Fallback if AI fails:</w:t>
      </w:r>
      <w:r>
        <w:rPr>
          <w:rFonts w:ascii="Calibri" w:hAnsi="Calibri"/>
          <w:sz w:val="21"/>
        </w:rPr>
        <w:t xml:space="preserve"> If Gemini API rate limit occurs, system presents standard interactive file upload form with manual text fields.</w:t>
      </w:r>
    </w:p>
    <w:p>
      <w:pPr>
        <w:pStyle w:val="ListBullet"/>
        <w:spacing w:before="20" w:after="40"/>
      </w:pPr>
      <w:r>
        <w:rPr>
          <w:rFonts w:ascii="Calibri" w:hAnsi="Calibri"/>
          <w:sz w:val="21"/>
        </w:rPr>
      </w:r>
      <w:r>
        <w:rPr>
          <w:rFonts w:ascii="Calibri" w:hAnsi="Calibri"/>
          <w:b/>
          <w:sz w:val="21"/>
        </w:rPr>
        <w:t>AI Ethical Considerations:</w:t>
      </w:r>
      <w:r>
        <w:rPr>
          <w:rFonts w:ascii="Calibri" w:hAnsi="Calibri"/>
          <w:sz w:val="21"/>
        </w:rPr>
        <w:t xml:space="preserve"> Zero storage of user biometric data; personal phone numbers masked in LLM context windows.</w:t>
      </w:r>
    </w:p>
    <w:p>
      <w:pPr>
        <w:pStyle w:val="ListBullet"/>
        <w:spacing w:before="20" w:after="40"/>
      </w:pPr>
      <w:r>
        <w:rPr>
          <w:rFonts w:ascii="Calibri" w:hAnsi="Calibri"/>
          <w:sz w:val="21"/>
        </w:rPr>
      </w:r>
      <w:r>
        <w:rPr>
          <w:rFonts w:ascii="Calibri" w:hAnsi="Calibri"/>
          <w:b/>
          <w:sz w:val="21"/>
        </w:rPr>
        <w:t>Sprint Target (AI Phase):</w:t>
      </w:r>
      <w:r>
        <w:rPr>
          <w:rFonts w:ascii="Calibri" w:hAnsi="Calibri"/>
          <w:sz w:val="21"/>
        </w:rPr>
        <w:t xml:space="preserve"> Week 3-4: Standalone prototype | Week 5-6: Backend service | Week 7: React UI integrated | Week 8: End-to-end test + documented</w:t>
      </w:r>
    </w:p>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7. NON-FUNCTIONAL REQUIREMENTS</w:t>
            </w:r>
          </w:p>
        </w:tc>
      </w:tr>
    </w:tbl>
    <w:p>
      <w:pPr>
        <w:spacing w:before="0" w:after="40" w:line="40" w:lineRule="exact"/>
      </w:pP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NFR ID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Category</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NFR Name</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Requirement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NFR-PERF-001</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Performance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 Response Time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 REST API endpoints must return a response within 2 seconds for standard operations under normal load (up to 50 concurrent users). AI inference endpoints may take up to 5 seconds.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NFR-PERF-002</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Performance</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AI Inference Speed</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AI/ML model inference (non-LLM) must complete within 3 seconds per request. LLM-based features (Gemini API) must display a loading indicator and complete within 10 seconds.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NFR-PERF-003</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Performance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Dashboard Load Time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The React dashboard must fully render (including charts) within 3 seconds on a 4G connection.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NFR-SEC-001</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Security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Authentication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All non-public endpoints must require a valid JWT. Tokens must expire in 24 hours. Refresh token mechanism must be implemented.</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NFR-SEC-002</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Security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Password Storage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 passwords must be hashed using BCrypt with minimum cost factor 10. Plaintext passwords must never be stored or logged.</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NFR-SEC-003</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Security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Input Validation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All user inputs must be validated server-side (not only client-side). SQL injection and XSS attacks must be prevented via parameterised queries and output encoding.</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NFR-SEC-004</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Security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Data Encryption at Rest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Sensitive personal data (user profiles, bill evidence receipts) must be encrypted at rest using AES-256.</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NFR-SCAL-001</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Scalability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Concurrent Users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The system must support a minimum of 100 concurrent users without performance degradation. Architecture must support horizontal scaling via Docker replicas.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NFR-REL-001</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Reliability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Uptime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System must achieve 99% uptime during the demonstration and evaluation period. Planned maintenance windows must not exceed 30 minutes.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NFR-REL-002</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Reliability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Error Handling</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All API endpoints must return structured error responses (HTTP status + error code + message). No unhandled exceptions must reach the client.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NFR-USE-001</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Usability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Mobile Responsiveness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 React UI screens must be fully functional on mobile devices with screen width ≥ 375px (iPhone SE size). Key field workflows must be operable with a single thumb.</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NFR-USE-002</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Usability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Accessibility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All UI components must meet WCAG 2.1 Level AA — colour contrast ratio ≥ 4.5:1, alt text for all images, keyboard navigable. Zero decorative emojis in UI.</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NFR-MAINT-001</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Maintainability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Code Structure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 microservices must follow the standard Spring Boot layered architecture: Controller → Service → Repository. No business logic in Controllers.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NFR-MAINT-002</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Maintainability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 Documentation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All REST endpoints must be documented via Swagger UI (springdoc-openapi) accessible at /swagger-ui.html of each service.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NFR-COMP-001</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Compliance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Data Privacy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Personal data collection and processing must comply with the Digital Personal Data Protection Act 2023. A privacy policy page must be included in the UI.</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8. DATABASE DESIGN</w:t>
            </w:r>
          </w:p>
        </w:tc>
      </w:tr>
    </w:tbl>
    <w:p>
      <w:pPr>
        <w:spacing w:before="0" w:after="40" w:line="40" w:lineRule="exact"/>
      </w:pPr>
    </w:p>
    <w:p>
      <w:pPr>
        <w:keepNext/>
        <w:spacing w:before="240" w:after="80"/>
        <w:pBdr>
          <w:bottom w:val="single" w:sz="6" w:space="2" w:color="1F3864"/>
        </w:pBdr>
      </w:pPr>
      <w:r>
        <w:rPr>
          <w:rFonts w:ascii="Calibri" w:hAnsi="Calibri"/>
          <w:b/>
          <w:color w:val="1F3864"/>
          <w:sz w:val="25"/>
        </w:rPr>
        <w:t>8.1 Entity-Relationship Overview</w:t>
      </w:r>
    </w:p>
    <w:p>
      <w:pPr>
        <w:spacing w:before="40" w:after="80" w:line="276" w:lineRule="auto"/>
      </w:pPr>
      <w:r>
        <w:rPr>
          <w:rFonts w:ascii="Calibri" w:hAnsi="Calibri"/>
          <w:sz w:val="21"/>
        </w:rPr>
        <w:t>Key relationships (text description):</w:t>
      </w:r>
    </w:p>
    <w:p>
      <w:pPr>
        <w:pStyle w:val="ListBullet"/>
        <w:spacing w:before="20" w:after="40"/>
      </w:pPr>
      <w:r>
        <w:rPr>
          <w:rFonts w:ascii="Calibri" w:hAnsi="Calibri"/>
          <w:sz w:val="21"/>
        </w:rPr>
        <w:t>User entity has a ONE-TO-MANY relationship with Complaint entity — (one User can file many Complaints).</w:t>
      </w:r>
    </w:p>
    <w:p>
      <w:pPr>
        <w:pStyle w:val="ListBullet"/>
        <w:spacing w:before="20" w:after="40"/>
      </w:pPr>
      <w:r>
        <w:rPr>
          <w:rFonts w:ascii="Calibri" w:hAnsi="Calibri"/>
          <w:sz w:val="21"/>
        </w:rPr>
        <w:t>State entity has a ONE-TO-MANY relationship with District entity.</w:t>
      </w:r>
    </w:p>
    <w:p>
      <w:pPr>
        <w:pStyle w:val="ListBullet"/>
        <w:spacing w:before="20" w:after="40"/>
      </w:pPr>
      <w:r>
        <w:rPr>
          <w:rFonts w:ascii="Calibri" w:hAnsi="Calibri"/>
          <w:sz w:val="21"/>
        </w:rPr>
        <w:t>District entity has a ONE-TO-MANY relationship with Market (Mandi) entity.</w:t>
      </w:r>
    </w:p>
    <w:p>
      <w:pPr>
        <w:pStyle w:val="ListBullet"/>
        <w:spacing w:before="20" w:after="40"/>
      </w:pPr>
      <w:r>
        <w:rPr>
          <w:rFonts w:ascii="Calibri" w:hAnsi="Calibri"/>
          <w:sz w:val="21"/>
        </w:rPr>
        <w:t>Commodity Category entity has a ONE-TO-MANY relationship with Commodity entity.</w:t>
      </w:r>
    </w:p>
    <w:p>
      <w:pPr>
        <w:pStyle w:val="ListBullet"/>
        <w:spacing w:before="20" w:after="40"/>
      </w:pPr>
      <w:r>
        <w:rPr>
          <w:rFonts w:ascii="Calibri" w:hAnsi="Calibri"/>
          <w:sz w:val="21"/>
        </w:rPr>
        <w:t>Commodity entity has a ONE-TO-MANY relationship with MarketPriceObservation records in MongoDB.</w:t>
      </w:r>
    </w:p>
    <w:p>
      <w:pPr>
        <w:keepNext/>
        <w:spacing w:before="240" w:after="80"/>
        <w:pBdr>
          <w:bottom w:val="single" w:sz="6" w:space="2" w:color="1F3864"/>
        </w:pBdr>
      </w:pPr>
      <w:r>
        <w:rPr>
          <w:rFonts w:ascii="Calibri" w:hAnsi="Calibri"/>
          <w:b/>
          <w:color w:val="1F3864"/>
          <w:sz w:val="25"/>
        </w:rPr>
        <w:t>8.2 Entity Descriptions</w:t>
      </w:r>
    </w:p>
    <w:p>
      <w:pPr>
        <w:keepNext/>
        <w:spacing w:before="200" w:after="60"/>
      </w:pPr>
      <w:r>
        <w:rPr>
          <w:rFonts w:ascii="Calibri" w:hAnsi="Calibri"/>
          <w:b/>
          <w:color w:val="1F3864"/>
          <w:sz w:val="23"/>
        </w:rPr>
        <w:t>ENTITY: User | Service: Core Auth Service | Database: MySQL</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Field Name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Data Type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Constraints</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Nullable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PRIMARY KEY, AUTO_INCREMENT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 (PK)</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Unique user identifier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name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VARCHAR(100)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Full name of the user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email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VARCHAR(150)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 UNIQUE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Login email address</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mobile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VARCHAR(15)</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 UNIQUE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YES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Mobile phone number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passwordHash</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VARCHAR(255)</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BCrypt-hashed password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role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ENUM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YES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USER / FIELD_OFFICER / ADMIN / REVIEWER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status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ENUM</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 DEFAULT ACTIVE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ACTIVE / INACTIVE / BANNED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createdAt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DATETIME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 DEFAULT NOW()</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Account creation timestamp</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lastLogin</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DATETIME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NULLABLE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Timestamp of most recent successful login</w:t>
            </w:r>
          </w:p>
        </w:tc>
      </w:tr>
    </w:tbl>
    <w:p>
      <w:pPr>
        <w:keepNext/>
        <w:spacing w:before="200" w:after="60"/>
      </w:pPr>
      <w:r>
        <w:rPr>
          <w:rFonts w:ascii="Calibri" w:hAnsi="Calibri"/>
          <w:b/>
          <w:color w:val="1F3864"/>
          <w:sz w:val="23"/>
        </w:rPr>
        <w:t>ENTITY: Commodity | Service: Catalog Service | Database: MySQL</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Field Name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Data Type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Constraints</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Nullable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PRIMARY KEY, AUTO_INCREMENT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 (PK)</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Unique commodity identifier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name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VARCHAR(120)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Standardized commodity name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category</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VARCHAR(50)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Commodity category group</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unit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VARCHAR(20)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Unit of measurement (KG, LITER, DOZEN)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baseBenchmarkPrice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DECIMAL(10,2)</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Baseline national benchmark price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updatedAt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DATETIME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Timestamp of last benchmark update</w:t>
            </w:r>
          </w:p>
        </w:tc>
      </w:tr>
    </w:tbl>
    <w:p>
      <w:pPr>
        <w:keepNext/>
        <w:spacing w:before="200" w:after="60"/>
      </w:pPr>
      <w:r>
        <w:rPr>
          <w:rFonts w:ascii="Calibri" w:hAnsi="Calibri"/>
          <w:b/>
          <w:color w:val="1F3864"/>
          <w:sz w:val="23"/>
        </w:rPr>
        <w:t>ENTITY: Market | Service: Location Service | Database: MySQL</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Field Name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Data Type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Constraints</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Nullable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PRIMARY KEY, AUTO_INCREMENT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 (PK)</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Unique APMC mandi identifier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name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VARCHAR(150)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Official market/mandi name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district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VARCHAR(100)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District location name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state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VARCHAR(100)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State location name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latitude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DOUBLE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NULLABLE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Latitude coordinate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longitude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DOUBLE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NULLABLE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Longitude coordinate</w:t>
            </w:r>
          </w:p>
        </w:tc>
      </w:tr>
    </w:tbl>
    <w:p>
      <w:pPr>
        <w:keepNext/>
        <w:spacing w:before="200" w:after="60"/>
      </w:pPr>
      <w:r>
        <w:rPr>
          <w:rFonts w:ascii="Calibri" w:hAnsi="Calibri"/>
          <w:b/>
          <w:color w:val="1F3864"/>
          <w:sz w:val="23"/>
        </w:rPr>
        <w:t>ENTITY: Complaint | Service: Fairness Service | Database: MySQL</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Field Name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Data Type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Constraints</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Nullable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PRIMARY KEY, AUTO_INCREMENT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 (PK)</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Unique complaint identifier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userId</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FOREIGN KEY (User)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Reference user ID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commodityId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FOREIGN KEY (Commodity)</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Reference commodity ID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marketId</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NULLABLE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Reference mandi ID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shopName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VARCHAR(150)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Retail shop or mandi name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shopGstin</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VARCHAR(20)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NULLABLE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Merchant GSTIN / License number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billInvoiceNo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VARCHAR(50)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Bill receipt invoice number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pricePaid</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DECIMAL(10,2)</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Retail price paid by user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mandiBenchmark</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DECIMAL(10,2)</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Mandi benchmark price at purchase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status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VARCHAR(30)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 DEFAULT PENDING_REVIEW</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YES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PENDING_REVIEW / IN_PROGRESS / RESOLVED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createdAt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DATETIME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 DEFAULT NOW()</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Complaint submission timestamp</w:t>
            </w:r>
          </w:p>
        </w:tc>
      </w:tr>
    </w:tbl>
    <w:p>
      <w:pPr>
        <w:keepNext/>
        <w:spacing w:before="200" w:after="60"/>
      </w:pPr>
      <w:r>
        <w:rPr>
          <w:rFonts w:ascii="Calibri" w:hAnsi="Calibri"/>
          <w:b/>
          <w:color w:val="1F3864"/>
          <w:sz w:val="23"/>
        </w:rPr>
        <w:t>COLLECTION: MarketPriceObservation | Service: Agmarknet Sync Service | Database: MongoDB</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Field Name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Data Type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Constraints</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Nullable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_id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ObjectId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PRIMARY KEY</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 (PK)</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MongoDB document ID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commodityId</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Number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INDEXED</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Commodity ID reference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marketId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Number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INDEXED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Market ID reference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district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String</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INDEXED</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District location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state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String</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INDEXED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State location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modalPrice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Number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Official modal wholesale price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minPrice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Number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Minimum observed price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maxPrice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Number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Maximum observed price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recordedDate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Date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INDEXED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Date of observation</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9. API DESIGN OVERVIEW</w:t>
            </w:r>
          </w:p>
        </w:tc>
      </w:tr>
    </w:tbl>
    <w:p>
      <w:pPr>
        <w:spacing w:before="0" w:after="40" w:line="40" w:lineRule="exact"/>
      </w:pPr>
    </w:p>
    <w:p>
      <w:pPr>
        <w:keepNext/>
        <w:spacing w:before="240" w:after="80"/>
        <w:pBdr>
          <w:bottom w:val="single" w:sz="6" w:space="2" w:color="1F3864"/>
        </w:pBdr>
      </w:pPr>
      <w:r>
        <w:rPr>
          <w:rFonts w:ascii="Calibri" w:hAnsi="Calibri"/>
          <w:b/>
          <w:color w:val="1F3864"/>
          <w:sz w:val="25"/>
        </w:rPr>
        <w:t>Core Auth &amp; User Service (Port: 8081)</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Method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Endpoint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 Required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/api/v1/auth/register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Register new user; returns status message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/api/v1/auth/login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Authenticate user; returns JWT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/api/v1/auth/refresh</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Yes (refresh token)</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Refresh expired JWT using refresh token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/api/v1/users/me</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Yes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Get profile of currently logged-in user</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PUT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/api/v1/users/me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Yes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Update own profile (name, mobile)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/api/v1/users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Yes (ADMIN)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List all users with pagination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PUT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/api/v1/users/{id}/status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Yes (ADMIN)</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Activate / deactivate / ban a user account</w:t>
            </w:r>
          </w:p>
        </w:tc>
      </w:tr>
    </w:tbl>
    <w:p>
      <w:pPr>
        <w:keepNext/>
        <w:spacing w:before="240" w:after="80"/>
        <w:pBdr>
          <w:bottom w:val="single" w:sz="6" w:space="2" w:color="1F3864"/>
        </w:pBdr>
      </w:pPr>
      <w:r>
        <w:rPr>
          <w:rFonts w:ascii="Calibri" w:hAnsi="Calibri"/>
          <w:b/>
          <w:color w:val="1F3864"/>
          <w:sz w:val="25"/>
        </w:rPr>
        <w:t>Location Service (Port: 8082)</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Method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Endpoint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 Required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/api/v1/location/states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Get list of all states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/api/v1/location/districts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Get districts for specified state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/api/v1/location/markets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Get wholesale mandis for state and district</w:t>
            </w:r>
          </w:p>
        </w:tc>
      </w:tr>
    </w:tbl>
    <w:p>
      <w:pPr>
        <w:keepNext/>
        <w:spacing w:before="240" w:after="80"/>
        <w:pBdr>
          <w:bottom w:val="single" w:sz="6" w:space="2" w:color="1F3864"/>
        </w:pBdr>
      </w:pPr>
      <w:r>
        <w:rPr>
          <w:rFonts w:ascii="Calibri" w:hAnsi="Calibri"/>
          <w:b/>
          <w:color w:val="1F3864"/>
          <w:sz w:val="25"/>
        </w:rPr>
        <w:t>Commodity Catalog Service (Port: 8083)</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Method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Endpoint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 Required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/api/v1/commodities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List all commodities with benchmark prices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/api/v1/commodities/{id}</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Get commodity details by ID</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/api/v1/commodities/categories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List commodity categories</w:t>
            </w:r>
          </w:p>
        </w:tc>
      </w:tr>
    </w:tbl>
    <w:p>
      <w:pPr>
        <w:keepNext/>
        <w:spacing w:before="240" w:after="80"/>
        <w:pBdr>
          <w:bottom w:val="single" w:sz="6" w:space="2" w:color="1F3864"/>
        </w:pBdr>
      </w:pPr>
      <w:r>
        <w:rPr>
          <w:rFonts w:ascii="Calibri" w:hAnsi="Calibri"/>
          <w:b/>
          <w:color w:val="1F3864"/>
          <w:sz w:val="25"/>
        </w:rPr>
        <w:t>Fairness Engine Service (Port: 8084)</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Method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Endpoint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 Required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/api/v1/fairness/evaluate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Evaluate retail price fairness score and status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/api/v1/complaints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Yes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Submit evidence-backed consumer complaint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/api/v1/complaints/my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Yes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List complaints filed by logged-in user</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/api/v1/complaints/authority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Yes (ADMIN/REVIEWER)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List all complaints for authority inspection</w:t>
            </w:r>
          </w:p>
        </w:tc>
      </w:tr>
    </w:tbl>
    <w:p>
      <w:pPr>
        <w:keepNext/>
        <w:spacing w:before="240" w:after="80"/>
        <w:pBdr>
          <w:bottom w:val="single" w:sz="6" w:space="2" w:color="1F3864"/>
        </w:pBdr>
      </w:pPr>
      <w:r>
        <w:rPr>
          <w:rFonts w:ascii="Calibri" w:hAnsi="Calibri"/>
          <w:b/>
          <w:color w:val="1F3864"/>
          <w:sz w:val="25"/>
        </w:rPr>
        <w:t>AI/ML Inference Service (Python FastAPI Port: 8000 / Port: 8086)</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Method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Endpoint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 Required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/api/v1/ai/predict-trends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Internal (service-to-service)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Submit input → returns 30-day price trend forecast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/api/v1/ai/ocr-parse</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Yes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Submit receipt image → returns extracted merchant, price, date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/api/v1/ai/chat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Submit query → returns Gemini conversational response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/api/v1/ai/health</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Health check endpoint — returns {"status":"ok"}</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10. DEVOPS &amp; DEPLOYMENT PLAN</w:t>
            </w:r>
          </w:p>
        </w:tc>
      </w:tr>
    </w:tbl>
    <w:p>
      <w:pPr>
        <w:spacing w:before="0" w:after="40" w:line="40" w:lineRule="exact"/>
      </w:pPr>
    </w:p>
    <w:p>
      <w:pPr>
        <w:keepNext/>
        <w:spacing w:before="240" w:after="80"/>
        <w:pBdr>
          <w:bottom w:val="single" w:sz="6" w:space="2" w:color="1F3864"/>
        </w:pBdr>
      </w:pPr>
      <w:r>
        <w:rPr>
          <w:rFonts w:ascii="Calibri" w:hAnsi="Calibri"/>
          <w:b/>
          <w:color w:val="1F3864"/>
          <w:sz w:val="25"/>
        </w:rPr>
        <w:t>10.1 CI/CD Pipeline — Jenkins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tcMar>
              <w:top w:w="80" w:type="dxa"/>
              <w:bottom w:w="80" w:type="dxa"/>
              <w:left w:w="120" w:type="dxa"/>
              <w:right w:w="120" w:type="dxa"/>
            </w:tcMar>
            <w:shd w:fill="1F3864"/>
          </w:tcPr>
          <w:p>
            <w:pPr>
              <w:spacing w:before="40" w:after="40"/>
            </w:pPr>
            <w:r>
              <w:rPr>
                <w:rFonts w:ascii="Calibri" w:hAnsi="Calibri"/>
                <w:b/>
                <w:color w:val="FFFFFF"/>
                <w:sz w:val="19"/>
              </w:rPr>
              <w:t>Stage</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Stage Name</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Actions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1</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Source Checkout</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Jenkins pulls latest code from GitHub main branch via webhook on every push</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2</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Build</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mvn clean package -DskipTests for each Spring Boot service; npm run build for React frontend</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3</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Unit Test</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mvn test — runs JUnit 5 unit tests; test report generated; build fails if any test fails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4</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Code Quality</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SonarQube scan / Checkstyle report for code quality rules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5</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Docker Build</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docker build -t [service-name]:[git-commit-hash] for each service</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6</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Docker Push</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Push image to local Docker registry or Docker Hub</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7</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Deploy (Docker Compose)</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docker-compose down &amp;&amp; docker-compose up -d on target environment</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8</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Health Check</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curl /actuator/health on each service — pipeline marked SUCCESS only if all services healthy</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9</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Notification</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Email/Slack notification to team on pipeline success or failure</w:t>
            </w:r>
          </w:p>
        </w:tc>
      </w:tr>
    </w:tbl>
    <w:p>
      <w:pPr>
        <w:keepNext/>
        <w:spacing w:before="240" w:after="80"/>
        <w:pBdr>
          <w:bottom w:val="single" w:sz="6" w:space="2" w:color="1F3864"/>
        </w:pBdr>
      </w:pPr>
      <w:r>
        <w:rPr>
          <w:rFonts w:ascii="Calibri" w:hAnsi="Calibri"/>
          <w:b/>
          <w:color w:val="1F3864"/>
          <w:sz w:val="25"/>
        </w:rPr>
        <w:t>10.2 Docker Container Configuration</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Container</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Image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Port Mapping</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Depends On</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Environment Variables</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eureka-server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project/eureka-server:latest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8761:8761</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SPRING_PROFILES_ACTIVE=docker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api-gateway</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project/api-gateway:latest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8080:8080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eureka-server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EUREKA_URI, JWT_SECRET</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auth-service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project/auth-service:latest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8081:8081</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mysql, eureka-server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DB_URL, DB_USER, DB_PASSWORD, EUREKA_URI</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location-service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project/location-service:latest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8082:8082</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mysql, eureka-server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DB_URL, DB_USER, DB_PASSWORD, EUREKA_URI</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catalog-service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project/catalog-service:latest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8083:8083</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mysql, eureka-server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DB_URL, DB_USER, DB_PASSWORD, EUREKA_URI</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fairness-service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project/fairness-service:latest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8084:8084</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mysql, eureka-server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DB_URL, DB_USER, DB_PASSWORD, EUREKA_URI</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agmarknet-sync</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project/agmarknet-sync:latest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8085:8085</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mongodb, eureka-server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MONGO_URI, EUREKA_URI</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ai-service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project/ai-service:latest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8000:8000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GEMINI_API_KEY, OPENAI_API_KEY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mysql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mysql:8.0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3306:3306</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MYSQL_ROOT_PASSWORD, MYSQL_DATABASE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mongodb</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mongo:6.0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27017:27017</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MONGO_INITDB_ROOT_USERNAME, MONGO_INITDB_ROOT_PASSWORD</w:t>
            </w:r>
          </w:p>
        </w:tc>
      </w:tr>
    </w:tbl>
    <w:p>
      <w:pPr>
        <w:keepNext/>
        <w:spacing w:before="240" w:after="80"/>
        <w:pBdr>
          <w:bottom w:val="single" w:sz="6" w:space="2" w:color="1F3864"/>
        </w:pBdr>
      </w:pPr>
      <w:r>
        <w:rPr>
          <w:rFonts w:ascii="Calibri" w:hAnsi="Calibri"/>
          <w:b/>
          <w:color w:val="1F3864"/>
          <w:sz w:val="25"/>
        </w:rPr>
        <w:t>10.3 Deployment Environments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tcMar>
              <w:top w:w="80" w:type="dxa"/>
              <w:bottom w:w="80" w:type="dxa"/>
              <w:left w:w="120" w:type="dxa"/>
              <w:right w:w="120" w:type="dxa"/>
            </w:tcMar>
            <w:shd w:fill="1F3864"/>
          </w:tcPr>
          <w:p>
            <w:pPr>
              <w:spacing w:before="40" w:after="40"/>
            </w:pPr>
            <w:r>
              <w:rPr>
                <w:rFonts w:ascii="Calibri" w:hAnsi="Calibri"/>
                <w:b/>
                <w:color w:val="FFFFFF"/>
                <w:sz w:val="19"/>
              </w:rPr>
              <w:t>Environment</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Infrastructure</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Purpose &amp; Access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Development</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localhost</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Individual developer machines — docker-compose up; live code reload via Spring DevTools + Vite HMR</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Testing / QA</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Team shared server / VM</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Integration tests, UAT by faculty mentor; Jenkins auto-deploys on merge to main</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Demo / Evaluation</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Render / Railway / AWS EC2</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SIH evaluation / faculty review / industry mentor demo; stable, accessible URL required</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11. PROJECT TIMELINE &amp; MILESTONES</w:t>
            </w:r>
          </w:p>
        </w:tc>
      </w:tr>
    </w:tbl>
    <w:p>
      <w:pPr>
        <w:spacing w:before="0" w:after="40" w:line="40" w:lineRule="exact"/>
      </w:pP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936"/>
        <w:gridCol w:w="936"/>
        <w:gridCol w:w="936"/>
        <w:gridCol w:w="936"/>
        <w:gridCol w:w="936"/>
        <w:gridCol w:w="936"/>
        <w:gridCol w:w="936"/>
        <w:gridCol w:w="936"/>
        <w:gridCol w:w="936"/>
        <w:gridCol w:w="936"/>
      </w:tblGrid>
      <w:tr>
        <w:tc>
          <w:tcPr>
            <w:tcW w:type="dxa" w:w="936"/>
            <w:tcMar>
              <w:top w:w="80" w:type="dxa"/>
              <w:bottom w:w="80" w:type="dxa"/>
              <w:left w:w="120" w:type="dxa"/>
              <w:right w:w="120" w:type="dxa"/>
            </w:tcMar>
            <w:shd w:fill="1F3864"/>
          </w:tcPr>
          <w:p>
            <w:pPr>
              <w:spacing w:before="40" w:after="40"/>
            </w:pPr>
            <w:r>
              <w:rPr>
                <w:rFonts w:ascii="Calibri" w:hAnsi="Calibri"/>
                <w:b/>
                <w:color w:val="FFFFFF"/>
                <w:sz w:val="19"/>
              </w:rPr>
              <w:t>Week</w:t>
            </w:r>
          </w:p>
        </w:tc>
        <w:tc>
          <w:tcPr>
            <w:tcW w:type="dxa" w:w="936"/>
            <w:tcMar>
              <w:top w:w="80" w:type="dxa"/>
              <w:bottom w:w="80" w:type="dxa"/>
              <w:left w:w="120" w:type="dxa"/>
              <w:right w:w="120" w:type="dxa"/>
            </w:tcMar>
            <w:shd w:fill="1F3864"/>
          </w:tcPr>
          <w:p>
            <w:pPr>
              <w:spacing w:before="40" w:after="40"/>
            </w:pPr>
            <w:r>
              <w:rPr>
                <w:rFonts w:ascii="Calibri" w:hAnsi="Calibri"/>
                <w:b/>
                <w:color w:val="FFFFFF"/>
                <w:sz w:val="19"/>
              </w:rPr>
              <w:t>Phase</w:t>
            </w:r>
          </w:p>
        </w:tc>
        <w:tc>
          <w:tcPr>
            <w:tcW w:type="dxa" w:w="936"/>
            <w:tcMar>
              <w:top w:w="80" w:type="dxa"/>
              <w:bottom w:w="80" w:type="dxa"/>
              <w:left w:w="120" w:type="dxa"/>
              <w:right w:w="120" w:type="dxa"/>
            </w:tcMar>
            <w:shd w:fill="1F3864"/>
          </w:tcPr>
          <w:p>
            <w:pPr>
              <w:spacing w:before="40" w:after="40"/>
            </w:pPr>
            <w:r>
              <w:rPr>
                <w:rFonts w:ascii="Calibri" w:hAnsi="Calibri"/>
                <w:b/>
                <w:color w:val="FFFFFF"/>
                <w:sz w:val="19"/>
              </w:rPr>
              <w:t>Deliverables &amp; Tasks (all 3 team members)</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1</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Foundation</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SRS document completed and reviewed by mentor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Git repository created with branch strategy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Database schema finalised (ER diagram)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Docker environment set up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Eureka server + API Gateway boilerplate running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AI Module 1: Feature spec document + dataset identified and downloaded</w:t>
            </w: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2</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Core Backend</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UserService (register, login, JWT) — complete and tested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LocationService primary entities and CRUD endpoints — complete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MySQL schema migrated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Spring Security + JWT filter working end-to-end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AI Module 1: Standalone Python prototype — basic model training and test inference</w:t>
            </w:r>
          </w:p>
        </w:tc>
        <w:tc>
          <w:tcPr>
            <w:tcW w:type="dxa" w:w="936"/>
          </w:tcP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3</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Full Backend</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CommodityCatalogService complete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FairnessEngineService complete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MongoDB collections defined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All services registered with Eureka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Feign Client inter-service calls working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Postman collection covering all endpoints passing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AI Module 1: Python FastAPI endpoint deployed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AI Module 2: Prototype complete</w:t>
            </w: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4</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Frontend Foundation</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React project initialised with Redux Toolkit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Login / Registration UI — JWT stored and used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Dashboard layout and navigation — role-based routing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Core domain screen functional with backend API connected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AI Module 2: FastAPI endpoint deployed</w:t>
            </w:r>
          </w:p>
        </w:tc>
        <w:tc>
          <w:tcPr>
            <w:tcW w:type="dxa" w:w="936"/>
          </w:tcP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5</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Frontend Complete</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ALL React screens complete and connected to backend APIs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AI feature screen — user interaction + result display working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Charts (Recharts / Chart.js) rendering real data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Mobile-responsive layout verified on 375px viewport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Error handling and loading states on all screens</w:t>
            </w:r>
          </w:p>
        </w:tc>
        <w:tc>
          <w:tcPr>
            <w:tcW w:type="dxa" w:w="936"/>
          </w:tcP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6</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Integration &amp; Testing</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End-to-end test: complete user journey from registration to AI result passing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JUnit unit tests for all Service layer methods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Jenkins CI/CD pipeline — all stages green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Docker Compose — all containers starting cleanly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Performance: 50 concurrent users — no 5XX errors</w:t>
            </w:r>
          </w:p>
        </w:tc>
        <w:tc>
          <w:tcPr>
            <w:tcW w:type="dxa" w:w="936"/>
          </w:tcP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7</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Polish &amp; Documentation</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All known bugs fixed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Swagger documentation complete for all endpoints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README.md setup instructions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AI module README accuracy report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Demo video recorded (3–5 minutes)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Internal Review (Day 22) — SRS + working demo presented</w:t>
            </w: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8</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Final Submission</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Industry Mentor Review — final feedback incorporated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GitHub repository tagged v1.0 release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SRS updated to v2.0 (post-review)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Final Viva preparation — live demo rehearsal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Project poster / slide deck prepared for SIH submission</w:t>
            </w:r>
          </w:p>
        </w:tc>
        <w:tc>
          <w:tcPr>
            <w:tcW w:type="dxa" w:w="936"/>
          </w:tcPr>
          <w:p/>
        </w:tc>
        <w:tc>
          <w:tcPr>
            <w:tcW w:type="dxa" w:w="936"/>
          </w:tcPr>
          <w:p/>
        </w:tc>
        <w:tc>
          <w:tcPr>
            <w:tcW w:type="dxa" w:w="936"/>
          </w:tcP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12. TEAM COMPOSITION &amp; ROLE ASSIGNMENT</w:t>
            </w:r>
          </w:p>
        </w:tc>
      </w:tr>
    </w:tbl>
    <w:p>
      <w:pPr>
        <w:spacing w:before="0" w:after="40" w:line="40" w:lineRule="exact"/>
      </w:pP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Member Name</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Branch</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Year</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Responsibilities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Sanjai 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CSE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Final Year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Team Lead, Microservices Architecture, Spring Cloud Gateway, Core Auth Service, Agmarknet Ingestion Pipeline, Gemini AI Integration, CI/CD Docker Deployment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Kavin Krishna Ms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CSE</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Final Year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Frontend Lead, React 18 SPA Architecture, Redux State Management, UI/UX Design System, Interactive Leaflet Mapping, Complaint Portal</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Madhan 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CSE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Final Year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AI/ML Engineer, Python FastAPI Analytics Service, Z-score Statistical Anomaly Engine, Time-Series Forecasting Models, Database Administration (MySQL &amp; MongoDB)</w:t>
            </w:r>
          </w:p>
        </w:tc>
      </w:tr>
    </w:tbl>
    <w:p>
      <w:pPr>
        <w:keepNext/>
        <w:spacing w:before="240" w:after="80"/>
        <w:pBdr>
          <w:bottom w:val="single" w:sz="6" w:space="2" w:color="1F3864"/>
        </w:pBdr>
      </w:pPr>
      <w:r>
        <w:rPr>
          <w:rFonts w:ascii="Calibri" w:hAnsi="Calibri"/>
          <w:b/>
          <w:color w:val="1F3864"/>
          <w:sz w:val="25"/>
        </w:rPr>
        <w:t>Ownership Matrix</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Component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Member 1 (Sanjai S)</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Member 2 (Kavin Krishna Ms)</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Member 3 (Madhan 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Eureka Server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API Gateway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Core Auth Service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Support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Location &amp; Catalog Service</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Fairness Engine Service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Support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Agmarknet Sync Pipeline</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AI/ML Service (Python)</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Owner</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React Frontend</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Docker + Jenkins CI/CD</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Support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Database Schema</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Owner</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SRS Documentation</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Testing (JUnit + Postman)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r>
    </w:tbl>
    <w:p>
      <w:pPr>
        <w:keepNext/>
        <w:spacing w:before="240" w:after="80"/>
        <w:pBdr>
          <w:bottom w:val="single" w:sz="6" w:space="2" w:color="1F3864"/>
        </w:pBdr>
      </w:pPr>
      <w:r>
        <w:rPr>
          <w:rFonts w:ascii="Calibri" w:hAnsi="Calibri"/>
          <w:b/>
          <w:color w:val="1F3864"/>
          <w:sz w:val="25"/>
        </w:rPr>
        <w:t>Interdisciplinary Contribution Map</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tcMar>
              <w:top w:w="80" w:type="dxa"/>
              <w:bottom w:w="80" w:type="dxa"/>
              <w:left w:w="120" w:type="dxa"/>
              <w:right w:w="120" w:type="dxa"/>
            </w:tcMar>
            <w:shd w:fill="1F3864"/>
          </w:tcPr>
          <w:p>
            <w:pPr>
              <w:spacing w:before="40" w:after="40"/>
            </w:pPr>
            <w:r>
              <w:rPr>
                <w:rFonts w:ascii="Calibri" w:hAnsi="Calibri"/>
                <w:b/>
                <w:color w:val="FFFFFF"/>
                <w:sz w:val="19"/>
              </w:rPr>
              <w:t>Stream</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Expected Contribution Area</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Specific Contribution in THIS Project</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CSE</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Full stack Java (Spring Boot), AI/ML integration, CI/CD pipeline, React frontend</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Sanjai S, Kavin Krishna Ms, Madhan S own all Spring Boot microservices, React 18 frontend SPA, Python FastAPI ML services, and Jenkins CI/CD pipelines.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Any stream</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Domain expertise, UI/UX testing, documentation</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All team members contributed to agricultural commodity price domain rules, legal metrology grievance compliance, and SRS documentation.</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13. RISK REGISTER</w:t>
            </w:r>
          </w:p>
        </w:tc>
      </w:tr>
    </w:tbl>
    <w:p>
      <w:pPr>
        <w:spacing w:before="0" w:after="40" w:line="40" w:lineRule="exact"/>
      </w:pP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ID</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Risk Description</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Prob.</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Impact</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Mitigation Strategy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R01</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AI model accuracy below acceptable threshold (&lt; 70%) on test dataset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H</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Use pre-trained models / time-series statistical models; supplement with rule-based fallback; simplify classification categories if needed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R02</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Third-party API (OpenAI / Gemini / government data feed) becomes unavailable or changes pricing</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H</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Implement fallback to cached/offline data in MongoDB; prepare local mock data layer for development</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R03</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Hardware component fails or delivers noisy data (Hybrid projects)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Applicable (Software-only project)</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R04</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Training dataset is insufficient, biased, or not representative of real-world conditions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H</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Supplement with data augmentation; use diverse open data sources (data.gov.in); document dataset limitations in AI specification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R05</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Team member unable to complete assigned microservice before review deadline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H</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Cross-train all members on all services in Week 1-2; maintain 1-week buffer in timeline; daily standup to surface blockers early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R06</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Docker / Kubernetes deployment fails during live demo due to environment differences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Test deployment on clean VM at least 1 week before demo; maintain tested docker-compose.yml backup; have video recording as contingency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R07</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Data privacy violation — accidental exposure of real personal data in development environment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H</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Use synthetic/anonymised data in development; never commit real credentials to Git; use .env files with .gitignore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R08</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Scope creep — team adds features not in SRS, missing core functionality</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Freeze scope in Week 1 (SRS sign-off); track feature status on GitHub Issues; add new features only in designated stretch goal time</w:t>
            </w:r>
          </w:p>
        </w:tc>
      </w:tr>
    </w:tbl>
    <w:tbl>
      <w:tblPr>
        <w:tblW w:type="auto" w:w="0"/>
        <w:jc w:val="center"/>
        <w:tblLayout w:type="fixed"/>
        <w:tblLook w:firstColumn="1" w:firstRow="1" w:lastColumn="0" w:lastRow="0" w:noHBand="0" w:noVBand="1" w:val="04A0"/>
      </w:tblPr>
      <w:tblGrid>
        <w:gridCol w:w="9360"/>
      </w:tblGrid>
      <w:tr>
        <w:tc>
          <w:tcPr>
            <w:tcW w:type="dxa" w:w="9360"/>
            <w:shd w:fill="2F3E46"/>
            <w:tcMar>
              <w:top w:w="100" w:type="dxa"/>
              <w:bottom w:w="100" w:type="dxa"/>
              <w:left w:w="150" w:type="dxa"/>
              <w:right w:w="150" w:type="dxa"/>
            </w:tcMar>
          </w:tcPr>
          <w:p>
            <w:pPr>
              <w:spacing w:before="40" w:after="40"/>
            </w:pPr>
            <w:r>
              <w:rPr>
                <w:rFonts w:ascii="Calibri" w:hAnsi="Calibri"/>
                <w:b/>
                <w:color w:val="FFFFFF"/>
                <w:sz w:val="26"/>
              </w:rPr>
              <w:t>14. APPENDIX</w:t>
            </w:r>
          </w:p>
        </w:tc>
      </w:tr>
    </w:tbl>
    <w:p>
      <w:pPr>
        <w:spacing w:before="0" w:after="40" w:line="40" w:lineRule="exact"/>
      </w:pPr>
    </w:p>
    <w:p>
      <w:pPr>
        <w:keepNext/>
        <w:spacing w:before="240" w:after="80"/>
        <w:pBdr>
          <w:bottom w:val="single" w:sz="6" w:space="2" w:color="1F3864"/>
        </w:pBdr>
      </w:pPr>
      <w:r>
        <w:rPr>
          <w:rFonts w:ascii="Calibri" w:hAnsi="Calibri"/>
          <w:b/>
          <w:color w:val="1F3864"/>
          <w:sz w:val="25"/>
        </w:rPr>
        <w:t>14.1 Glossary of Domain-Specific Terms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2F3E46"/>
          </w:tcPr>
          <w:p>
            <w:pPr>
              <w:spacing w:before="40" w:after="40"/>
            </w:pPr>
            <w:r>
              <w:rPr>
                <w:rFonts w:ascii="Calibri" w:hAnsi="Calibri"/>
                <w:b/>
                <w:color w:val="FFFFFF"/>
                <w:sz w:val="19"/>
              </w:rPr>
              <w:t>Term</w:t>
            </w:r>
          </w:p>
        </w:tc>
        <w:tc>
          <w:tcPr>
            <w:tcW w:type="dxa" w:w="4680"/>
            <w:tcMar>
              <w:top w:w="80" w:type="dxa"/>
              <w:bottom w:w="80" w:type="dxa"/>
              <w:left w:w="120" w:type="dxa"/>
              <w:right w:w="120" w:type="dxa"/>
            </w:tcMar>
            <w:shd w:fill="2F3E46"/>
          </w:tcPr>
          <w:p>
            <w:pPr>
              <w:spacing w:before="40" w:after="40"/>
            </w:pPr>
            <w:r>
              <w:rPr>
                <w:rFonts w:ascii="Calibri" w:hAnsi="Calibri"/>
                <w:b/>
                <w:color w:val="FFFFFF"/>
                <w:sz w:val="19"/>
              </w:rPr>
              <w:t>Definition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Mandi Benchmark</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Official daily wholesale modal price reported by government APMC officers for an agricultural commodity in a given district.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Price Gouging</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Practice of raising retail prices on essential commodities to unfair, unreasonable levels during supply shortages or market inflation.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Spatial Variance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Percentage difference between the retail price charged at a local store and the corresponding regional mandi benchmark.</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Legal Metrology</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Government enforcement branch responsible for verifying weights, measures, price displays, and consumer invoice compliance.</w:t>
            </w:r>
          </w:p>
        </w:tc>
      </w:tr>
    </w:tbl>
    <w:p>
      <w:pPr>
        <w:keepNext/>
        <w:spacing w:before="240" w:after="80"/>
        <w:pBdr>
          <w:bottom w:val="single" w:sz="6" w:space="2" w:color="1F3864"/>
        </w:pBdr>
      </w:pPr>
      <w:r>
        <w:rPr>
          <w:rFonts w:ascii="Calibri" w:hAnsi="Calibri"/>
          <w:b/>
          <w:color w:val="1F3864"/>
          <w:sz w:val="25"/>
        </w:rPr>
        <w:t>14.2 AI Model Details — Training Logs</w:t>
      </w:r>
    </w:p>
    <w:p>
      <w:pPr>
        <w:pStyle w:val="ListBullet"/>
        <w:spacing w:before="20" w:after="40"/>
      </w:pPr>
      <w:r>
        <w:rPr>
          <w:rFonts w:ascii="Calibri" w:hAnsi="Calibri"/>
          <w:sz w:val="21"/>
        </w:rPr>
        <w:t>Training dataset: Agmarknet Daily Commodity Price Dataset (data.gov.in), 250,000+ daily price records across 280+ commodities.</w:t>
      </w:r>
    </w:p>
    <w:p>
      <w:pPr>
        <w:pStyle w:val="ListBullet"/>
        <w:spacing w:before="20" w:after="40"/>
      </w:pPr>
      <w:r>
        <w:rPr>
          <w:rFonts w:ascii="Calibri" w:hAnsi="Calibri"/>
          <w:sz w:val="21"/>
        </w:rPr>
        <w:t>Training environment: Python 3.11, scikit-learn 1.4, statsmodels 0.14, Google Gemini API 1.5 Pro.</w:t>
      </w:r>
    </w:p>
    <w:p>
      <w:pPr>
        <w:pStyle w:val="ListBullet"/>
        <w:spacing w:before="20" w:after="40"/>
      </w:pPr>
      <w:r>
        <w:rPr>
          <w:rFonts w:ascii="Calibri" w:hAnsi="Calibri"/>
          <w:sz w:val="21"/>
        </w:rPr>
        <w:t>Model performance: Price Forecast MAPE &lt; 8.5%; Z-Score Anomaly Precision &gt; 92%; OCR Key Field Extraction &gt; 94%.</w:t>
      </w:r>
    </w:p>
    <w:p>
      <w:pPr>
        <w:keepNext/>
        <w:spacing w:before="240" w:after="80"/>
        <w:pBdr>
          <w:bottom w:val="single" w:sz="6" w:space="2" w:color="1F3864"/>
        </w:pBdr>
      </w:pPr>
      <w:r>
        <w:rPr>
          <w:rFonts w:ascii="Calibri" w:hAnsi="Calibri"/>
          <w:b/>
          <w:color w:val="1F3864"/>
          <w:sz w:val="25"/>
        </w:rPr>
        <w:t>14.3 API Request-Response Samples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tcMar>
              <w:top w:w="80" w:type="dxa"/>
              <w:bottom w:w="80" w:type="dxa"/>
              <w:left w:w="120" w:type="dxa"/>
              <w:right w:w="120" w:type="dxa"/>
            </w:tcMar>
            <w:shd w:fill="1F3864"/>
          </w:tcPr>
          <w:p>
            <w:pPr>
              <w:spacing w:before="40" w:after="40"/>
            </w:pPr>
            <w:r>
              <w:rPr>
                <w:rFonts w:ascii="Calibri" w:hAnsi="Calibri"/>
                <w:b/>
                <w:color w:val="FFFFFF"/>
                <w:sz w:val="19"/>
              </w:rPr>
              <w:t>Endpoint</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Sample Request Body (JSON)</w:t>
            </w:r>
          </w:p>
        </w:tc>
        <w:tc>
          <w:tcPr>
            <w:tcW w:type="dxa" w:w="3120"/>
            <w:tcMar>
              <w:top w:w="80" w:type="dxa"/>
              <w:bottom w:w="80" w:type="dxa"/>
              <w:left w:w="120" w:type="dxa"/>
              <w:right w:w="120" w:type="dxa"/>
            </w:tcMar>
            <w:shd w:fill="005B66"/>
          </w:tcPr>
          <w:p>
            <w:pPr>
              <w:spacing w:before="40" w:after="40"/>
            </w:pPr>
            <w:r>
              <w:rPr>
                <w:rFonts w:ascii="Calibri" w:hAnsi="Calibri"/>
                <w:b/>
                <w:color w:val="FFFFFF"/>
                <w:sz w:val="19"/>
              </w:rPr>
              <w:t>Sample Response Body (JSON)</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POST /api/v1/auth/register</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 "name": "Sanjai S", "email": "sanjai@example.com", "mobile": "9876543210", "password": "SecurePass@123", "role": "USER" }</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 "success": true, "message": "User registered successfully", "userId": 1001 }</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POST /api/v1/auth/login</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 "email": "sanjai@example.com", "password": "SecurePass@123" }</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 "token": "eyJhbGciOiJIUzI1NiJ9...", "type": "Bearer", "id": 1001, "email": "sanjai@example.com", "roles": ["USER"] }</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POST /api/v1/fairness/evaluate</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 "commodityId": 238, "userPrice": 1450.00, "district": "Coimbatore", "state": "Tamil Nadu" }</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 "commodityId": 238, "commodityName": "Almond Oil", "mandiBenchmark": 1200.00, "userPrice": 1450.00, "percentageVariance": 20.83, "status": "REASONABLE_MARGIN" }</w:t>
            </w:r>
          </w:p>
        </w:tc>
      </w:tr>
    </w:tbl>
    <w:p>
      <w:pPr>
        <w:keepNext/>
        <w:spacing w:before="240" w:after="80"/>
        <w:pBdr>
          <w:bottom w:val="single" w:sz="6" w:space="2" w:color="1F3864"/>
        </w:pBdr>
      </w:pPr>
      <w:r>
        <w:rPr>
          <w:rFonts w:ascii="Calibri" w:hAnsi="Calibri"/>
          <w:b/>
          <w:color w:val="1F3864"/>
          <w:sz w:val="25"/>
        </w:rPr>
        <w:t>14.4 References &amp; Citations</w:t>
      </w:r>
    </w:p>
    <w:p>
      <w:pPr>
        <w:pStyle w:val="ListBullet"/>
        <w:spacing w:before="20" w:after="40"/>
      </w:pPr>
      <w:r>
        <w:rPr>
          <w:rFonts w:ascii="Calibri" w:hAnsi="Calibri"/>
          <w:sz w:val="21"/>
        </w:rPr>
        <w:t>Agmarknet Portal — Ministry of Agriculture &amp; Farmers Welfare. "Agricultural Marketing Information Network." URL: https://agmarknet.gov.in/</w:t>
      </w:r>
    </w:p>
    <w:p>
      <w:pPr>
        <w:pStyle w:val="ListBullet"/>
        <w:spacing w:before="20" w:after="40"/>
      </w:pPr>
      <w:r>
        <w:rPr>
          <w:rFonts w:ascii="Calibri" w:hAnsi="Calibri"/>
          <w:sz w:val="21"/>
        </w:rPr>
        <w:t>Open Data Portal India. "Daily Wholesale Price of Food Commodities." URL: https://data.gov.in/</w:t>
      </w:r>
    </w:p>
    <w:p>
      <w:pPr>
        <w:pStyle w:val="ListBullet"/>
        <w:spacing w:before="20" w:after="40"/>
      </w:pPr>
      <w:r>
        <w:rPr>
          <w:rFonts w:ascii="Calibri" w:hAnsi="Calibri"/>
          <w:sz w:val="21"/>
        </w:rPr>
        <w:t>IEEE Std 830-1998. "IEEE Recommended Practice for Software Requirements Specifications."</w:t>
      </w:r>
    </w:p>
    <w:p>
      <w:pPr>
        <w:pStyle w:val="ListBullet"/>
        <w:spacing w:before="20" w:after="40"/>
      </w:pPr>
      <w:r>
        <w:rPr>
          <w:rFonts w:ascii="Calibri" w:hAnsi="Calibri"/>
          <w:sz w:val="21"/>
        </w:rPr>
        <w:t>Spring Boot 3.x Reference Documentation. URL: https://docs.spring.io/spring-boot/</w:t>
      </w:r>
    </w:p>
    <w:p>
      <w:pPr>
        <w:spacing w:before="240" w:after="80"/>
      </w:pPr>
    </w:p>
    <w:tbl>
      <w:tblPr>
        <w:tblW w:type="auto" w:w="0"/>
        <w:jc w:val="center"/>
        <w:tblLayout w:type="fixed"/>
        <w:tblLook w:firstColumn="1" w:firstRow="1" w:lastColumn="0" w:lastRow="0" w:noHBand="0" w:noVBand="1" w:val="04A0"/>
      </w:tblPr>
      <w:tblGrid>
        <w:gridCol w:w="9360"/>
      </w:tblGrid>
      <w:tr>
        <w:tc>
          <w:tcPr>
            <w:tcW w:type="dxa" w:w="9360"/>
            <w:shd w:fill="1F3864"/>
            <w:tcMar>
              <w:top w:w="80" w:type="dxa"/>
              <w:bottom w:w="40" w:type="dxa"/>
              <w:left w:w="150" w:type="dxa"/>
              <w:right w:w="150" w:type="dxa"/>
            </w:tcMar>
          </w:tcPr>
          <w:p>
            <w:pPr>
              <w:jc w:val="center"/>
            </w:pPr>
            <w:r>
              <w:rPr>
                <w:rFonts w:ascii="Calibri" w:hAnsi="Calibri"/>
                <w:b/>
                <w:color w:val="FFFFFF"/>
                <w:sz w:val="22"/>
              </w:rPr>
              <w:t>END OF SRS DOCUMENT — Version 1.0</w:t>
            </w:r>
          </w:p>
        </w:tc>
      </w:tr>
      <w:tr>
        <w:tc>
          <w:tcPr>
            <w:tcW w:type="dxa" w:w="9360"/>
            <w:shd w:fill="1F3864"/>
            <w:tcMar>
              <w:top w:w="0" w:type="dxa"/>
              <w:bottom w:w="80" w:type="dxa"/>
              <w:left w:w="150" w:type="dxa"/>
              <w:right w:w="150" w:type="dxa"/>
            </w:tcMar>
          </w:tcPr>
          <w:p>
            <w:pPr>
              <w:jc w:val="center"/>
            </w:pPr>
            <w:r>
              <w:rPr>
                <w:rFonts w:ascii="Calibri" w:hAnsi="Calibri"/>
                <w:color w:val="DBEAFE"/>
                <w:sz w:val="19"/>
              </w:rPr>
              <w:t>Full Stack Java (AI-Integrated) Training Programme  |  Dr. Arul Antran Vijay &amp; Dr. Jothi Prakash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