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ECA13 – MICROWAVE ENGINEERING</w:t>
      </w:r>
    </w:p>
    <w:p>
      <w:pPr>
        <w:jc w:val="center"/>
      </w:pPr>
      <w:r>
        <w:rPr>
          <w:b/>
        </w:rPr>
        <w:t>CO1 Application-Based Assessment (2027–28)</w:t>
      </w:r>
    </w:p>
    <w:p>
      <w:pPr>
        <w:jc w:val="center"/>
      </w:pPr>
      <w:r>
        <w:rPr>
          <w:i/>
        </w:rPr>
        <w:t>Analysis, Design and Verification of a Microwave Transmission Line and Network for a Selected Application</w:t>
      </w:r>
    </w:p>
    <w:p>
      <w:r>
        <w:t>Technical Report – Worked Answers</w:t>
      </w:r>
    </w:p>
    <w:p>
      <w:r>
        <w:t>Selected application: 28 GHz 5G mmWave small-cell RF feed network using 50 Ω microstrip transmission lines.</w:t>
      </w:r>
    </w:p>
    <w:p>
      <w:r>
        <w:t>Design note: The assignment leaves application and specifications open. The numerical requirements below are proposed engineering targets for an academic design, not a certified commercial design. Loss figures identified as estimates must be verified with a field solver, manufacturer stack-up data and VNA measurements.</w:t>
      </w:r>
    </w:p>
    <w:p>
      <w:pPr>
        <w:pStyle w:val="Heading1"/>
      </w:pPr>
      <w:r>
        <w:t>Stage 1 – Formulate the Application and Operating Requirement</w:t>
      </w:r>
    </w:p>
    <w:p>
      <w:pPr>
        <w:pStyle w:val="Heading2"/>
      </w:pPr>
      <w:r>
        <w:t>1. Application and importance</w:t>
      </w:r>
    </w:p>
    <w:p>
      <w:r>
        <w:t>The selected application is the RF feed network on a 28 GHz 5G millimetre-wave small-cell board. Microstrip lines connect the transceiver, filters, power amplifier, antenna feed and matching components. At mmWave frequencies, short interconnects, controlled impedance, low insertion loss and accurate grounding are essential because small discontinuities can produce noticeable reflections.</w:t>
      </w:r>
    </w:p>
    <w:p>
      <w:r>
        <w:t>Microwave technology developed from Maxwell’s electromagnetic field theory and Hertz’s experimental confirmation of electromagnetic waves. The cavity magnetron enabled powerful microwave generation during the radar era. Later developments included satellite communication, semiconductor microwave devices and monolithic microwave integrated circuits (MMICs). Modern 5G/6G systems use mmWave frequencies to provide wide bandwidth, compact antennas and high data capacity.</w:t>
      </w:r>
    </w:p>
    <w:p>
      <w:pPr>
        <w:pStyle w:val="Heading2"/>
      </w:pPr>
      <w:r>
        <w:t>2. Compare frequency bands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Band</w:t>
            </w:r>
          </w:p>
        </w:tc>
        <w:tc>
          <w:tcPr>
            <w:tcW w:type="dxa" w:w="2033"/>
          </w:tcPr>
          <w:p>
            <w:r>
              <w:t>Example frequency</w:t>
            </w:r>
          </w:p>
        </w:tc>
        <w:tc>
          <w:tcPr>
            <w:tcW w:type="dxa" w:w="2033"/>
          </w:tcPr>
          <w:p>
            <w:r>
              <w:t>Free-space wavelength</w:t>
            </w:r>
          </w:p>
        </w:tc>
        <w:tc>
          <w:tcPr>
            <w:tcW w:type="dxa" w:w="2033"/>
          </w:tcPr>
          <w:p>
            <w:r>
              <w:t>Advantages</w:t>
            </w:r>
          </w:p>
        </w:tc>
        <w:tc>
          <w:tcPr>
            <w:tcW w:type="dxa" w:w="2033"/>
          </w:tcPr>
          <w:p>
            <w:r>
              <w:t>Limitations</w:t>
            </w:r>
          </w:p>
        </w:tc>
      </w:tr>
      <w:tr>
        <w:tc>
          <w:tcPr>
            <w:tcW w:type="dxa" w:w="2033"/>
          </w:tcPr>
          <w:p>
            <w:r>
              <w:t>S band</w:t>
            </w:r>
          </w:p>
        </w:tc>
        <w:tc>
          <w:tcPr>
            <w:tcW w:type="dxa" w:w="2033"/>
          </w:tcPr>
          <w:p>
            <w:r>
              <w:t>2–4 GHz</w:t>
            </w:r>
          </w:p>
        </w:tc>
        <w:tc>
          <w:tcPr>
            <w:tcW w:type="dxa" w:w="2033"/>
          </w:tcPr>
          <w:p>
            <w:r>
              <w:t>150–75 mm</w:t>
            </w:r>
          </w:p>
        </w:tc>
        <w:tc>
          <w:tcPr>
            <w:tcW w:type="dxa" w:w="2033"/>
          </w:tcPr>
          <w:p>
            <w:r>
              <w:t>Lower propagation and rain loss; mature components</w:t>
            </w:r>
          </w:p>
        </w:tc>
        <w:tc>
          <w:tcPr>
            <w:tcW w:type="dxa" w:w="2033"/>
          </w:tcPr>
          <w:p>
            <w:r>
              <w:t>Larger antennas and less available bandwidth</w:t>
            </w:r>
          </w:p>
        </w:tc>
      </w:tr>
      <w:tr>
        <w:tc>
          <w:tcPr>
            <w:tcW w:type="dxa" w:w="2033"/>
          </w:tcPr>
          <w:p>
            <w:r>
              <w:t>C band</w:t>
            </w:r>
          </w:p>
        </w:tc>
        <w:tc>
          <w:tcPr>
            <w:tcW w:type="dxa" w:w="2033"/>
          </w:tcPr>
          <w:p>
            <w:r>
              <w:t>4–8 GHz</w:t>
            </w:r>
          </w:p>
        </w:tc>
        <w:tc>
          <w:tcPr>
            <w:tcW w:type="dxa" w:w="2033"/>
          </w:tcPr>
          <w:p>
            <w:r>
              <w:t>75–37.5 mm</w:t>
            </w:r>
          </w:p>
        </w:tc>
        <w:tc>
          <w:tcPr>
            <w:tcW w:type="dxa" w:w="2033"/>
          </w:tcPr>
          <w:p>
            <w:r>
              <w:t>Good compromise of coverage and bandwidth</w:t>
            </w:r>
          </w:p>
        </w:tc>
        <w:tc>
          <w:tcPr>
            <w:tcW w:type="dxa" w:w="2033"/>
          </w:tcPr>
          <w:p>
            <w:r>
              <w:t>Larger structures than mmWave</w:t>
            </w:r>
          </w:p>
        </w:tc>
      </w:tr>
      <w:tr>
        <w:tc>
          <w:tcPr>
            <w:tcW w:type="dxa" w:w="2033"/>
          </w:tcPr>
          <w:p>
            <w:r>
              <w:t>Ka / mmWave</w:t>
            </w:r>
          </w:p>
        </w:tc>
        <w:tc>
          <w:tcPr>
            <w:tcW w:type="dxa" w:w="2033"/>
          </w:tcPr>
          <w:p>
            <w:r>
              <w:t>28 GHz example</w:t>
            </w:r>
          </w:p>
        </w:tc>
        <w:tc>
          <w:tcPr>
            <w:tcW w:type="dxa" w:w="2033"/>
          </w:tcPr>
          <w:p>
            <w:r>
              <w:t>10.7 mm at 28 GHz</w:t>
            </w:r>
          </w:p>
        </w:tc>
        <w:tc>
          <w:tcPr>
            <w:tcW w:type="dxa" w:w="2033"/>
          </w:tcPr>
          <w:p>
            <w:r>
              <w:t>Wide bandwidth and compact antenna/feed structures</w:t>
            </w:r>
          </w:p>
        </w:tc>
        <w:tc>
          <w:tcPr>
            <w:tcW w:type="dxa" w:w="2033"/>
          </w:tcPr>
          <w:p>
            <w:r>
              <w:t>Higher atmospheric/rain attenuation; tighter fabrication tolerances</w:t>
            </w:r>
          </w:p>
        </w:tc>
      </w:tr>
    </w:tbl>
    <w:p>
      <w:r>
        <w:t>The selected design band is 27.5–28.5 GHz (1.0 GHz bandwidth). This band supports compact RF hardware and broad bandwidth. The trade-off is greater path loss and sensitivity to conductor roughness, dielectric loss and layout discontinuities than at lower frequencies.</w:t>
      </w:r>
    </w:p>
    <w:p>
      <w:pPr>
        <w:pStyle w:val="Heading2"/>
      </w:pPr>
      <w:r>
        <w:t>3. Quantified requirement specification</w:t>
      </w:r>
    </w:p>
    <w:tbl>
      <w:tblPr>
        <w:tblStyle w:val="TableGrid"/>
        <w:tblW w:type="auto" w:w="0"/>
        <w:tblLook w:firstColumn="1" w:firstRow="1" w:lastColumn="0" w:lastRow="0" w:noHBand="0" w:noVBand="1" w:val="04A0"/>
      </w:tblPr>
      <w:tblGrid>
        <w:gridCol w:w="5083"/>
        <w:gridCol w:w="5083"/>
      </w:tblGrid>
      <w:tr>
        <w:tc>
          <w:tcPr>
            <w:tcW w:type="dxa" w:w="5083"/>
          </w:tcPr>
          <w:p>
            <w:r>
              <w:t>Parameter</w:t>
            </w:r>
          </w:p>
        </w:tc>
        <w:tc>
          <w:tcPr>
            <w:tcW w:type="dxa" w:w="5083"/>
          </w:tcPr>
          <w:p>
            <w:r>
              <w:t>Proposed requirement</w:t>
            </w:r>
          </w:p>
        </w:tc>
      </w:tr>
      <w:tr>
        <w:tc>
          <w:tcPr>
            <w:tcW w:type="dxa" w:w="5083"/>
          </w:tcPr>
          <w:p>
            <w:r>
              <w:t>Application/category</w:t>
            </w:r>
          </w:p>
        </w:tc>
        <w:tc>
          <w:tcPr>
            <w:tcW w:type="dxa" w:w="5083"/>
          </w:tcPr>
          <w:p>
            <w:r>
              <w:t>5G mmWave small-cell RF feed; civil telecommunications</w:t>
            </w:r>
          </w:p>
        </w:tc>
      </w:tr>
      <w:tr>
        <w:tc>
          <w:tcPr>
            <w:tcW w:type="dxa" w:w="5083"/>
          </w:tcPr>
          <w:p>
            <w:r>
              <w:t>Operating band</w:t>
            </w:r>
          </w:p>
        </w:tc>
        <w:tc>
          <w:tcPr>
            <w:tcW w:type="dxa" w:w="5083"/>
          </w:tcPr>
          <w:p>
            <w:r>
              <w:t>27.5–28.5 GHz; centre frequency 28 GHz</w:t>
            </w:r>
          </w:p>
        </w:tc>
      </w:tr>
      <w:tr>
        <w:tc>
          <w:tcPr>
            <w:tcW w:type="dxa" w:w="5083"/>
          </w:tcPr>
          <w:p>
            <w:r>
              <w:t>Transmission structure</w:t>
            </w:r>
          </w:p>
        </w:tc>
        <w:tc>
          <w:tcPr>
            <w:tcW w:type="dxa" w:w="5083"/>
          </w:tcPr>
          <w:p>
            <w:r>
              <w:t>50 Ω microstrip on Rogers RO4350B-class substrate</w:t>
            </w:r>
          </w:p>
        </w:tc>
      </w:tr>
      <w:tr>
        <w:tc>
          <w:tcPr>
            <w:tcW w:type="dxa" w:w="5083"/>
          </w:tcPr>
          <w:p>
            <w:r>
              <w:t>Substrate relative permittivity</w:t>
            </w:r>
          </w:p>
        </w:tc>
        <w:tc>
          <w:tcPr>
            <w:tcW w:type="dxa" w:w="5083"/>
          </w:tcPr>
          <w:p>
            <w:r>
              <w:t>εr ≈ 3.48 (design nominal; use manufacturer design Dk for final layout)</w:t>
            </w:r>
          </w:p>
        </w:tc>
      </w:tr>
      <w:tr>
        <w:tc>
          <w:tcPr>
            <w:tcW w:type="dxa" w:w="5083"/>
          </w:tcPr>
          <w:p>
            <w:r>
              <w:t>Substrate thickness</w:t>
            </w:r>
          </w:p>
        </w:tc>
        <w:tc>
          <w:tcPr>
            <w:tcW w:type="dxa" w:w="5083"/>
          </w:tcPr>
          <w:p>
            <w:r>
              <w:t>h = 0.254 mm</w:t>
            </w:r>
          </w:p>
        </w:tc>
      </w:tr>
      <w:tr>
        <w:tc>
          <w:tcPr>
            <w:tcW w:type="dxa" w:w="5083"/>
          </w:tcPr>
          <w:p>
            <w:r>
              <w:t>Characteristic impedance</w:t>
            </w:r>
          </w:p>
        </w:tc>
        <w:tc>
          <w:tcPr>
            <w:tcW w:type="dxa" w:w="5083"/>
          </w:tcPr>
          <w:p>
            <w:r>
              <w:t>50 Ω ± 5%</w:t>
            </w:r>
          </w:p>
        </w:tc>
      </w:tr>
      <w:tr>
        <w:tc>
          <w:tcPr>
            <w:tcW w:type="dxa" w:w="5083"/>
          </w:tcPr>
          <w:p>
            <w:r>
              <w:t>Feed length</w:t>
            </w:r>
          </w:p>
        </w:tc>
        <w:tc>
          <w:tcPr>
            <w:tcW w:type="dxa" w:w="5083"/>
          </w:tcPr>
          <w:p>
            <w:r>
              <w:t>30 mm maximum for this example</w:t>
            </w:r>
          </w:p>
        </w:tc>
      </w:tr>
      <w:tr>
        <w:tc>
          <w:tcPr>
            <w:tcW w:type="dxa" w:w="5083"/>
          </w:tcPr>
          <w:p>
            <w:r>
              <w:t>Insertion loss target</w:t>
            </w:r>
          </w:p>
        </w:tc>
        <w:tc>
          <w:tcPr>
            <w:tcW w:type="dxa" w:w="5083"/>
          </w:tcPr>
          <w:p>
            <w:r>
              <w:t>≤ 2.0 dB for 30 mm line including transitions</w:t>
            </w:r>
          </w:p>
        </w:tc>
      </w:tr>
      <w:tr>
        <w:tc>
          <w:tcPr>
            <w:tcW w:type="dxa" w:w="5083"/>
          </w:tcPr>
          <w:p>
            <w:r>
              <w:t>Input return loss</w:t>
            </w:r>
          </w:p>
        </w:tc>
        <w:tc>
          <w:tcPr>
            <w:tcW w:type="dxa" w:w="5083"/>
          </w:tcPr>
          <w:p>
            <w:r>
              <w:t>≥ 15 dB across the operating band; VSWR ≤ 1.43</w:t>
            </w:r>
          </w:p>
        </w:tc>
      </w:tr>
      <w:tr>
        <w:tc>
          <w:tcPr>
            <w:tcW w:type="dxa" w:w="5083"/>
          </w:tcPr>
          <w:p>
            <w:r>
              <w:t>Port isolation</w:t>
            </w:r>
          </w:p>
        </w:tc>
        <w:tc>
          <w:tcPr>
            <w:tcW w:type="dxa" w:w="5083"/>
          </w:tcPr>
          <w:p>
            <w:r>
              <w:t>≥ 30 dB between isolated RF paths where applicable</w:t>
            </w:r>
          </w:p>
        </w:tc>
      </w:tr>
      <w:tr>
        <w:tc>
          <w:tcPr>
            <w:tcW w:type="dxa" w:w="5083"/>
          </w:tcPr>
          <w:p>
            <w:r>
              <w:t>RF power</w:t>
            </w:r>
          </w:p>
        </w:tc>
        <w:tc>
          <w:tcPr>
            <w:tcW w:type="dxa" w:w="5083"/>
          </w:tcPr>
          <w:p>
            <w:r>
              <w:t>1 W continuous design target; confirm substrate and connector ratings</w:t>
            </w:r>
          </w:p>
        </w:tc>
      </w:tr>
      <w:tr>
        <w:tc>
          <w:tcPr>
            <w:tcW w:type="dxa" w:w="5083"/>
          </w:tcPr>
          <w:p>
            <w:r>
              <w:t>Board size</w:t>
            </w:r>
          </w:p>
        </w:tc>
        <w:tc>
          <w:tcPr>
            <w:tcW w:type="dxa" w:w="5083"/>
          </w:tcPr>
          <w:p>
            <w:r>
              <w:t>Feed trace width about 0.6 mm; routing area target ≤ 40 × 20 mm</w:t>
            </w:r>
          </w:p>
        </w:tc>
      </w:tr>
      <w:tr>
        <w:tc>
          <w:tcPr>
            <w:tcW w:type="dxa" w:w="5083"/>
          </w:tcPr>
          <w:p>
            <w:r>
              <w:t>Cost</w:t>
            </w:r>
          </w:p>
        </w:tc>
        <w:tc>
          <w:tcPr>
            <w:tcW w:type="dxa" w:w="5083"/>
          </w:tcPr>
          <w:p>
            <w:r>
              <w:t>Low-volume academic prototype target ≤ ₹5,000 for PCB and RF launch components; excludes instruments</w:t>
            </w:r>
          </w:p>
        </w:tc>
      </w:tr>
      <w:tr>
        <w:tc>
          <w:tcPr>
            <w:tcW w:type="dxa" w:w="5083"/>
          </w:tcPr>
          <w:p>
            <w:r>
              <w:t>EMC/safety</w:t>
            </w:r>
          </w:p>
        </w:tc>
        <w:tc>
          <w:tcPr>
            <w:tcW w:type="dxa" w:w="5083"/>
          </w:tcPr>
          <w:p>
            <w:r>
              <w:t>Continuous ground plane, grounded via fence where appropriate, shielded test setup, applicable RF exposure limits</w:t>
            </w:r>
          </w:p>
        </w:tc>
      </w:tr>
    </w:tbl>
    <w:p>
      <w:pPr>
        <w:pStyle w:val="Heading2"/>
      </w:pPr>
      <w:r>
        <w:t>4. Constraints and acceptance criteria</w:t>
      </w:r>
    </w:p>
    <w:p>
      <w:r>
        <w:t>The line must maintain controlled impedance and a continuous ground return. Use suitable mmWave connectors or probe launches, short transitions, careful soldering and a ground-via fence near discontinuities. RF exposure and conducted/radiated emissions must be assessed at the complete-system level. Acceptance requires measured insertion loss ≤ 2 dB, return loss ≥ 15 dB, and stable performance over 27.5–28.5 GHz. These are proposed project targets, not regulatory limits.</w:t>
      </w:r>
    </w:p>
    <w:p>
      <w:pPr>
        <w:pStyle w:val="Heading1"/>
      </w:pPr>
      <w:r>
        <w:t>Stage 2 – Evaluate and Select the Transmission Structure</w:t>
      </w:r>
    </w:p>
    <w:p>
      <w:pPr>
        <w:pStyle w:val="Heading2"/>
      </w:pPr>
      <w:r>
        <w:t>5. Mode comparison</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Structure</w:t>
            </w:r>
          </w:p>
        </w:tc>
        <w:tc>
          <w:tcPr>
            <w:tcW w:type="dxa" w:w="2541"/>
          </w:tcPr>
          <w:p>
            <w:r>
              <w:t>Mode</w:t>
            </w:r>
          </w:p>
        </w:tc>
        <w:tc>
          <w:tcPr>
            <w:tcW w:type="dxa" w:w="2541"/>
          </w:tcPr>
          <w:p>
            <w:r>
              <w:t>Strengths</w:t>
            </w:r>
          </w:p>
        </w:tc>
        <w:tc>
          <w:tcPr>
            <w:tcW w:type="dxa" w:w="2541"/>
          </w:tcPr>
          <w:p>
            <w:r>
              <w:t>Limitations for 28 GHz board feed</w:t>
            </w:r>
          </w:p>
        </w:tc>
      </w:tr>
      <w:tr>
        <w:tc>
          <w:tcPr>
            <w:tcW w:type="dxa" w:w="2541"/>
          </w:tcPr>
          <w:p>
            <w:r>
              <w:t>Coaxial line</w:t>
            </w:r>
          </w:p>
        </w:tc>
        <w:tc>
          <w:tcPr>
            <w:tcW w:type="dxa" w:w="2541"/>
          </w:tcPr>
          <w:p>
            <w:r>
              <w:t>TEM; no cutoff in ideal uniform line</w:t>
            </w:r>
          </w:p>
        </w:tc>
        <w:tc>
          <w:tcPr>
            <w:tcW w:type="dxa" w:w="2541"/>
          </w:tcPr>
          <w:p>
            <w:r>
              <w:t>Shielding, well-defined 50 Ω ports</w:t>
            </w:r>
          </w:p>
        </w:tc>
        <w:tc>
          <w:tcPr>
            <w:tcW w:type="dxa" w:w="2541"/>
          </w:tcPr>
          <w:p>
            <w:r>
              <w:t>Connector/launch losses and bulkier routing</w:t>
            </w:r>
          </w:p>
        </w:tc>
      </w:tr>
      <w:tr>
        <w:tc>
          <w:tcPr>
            <w:tcW w:type="dxa" w:w="2541"/>
          </w:tcPr>
          <w:p>
            <w:r>
              <w:t>Rectangular waveguide</w:t>
            </w:r>
          </w:p>
        </w:tc>
        <w:tc>
          <w:tcPr>
            <w:tcW w:type="dxa" w:w="2541"/>
          </w:tcPr>
          <w:p>
            <w:r>
              <w:t>TE/TM; dominant TE10</w:t>
            </w:r>
          </w:p>
        </w:tc>
        <w:tc>
          <w:tcPr>
            <w:tcW w:type="dxa" w:w="2541"/>
          </w:tcPr>
          <w:p>
            <w:r>
              <w:t>Low loss and high power capability</w:t>
            </w:r>
          </w:p>
        </w:tc>
        <w:tc>
          <w:tcPr>
            <w:tcW w:type="dxa" w:w="2541"/>
          </w:tcPr>
          <w:p>
            <w:r>
              <w:t>Bulkier, higher cost, transition to PCB is needed</w:t>
            </w:r>
          </w:p>
        </w:tc>
      </w:tr>
      <w:tr>
        <w:tc>
          <w:tcPr>
            <w:tcW w:type="dxa" w:w="2541"/>
          </w:tcPr>
          <w:p>
            <w:r>
              <w:t>Stripline</w:t>
            </w:r>
          </w:p>
        </w:tc>
        <w:tc>
          <w:tcPr>
            <w:tcW w:type="dxa" w:w="2541"/>
          </w:tcPr>
          <w:p>
            <w:r>
              <w:t>TEM</w:t>
            </w:r>
          </w:p>
        </w:tc>
        <w:tc>
          <w:tcPr>
            <w:tcW w:type="dxa" w:w="2541"/>
          </w:tcPr>
          <w:p>
            <w:r>
              <w:t>Excellent shielding; uniform dielectric environment</w:t>
            </w:r>
          </w:p>
        </w:tc>
        <w:tc>
          <w:tcPr>
            <w:tcW w:type="dxa" w:w="2541"/>
          </w:tcPr>
          <w:p>
            <w:r>
              <w:t>Buried routing and more complex fabrication</w:t>
            </w:r>
          </w:p>
        </w:tc>
      </w:tr>
      <w:tr>
        <w:tc>
          <w:tcPr>
            <w:tcW w:type="dxa" w:w="2541"/>
          </w:tcPr>
          <w:p>
            <w:r>
              <w:t>Microstrip</w:t>
            </w:r>
          </w:p>
        </w:tc>
        <w:tc>
          <w:tcPr>
            <w:tcW w:type="dxa" w:w="2541"/>
          </w:tcPr>
          <w:p>
            <w:r>
              <w:t>Quasi-TEM</w:t>
            </w:r>
          </w:p>
        </w:tc>
        <w:tc>
          <w:tcPr>
            <w:tcW w:type="dxa" w:w="2541"/>
          </w:tcPr>
          <w:p>
            <w:r>
              <w:t>Compact, inexpensive, easy PCB integration and component mounting</w:t>
            </w:r>
          </w:p>
        </w:tc>
        <w:tc>
          <w:tcPr>
            <w:tcW w:type="dxa" w:w="2541"/>
          </w:tcPr>
          <w:p>
            <w:r>
              <w:t>Radiation, dielectric/conductor loss and dispersion</w:t>
            </w:r>
          </w:p>
        </w:tc>
      </w:tr>
      <w:tr>
        <w:tc>
          <w:tcPr>
            <w:tcW w:type="dxa" w:w="2541"/>
          </w:tcPr>
          <w:p>
            <w:r>
              <w:t>Coplanar waveguide</w:t>
            </w:r>
          </w:p>
        </w:tc>
        <w:tc>
          <w:tcPr>
            <w:tcW w:type="dxa" w:w="2541"/>
          </w:tcPr>
          <w:p>
            <w:r>
              <w:t>Quasi-TEM</w:t>
            </w:r>
          </w:p>
        </w:tc>
        <w:tc>
          <w:tcPr>
            <w:tcW w:type="dxa" w:w="2541"/>
          </w:tcPr>
          <w:p>
            <w:r>
              <w:t>Convenient probing and ground access</w:t>
            </w:r>
          </w:p>
        </w:tc>
        <w:tc>
          <w:tcPr>
            <w:tcW w:type="dxa" w:w="2541"/>
          </w:tcPr>
          <w:p>
            <w:r>
              <w:t>Ground geometry and substrate affect impedance</w:t>
            </w:r>
          </w:p>
        </w:tc>
      </w:tr>
    </w:tbl>
    <w:p>
      <w:r>
        <w:t>Microstrip is quasi-TEM rather than pure TEM because the fields exist partly in the substrate and partly in air, so the medium is not homogeneous and a small longitudinal field component can exist. An ideal hollow single-conductor waveguide cannot support TEM because TEM requires both electric and magnetic fields transverse to propagation and a two-conductor voltage-return arrangement.</w:t>
      </w:r>
    </w:p>
    <w:p>
      <w:pPr>
        <w:pStyle w:val="Heading2"/>
      </w:pPr>
      <w:r>
        <w:t>6. Weighted decision matrix</w:t>
      </w:r>
    </w:p>
    <w:p>
      <w:r>
        <w:t>Scores use 1 = poor and 5 = excellent for the selected PCB application. Weighted score = sum(weight × score)/100.</w:t>
      </w:r>
    </w:p>
    <w:tbl>
      <w:tblPr>
        <w:tblStyle w:val="TableGrid"/>
        <w:tblW w:type="auto" w:w="0"/>
        <w:tblLook w:firstColumn="1" w:firstRow="1" w:lastColumn="0" w:lastRow="0" w:noHBand="0" w:noVBand="1" w:val="04A0"/>
      </w:tblPr>
      <w:tblGrid>
        <w:gridCol w:w="1694"/>
        <w:gridCol w:w="1694"/>
        <w:gridCol w:w="1694"/>
        <w:gridCol w:w="1694"/>
        <w:gridCol w:w="1694"/>
        <w:gridCol w:w="1694"/>
      </w:tblGrid>
      <w:tr>
        <w:tc>
          <w:tcPr>
            <w:tcW w:type="dxa" w:w="1694"/>
          </w:tcPr>
          <w:p>
            <w:r>
              <w:t>Criterion</w:t>
            </w:r>
          </w:p>
        </w:tc>
        <w:tc>
          <w:tcPr>
            <w:tcW w:type="dxa" w:w="1694"/>
          </w:tcPr>
          <w:p>
            <w:r>
              <w:t>Weight %</w:t>
            </w:r>
          </w:p>
        </w:tc>
        <w:tc>
          <w:tcPr>
            <w:tcW w:type="dxa" w:w="1694"/>
          </w:tcPr>
          <w:p>
            <w:r>
              <w:t>Coax</w:t>
            </w:r>
          </w:p>
        </w:tc>
        <w:tc>
          <w:tcPr>
            <w:tcW w:type="dxa" w:w="1694"/>
          </w:tcPr>
          <w:p>
            <w:r>
              <w:t>Waveguide</w:t>
            </w:r>
          </w:p>
        </w:tc>
        <w:tc>
          <w:tcPr>
            <w:tcW w:type="dxa" w:w="1694"/>
          </w:tcPr>
          <w:p>
            <w:r>
              <w:t>Stripline</w:t>
            </w:r>
          </w:p>
        </w:tc>
        <w:tc>
          <w:tcPr>
            <w:tcW w:type="dxa" w:w="1694"/>
          </w:tcPr>
          <w:p>
            <w:r>
              <w:t>Microstrip</w:t>
            </w:r>
          </w:p>
        </w:tc>
      </w:tr>
      <w:tr>
        <w:tc>
          <w:tcPr>
            <w:tcW w:type="dxa" w:w="1694"/>
          </w:tcPr>
          <w:p>
            <w:r>
              <w:t>Frequency/bandwidth</w:t>
            </w:r>
          </w:p>
        </w:tc>
        <w:tc>
          <w:tcPr>
            <w:tcW w:type="dxa" w:w="1694"/>
          </w:tcPr>
          <w:p>
            <w:r>
              <w:t>15</w:t>
            </w:r>
          </w:p>
        </w:tc>
        <w:tc>
          <w:tcPr>
            <w:tcW w:type="dxa" w:w="1694"/>
          </w:tcPr>
          <w:p>
            <w:r>
              <w:t>4</w:t>
            </w:r>
          </w:p>
        </w:tc>
        <w:tc>
          <w:tcPr>
            <w:tcW w:type="dxa" w:w="1694"/>
          </w:tcPr>
          <w:p>
            <w:r>
              <w:t>5</w:t>
            </w:r>
          </w:p>
        </w:tc>
        <w:tc>
          <w:tcPr>
            <w:tcW w:type="dxa" w:w="1694"/>
          </w:tcPr>
          <w:p>
            <w:r>
              <w:t>4</w:t>
            </w:r>
          </w:p>
        </w:tc>
        <w:tc>
          <w:tcPr>
            <w:tcW w:type="dxa" w:w="1694"/>
          </w:tcPr>
          <w:p>
            <w:r>
              <w:t>5</w:t>
            </w:r>
          </w:p>
        </w:tc>
      </w:tr>
      <w:tr>
        <w:tc>
          <w:tcPr>
            <w:tcW w:type="dxa" w:w="1694"/>
          </w:tcPr>
          <w:p>
            <w:r>
              <w:t>Low loss</w:t>
            </w:r>
          </w:p>
        </w:tc>
        <w:tc>
          <w:tcPr>
            <w:tcW w:type="dxa" w:w="1694"/>
          </w:tcPr>
          <w:p>
            <w:r>
              <w:t>20</w:t>
            </w:r>
          </w:p>
        </w:tc>
        <w:tc>
          <w:tcPr>
            <w:tcW w:type="dxa" w:w="1694"/>
          </w:tcPr>
          <w:p>
            <w:r>
              <w:t>4</w:t>
            </w:r>
          </w:p>
        </w:tc>
        <w:tc>
          <w:tcPr>
            <w:tcW w:type="dxa" w:w="1694"/>
          </w:tcPr>
          <w:p>
            <w:r>
              <w:t>5</w:t>
            </w:r>
          </w:p>
        </w:tc>
        <w:tc>
          <w:tcPr>
            <w:tcW w:type="dxa" w:w="1694"/>
          </w:tcPr>
          <w:p>
            <w:r>
              <w:t>4</w:t>
            </w:r>
          </w:p>
        </w:tc>
        <w:tc>
          <w:tcPr>
            <w:tcW w:type="dxa" w:w="1694"/>
          </w:tcPr>
          <w:p>
            <w:r>
              <w:t>3</w:t>
            </w:r>
          </w:p>
        </w:tc>
      </w:tr>
      <w:tr>
        <w:tc>
          <w:tcPr>
            <w:tcW w:type="dxa" w:w="1694"/>
          </w:tcPr>
          <w:p>
            <w:r>
              <w:t>Power handling</w:t>
            </w:r>
          </w:p>
        </w:tc>
        <w:tc>
          <w:tcPr>
            <w:tcW w:type="dxa" w:w="1694"/>
          </w:tcPr>
          <w:p>
            <w:r>
              <w:t>10</w:t>
            </w:r>
          </w:p>
        </w:tc>
        <w:tc>
          <w:tcPr>
            <w:tcW w:type="dxa" w:w="1694"/>
          </w:tcPr>
          <w:p>
            <w:r>
              <w:t>4</w:t>
            </w:r>
          </w:p>
        </w:tc>
        <w:tc>
          <w:tcPr>
            <w:tcW w:type="dxa" w:w="1694"/>
          </w:tcPr>
          <w:p>
            <w:r>
              <w:t>5</w:t>
            </w:r>
          </w:p>
        </w:tc>
        <w:tc>
          <w:tcPr>
            <w:tcW w:type="dxa" w:w="1694"/>
          </w:tcPr>
          <w:p>
            <w:r>
              <w:t>3</w:t>
            </w:r>
          </w:p>
        </w:tc>
        <w:tc>
          <w:tcPr>
            <w:tcW w:type="dxa" w:w="1694"/>
          </w:tcPr>
          <w:p>
            <w:r>
              <w:t>3</w:t>
            </w:r>
          </w:p>
        </w:tc>
      </w:tr>
      <w:tr>
        <w:tc>
          <w:tcPr>
            <w:tcW w:type="dxa" w:w="1694"/>
          </w:tcPr>
          <w:p>
            <w:r>
              <w:t>Size/weight</w:t>
            </w:r>
          </w:p>
        </w:tc>
        <w:tc>
          <w:tcPr>
            <w:tcW w:type="dxa" w:w="1694"/>
          </w:tcPr>
          <w:p>
            <w:r>
              <w:t>10</w:t>
            </w:r>
          </w:p>
        </w:tc>
        <w:tc>
          <w:tcPr>
            <w:tcW w:type="dxa" w:w="1694"/>
          </w:tcPr>
          <w:p>
            <w:r>
              <w:t>3</w:t>
            </w:r>
          </w:p>
        </w:tc>
        <w:tc>
          <w:tcPr>
            <w:tcW w:type="dxa" w:w="1694"/>
          </w:tcPr>
          <w:p>
            <w:r>
              <w:t>1</w:t>
            </w:r>
          </w:p>
        </w:tc>
        <w:tc>
          <w:tcPr>
            <w:tcW w:type="dxa" w:w="1694"/>
          </w:tcPr>
          <w:p>
            <w:r>
              <w:t>4</w:t>
            </w:r>
          </w:p>
        </w:tc>
        <w:tc>
          <w:tcPr>
            <w:tcW w:type="dxa" w:w="1694"/>
          </w:tcPr>
          <w:p>
            <w:r>
              <w:t>5</w:t>
            </w:r>
          </w:p>
        </w:tc>
      </w:tr>
      <w:tr>
        <w:tc>
          <w:tcPr>
            <w:tcW w:type="dxa" w:w="1694"/>
          </w:tcPr>
          <w:p>
            <w:r>
              <w:t>Cost</w:t>
            </w:r>
          </w:p>
        </w:tc>
        <w:tc>
          <w:tcPr>
            <w:tcW w:type="dxa" w:w="1694"/>
          </w:tcPr>
          <w:p>
            <w:r>
              <w:t>10</w:t>
            </w:r>
          </w:p>
        </w:tc>
        <w:tc>
          <w:tcPr>
            <w:tcW w:type="dxa" w:w="1694"/>
          </w:tcPr>
          <w:p>
            <w:r>
              <w:t>3</w:t>
            </w:r>
          </w:p>
        </w:tc>
        <w:tc>
          <w:tcPr>
            <w:tcW w:type="dxa" w:w="1694"/>
          </w:tcPr>
          <w:p>
            <w:r>
              <w:t>1</w:t>
            </w:r>
          </w:p>
        </w:tc>
        <w:tc>
          <w:tcPr>
            <w:tcW w:type="dxa" w:w="1694"/>
          </w:tcPr>
          <w:p>
            <w:r>
              <w:t>3</w:t>
            </w:r>
          </w:p>
        </w:tc>
        <w:tc>
          <w:tcPr>
            <w:tcW w:type="dxa" w:w="1694"/>
          </w:tcPr>
          <w:p>
            <w:r>
              <w:t>5</w:t>
            </w:r>
          </w:p>
        </w:tc>
      </w:tr>
      <w:tr>
        <w:tc>
          <w:tcPr>
            <w:tcW w:type="dxa" w:w="1694"/>
          </w:tcPr>
          <w:p>
            <w:r>
              <w:t>Shielding/EMI</w:t>
            </w:r>
          </w:p>
        </w:tc>
        <w:tc>
          <w:tcPr>
            <w:tcW w:type="dxa" w:w="1694"/>
          </w:tcPr>
          <w:p>
            <w:r>
              <w:t>10</w:t>
            </w:r>
          </w:p>
        </w:tc>
        <w:tc>
          <w:tcPr>
            <w:tcW w:type="dxa" w:w="1694"/>
          </w:tcPr>
          <w:p>
            <w:r>
              <w:t>5</w:t>
            </w:r>
          </w:p>
        </w:tc>
        <w:tc>
          <w:tcPr>
            <w:tcW w:type="dxa" w:w="1694"/>
          </w:tcPr>
          <w:p>
            <w:r>
              <w:t>5</w:t>
            </w:r>
          </w:p>
        </w:tc>
        <w:tc>
          <w:tcPr>
            <w:tcW w:type="dxa" w:w="1694"/>
          </w:tcPr>
          <w:p>
            <w:r>
              <w:t>5</w:t>
            </w:r>
          </w:p>
        </w:tc>
        <w:tc>
          <w:tcPr>
            <w:tcW w:type="dxa" w:w="1694"/>
          </w:tcPr>
          <w:p>
            <w:r>
              <w:t>2</w:t>
            </w:r>
          </w:p>
        </w:tc>
      </w:tr>
      <w:tr>
        <w:tc>
          <w:tcPr>
            <w:tcW w:type="dxa" w:w="1694"/>
          </w:tcPr>
          <w:p>
            <w:r>
              <w:t>PCB integration</w:t>
            </w:r>
          </w:p>
        </w:tc>
        <w:tc>
          <w:tcPr>
            <w:tcW w:type="dxa" w:w="1694"/>
          </w:tcPr>
          <w:p>
            <w:r>
              <w:t>25</w:t>
            </w:r>
          </w:p>
        </w:tc>
        <w:tc>
          <w:tcPr>
            <w:tcW w:type="dxa" w:w="1694"/>
          </w:tcPr>
          <w:p>
            <w:r>
              <w:t>2</w:t>
            </w:r>
          </w:p>
        </w:tc>
        <w:tc>
          <w:tcPr>
            <w:tcW w:type="dxa" w:w="1694"/>
          </w:tcPr>
          <w:p>
            <w:r>
              <w:t>1</w:t>
            </w:r>
          </w:p>
        </w:tc>
        <w:tc>
          <w:tcPr>
            <w:tcW w:type="dxa" w:w="1694"/>
          </w:tcPr>
          <w:p>
            <w:r>
              <w:t>4</w:t>
            </w:r>
          </w:p>
        </w:tc>
        <w:tc>
          <w:tcPr>
            <w:tcW w:type="dxa" w:w="1694"/>
          </w:tcPr>
          <w:p>
            <w:r>
              <w:t>5</w:t>
            </w:r>
          </w:p>
        </w:tc>
      </w:tr>
      <w:tr>
        <w:tc>
          <w:tcPr>
            <w:tcW w:type="dxa" w:w="1694"/>
          </w:tcPr>
          <w:p>
            <w:r>
              <w:t>Weighted score / 5</w:t>
            </w:r>
          </w:p>
        </w:tc>
        <w:tc>
          <w:tcPr>
            <w:tcW w:type="dxa" w:w="1694"/>
          </w:tcPr>
          <w:p>
            <w:r>
              <w:t>100</w:t>
            </w:r>
          </w:p>
        </w:tc>
        <w:tc>
          <w:tcPr>
            <w:tcW w:type="dxa" w:w="1694"/>
          </w:tcPr>
          <w:p>
            <w:r>
              <w:t>3.35</w:t>
            </w:r>
          </w:p>
        </w:tc>
        <w:tc>
          <w:tcPr>
            <w:tcW w:type="dxa" w:w="1694"/>
          </w:tcPr>
          <w:p>
            <w:r>
              <w:t>3.20</w:t>
            </w:r>
          </w:p>
        </w:tc>
        <w:tc>
          <w:tcPr>
            <w:tcW w:type="dxa" w:w="1694"/>
          </w:tcPr>
          <w:p>
            <w:r>
              <w:t>3.90</w:t>
            </w:r>
          </w:p>
        </w:tc>
        <w:tc>
          <w:tcPr>
            <w:tcW w:type="dxa" w:w="1694"/>
          </w:tcPr>
          <w:p>
            <w:r>
              <w:t>4.10</w:t>
            </w:r>
          </w:p>
        </w:tc>
      </w:tr>
    </w:tbl>
    <w:p>
      <w:r>
        <w:t>Selection: microstrip is selected over stripline because its surface access and component integration are valuable for a compact 28 GHz RF board. Stripline is the strongest alternative when shielding and lower radiation are more important than easy surface mounting. If loss and isolation weights were increased substantially, stripline or a waveguide transition could rank first. If frequency were doubled to 56 GHz, losses and fabrication sensitivity would increase; at half frequency, 14 GHz, dimensions would be larger relative to wavelength and conductor loss would generally be lower.</w:t>
      </w:r>
    </w:p>
    <w:p>
      <w:pPr>
        <w:pStyle w:val="Heading2"/>
      </w:pPr>
      <w:r>
        <w:t>Design Decision 1</w:t>
      </w:r>
    </w:p>
    <w:p>
      <w:r>
        <w:t>For the specified application I select 50 Ω microstrip over stripline because it offers compact surface integration, straightforward component placement and low-cost PCB manufacture. The choice is conditional on measured loss and return-loss targets being met.</w:t>
      </w:r>
    </w:p>
    <w:p>
      <w:pPr>
        <w:pStyle w:val="Heading1"/>
      </w:pPr>
      <w:r>
        <w:t>Stage 3 – Develop the Mode and Propagation Model</w:t>
      </w:r>
    </w:p>
    <w:p>
      <w:pPr>
        <w:pStyle w:val="Heading2"/>
      </w:pPr>
      <w:r>
        <w:t>7. Transmission-line equations</w:t>
      </w:r>
    </w:p>
    <w:p>
      <w:r>
        <w:t>For a uniform transmission line with per-unit-length resistance R, inductance L, conductance G and capacitance C:</w:t>
      </w:r>
    </w:p>
    <w:p>
      <w:pPr>
        <w:ind w:left="360"/>
      </w:pPr>
      <w:r>
        <w:rPr>
          <w:rFonts w:ascii="Cambria Math" w:hAnsi="Cambria Math"/>
          <w:sz w:val="21"/>
        </w:rPr>
        <w:t>∂V/∂z = −RI − L(∂I/∂t)</w:t>
      </w:r>
    </w:p>
    <w:p>
      <w:pPr>
        <w:ind w:left="360"/>
      </w:pPr>
      <w:r>
        <w:rPr>
          <w:rFonts w:ascii="Cambria Math" w:hAnsi="Cambria Math"/>
          <w:sz w:val="21"/>
        </w:rPr>
        <w:t>∂I/∂z = −GV − C(∂V/∂t)</w:t>
      </w:r>
    </w:p>
    <w:p>
      <w:pPr>
        <w:ind w:left="360"/>
      </w:pPr>
      <w:r>
        <w:rPr>
          <w:rFonts w:ascii="Cambria Math" w:hAnsi="Cambria Math"/>
          <w:sz w:val="21"/>
        </w:rPr>
        <w:t>γ = α + jβ = √[(R + jωL)(G + jωC)]</w:t>
      </w:r>
    </w:p>
    <w:p>
      <w:pPr>
        <w:ind w:left="360"/>
      </w:pPr>
      <w:r>
        <w:rPr>
          <w:rFonts w:ascii="Cambria Math" w:hAnsi="Cambria Math"/>
          <w:sz w:val="21"/>
        </w:rPr>
        <w:t>Z₀ = √[(R + jωL)/(G + jωC)]</w:t>
      </w:r>
    </w:p>
    <w:p>
      <w:r>
        <w:t>For a low-loss line (R ≪ ωL and G ≪ ωC), Z₀ ≈ √(L/C), β ≈ ω√(LC), and α ≈ R/(2Z₀) + GZ₀/2. The load reflection coefficient is Γ = (ZL − Z₀)/(ZL + Z₀).</w:t>
      </w:r>
    </w:p>
    <w:p>
      <w:pPr>
        <w:pStyle w:val="Heading2"/>
      </w:pPr>
      <w:r>
        <w:t>8. Microstrip dimensions and effective permittivity</w:t>
      </w:r>
    </w:p>
    <w:p>
      <w:r>
        <w:t>Use nominal substrate parameters εr = 3.48 and h = 0.254 mm. For a first-pass 50 Ω microstrip, the standard quasi-static microstrip design equations give a width-to-height ratio near W/h ≈ 2.3 (final width must be refined using the PCB supplier’s field solver and actual copper thickness).</w:t>
      </w:r>
    </w:p>
    <w:p>
      <w:pPr>
        <w:ind w:left="360"/>
      </w:pPr>
      <w:r>
        <w:rPr>
          <w:rFonts w:ascii="Cambria Math" w:hAnsi="Cambria Math"/>
          <w:sz w:val="21"/>
        </w:rPr>
        <w:t>W ≈ 2.3h = 2.3 × 0.254 mm ≈ 0.584 mm</w:t>
      </w:r>
    </w:p>
    <w:p>
      <w:pPr>
        <w:ind w:left="360"/>
      </w:pPr>
      <w:r>
        <w:rPr>
          <w:rFonts w:ascii="Cambria Math" w:hAnsi="Cambria Math"/>
          <w:sz w:val="21"/>
        </w:rPr>
        <w:t>εeff ≈ (εr + 1)/2 + (εr − 1)/[2√(1 + 12h/W)]</w:t>
      </w:r>
    </w:p>
    <w:p>
      <w:pPr>
        <w:ind w:left="360"/>
      </w:pPr>
      <w:r>
        <w:rPr>
          <w:rFonts w:ascii="Cambria Math" w:hAnsi="Cambria Math"/>
          <w:sz w:val="21"/>
        </w:rPr>
        <w:t>εeff ≈ 2.8 (approximate first-pass value)</w:t>
      </w:r>
    </w:p>
    <w:p>
      <w:r>
        <w:t>A practical initial geometry is W = 0.58 mm, h = 0.254 mm, copper thickness 35 μm, and a continuous ground plane. This is a starting estimate, not a production guarantee of exactly 50 Ω.</w:t>
      </w:r>
    </w:p>
    <w:p>
      <w:pPr>
        <w:pStyle w:val="Heading2"/>
      </w:pPr>
      <w:r>
        <w:t>9. Propagation parameters at 28 GHz</w:t>
      </w:r>
    </w:p>
    <w:p>
      <w:pPr>
        <w:ind w:left="360"/>
      </w:pPr>
      <w:r>
        <w:rPr>
          <w:rFonts w:ascii="Cambria Math" w:hAnsi="Cambria Math"/>
          <w:sz w:val="21"/>
        </w:rPr>
        <w:t>c = 3.00 × 10⁸ m/s; f = 28 × 10⁹ Hz</w:t>
      </w:r>
    </w:p>
    <w:p>
      <w:pPr>
        <w:ind w:left="360"/>
      </w:pPr>
      <w:r>
        <w:rPr>
          <w:rFonts w:ascii="Cambria Math" w:hAnsi="Cambria Math"/>
          <w:sz w:val="21"/>
        </w:rPr>
        <w:t>λ₀ = c/f = 10.71 mm</w:t>
      </w:r>
    </w:p>
    <w:p>
      <w:pPr>
        <w:ind w:left="360"/>
      </w:pPr>
      <w:r>
        <w:rPr>
          <w:rFonts w:ascii="Cambria Math" w:hAnsi="Cambria Math"/>
          <w:sz w:val="21"/>
        </w:rPr>
        <w:t>λg ≈ λ₀/√εeff = 10.71/√2.8 ≈ 6.40 mm</w:t>
      </w:r>
    </w:p>
    <w:p>
      <w:pPr>
        <w:ind w:left="360"/>
      </w:pPr>
      <w:r>
        <w:rPr>
          <w:rFonts w:ascii="Cambria Math" w:hAnsi="Cambria Math"/>
          <w:sz w:val="21"/>
        </w:rPr>
        <w:t>β = 2π/λg ≈ 982 rad/m</w:t>
      </w:r>
    </w:p>
    <w:p>
      <w:pPr>
        <w:ind w:left="360"/>
      </w:pPr>
      <w:r>
        <w:rPr>
          <w:rFonts w:ascii="Cambria Math" w:hAnsi="Cambria Math"/>
          <w:sz w:val="21"/>
        </w:rPr>
        <w:t>vp ≈ c/√εeff ≈ 1.79 × 10⁸ m/s</w:t>
      </w:r>
    </w:p>
    <w:p>
      <w:pPr>
        <w:ind w:left="360"/>
      </w:pPr>
      <w:r>
        <w:rPr>
          <w:rFonts w:ascii="Cambria Math" w:hAnsi="Cambria Math"/>
          <w:sz w:val="21"/>
        </w:rPr>
        <w:t>Group velocity is approximately vp in the quasi-static, weakly dispersive first-order model; final values vary with frequency and geometry.</w:t>
      </w:r>
    </w:p>
    <w:p>
      <w:pPr>
        <w:ind w:left="360"/>
      </w:pPr>
      <w:r>
        <w:rPr>
          <w:rFonts w:ascii="Cambria Math" w:hAnsi="Cambria Math"/>
          <w:sz w:val="21"/>
        </w:rPr>
        <w:t>Group delay for a 30 mm line: τg ≈ L/vg ≈ 0.030/(1.79 × 10⁸) ≈ 168 ps</w:t>
      </w:r>
    </w:p>
    <w:p>
      <w:r>
        <w:t>Microstrip’s dominant mode is quasi-TEM and has no waveguide cutoff in the ordinary quasi-static model. The usable upper frequency is instead limited by dispersion, radiation, substrate modes, higher-order field behaviour and launch design. A full-wave solver should confirm no unwanted mode is excited over 27.5–28.5 GHz.</w:t>
      </w:r>
    </w:p>
    <w:p>
      <w:pPr>
        <w:pStyle w:val="Heading2"/>
      </w:pPr>
      <w:r>
        <w:t>10. TEM, TE and TM comparison</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Mode</w:t>
            </w:r>
          </w:p>
        </w:tc>
        <w:tc>
          <w:tcPr>
            <w:tcW w:type="dxa" w:w="2541"/>
          </w:tcPr>
          <w:p>
            <w:r>
              <w:t>Field components / cutoff</w:t>
            </w:r>
          </w:p>
        </w:tc>
        <w:tc>
          <w:tcPr>
            <w:tcW w:type="dxa" w:w="2541"/>
          </w:tcPr>
          <w:p>
            <w:r>
              <w:t>Dispersion and impedance</w:t>
            </w:r>
          </w:p>
        </w:tc>
        <w:tc>
          <w:tcPr>
            <w:tcW w:type="dxa" w:w="2541"/>
          </w:tcPr>
          <w:p>
            <w:r>
              <w:t>Use</w:t>
            </w:r>
          </w:p>
        </w:tc>
      </w:tr>
      <w:tr>
        <w:tc>
          <w:tcPr>
            <w:tcW w:type="dxa" w:w="2541"/>
          </w:tcPr>
          <w:p>
            <w:r>
              <w:t>TEM</w:t>
            </w:r>
          </w:p>
        </w:tc>
        <w:tc>
          <w:tcPr>
            <w:tcW w:type="dxa" w:w="2541"/>
          </w:tcPr>
          <w:p>
            <w:r>
              <w:t>Ez = 0 and Hz = 0; no cutoff in a two-conductor line</w:t>
            </w:r>
          </w:p>
        </w:tc>
        <w:tc>
          <w:tcPr>
            <w:tcW w:type="dxa" w:w="2541"/>
          </w:tcPr>
          <w:p>
            <w:r>
              <w:t>Non-dispersive in ideal uniform medium; Z0 depends on geometry/material</w:t>
            </w:r>
          </w:p>
        </w:tc>
        <w:tc>
          <w:tcPr>
            <w:tcW w:type="dxa" w:w="2541"/>
          </w:tcPr>
          <w:p>
            <w:r>
              <w:t>Coax and stripline</w:t>
            </w:r>
          </w:p>
        </w:tc>
      </w:tr>
      <w:tr>
        <w:tc>
          <w:tcPr>
            <w:tcW w:type="dxa" w:w="2541"/>
          </w:tcPr>
          <w:p>
            <w:r>
              <w:t>Quasi-TEM</w:t>
            </w:r>
          </w:p>
        </w:tc>
        <w:tc>
          <w:tcPr>
            <w:tcW w:type="dxa" w:w="2541"/>
          </w:tcPr>
          <w:p>
            <w:r>
              <w:t>Mostly transverse fields; small longitudinal components possible</w:t>
            </w:r>
          </w:p>
        </w:tc>
        <w:tc>
          <w:tcPr>
            <w:tcW w:type="dxa" w:w="2541"/>
          </w:tcPr>
          <w:p>
            <w:r>
              <w:t>Approximate Z0 and εeff; dispersion increases at high frequency</w:t>
            </w:r>
          </w:p>
        </w:tc>
        <w:tc>
          <w:tcPr>
            <w:tcW w:type="dxa" w:w="2541"/>
          </w:tcPr>
          <w:p>
            <w:r>
              <w:t>Microstrip/CPW</w:t>
            </w:r>
          </w:p>
        </w:tc>
      </w:tr>
      <w:tr>
        <w:tc>
          <w:tcPr>
            <w:tcW w:type="dxa" w:w="2541"/>
          </w:tcPr>
          <w:p>
            <w:r>
              <w:t>TE</w:t>
            </w:r>
          </w:p>
        </w:tc>
        <w:tc>
          <w:tcPr>
            <w:tcW w:type="dxa" w:w="2541"/>
          </w:tcPr>
          <w:p>
            <w:r>
              <w:t>Ez = 0, Hz generally nonzero; cutoff in waveguides</w:t>
            </w:r>
          </w:p>
        </w:tc>
        <w:tc>
          <w:tcPr>
            <w:tcW w:type="dxa" w:w="2541"/>
          </w:tcPr>
          <w:p>
            <w:r>
              <w:t>Dispersive; ZTE = ωμ/β</w:t>
            </w:r>
          </w:p>
        </w:tc>
        <w:tc>
          <w:tcPr>
            <w:tcW w:type="dxa" w:w="2541"/>
          </w:tcPr>
          <w:p>
            <w:r>
              <w:t>Hollow waveguide</w:t>
            </w:r>
          </w:p>
        </w:tc>
      </w:tr>
      <w:tr>
        <w:tc>
          <w:tcPr>
            <w:tcW w:type="dxa" w:w="2541"/>
          </w:tcPr>
          <w:p>
            <w:r>
              <w:t>TM</w:t>
            </w:r>
          </w:p>
        </w:tc>
        <w:tc>
          <w:tcPr>
            <w:tcW w:type="dxa" w:w="2541"/>
          </w:tcPr>
          <w:p>
            <w:r>
              <w:t>Hz = 0, Ez generally nonzero; cutoff in waveguides</w:t>
            </w:r>
          </w:p>
        </w:tc>
        <w:tc>
          <w:tcPr>
            <w:tcW w:type="dxa" w:w="2541"/>
          </w:tcPr>
          <w:p>
            <w:r>
              <w:t>Dispersive; ZTM = β/(ωε)</w:t>
            </w:r>
          </w:p>
        </w:tc>
        <w:tc>
          <w:tcPr>
            <w:tcW w:type="dxa" w:w="2541"/>
          </w:tcPr>
          <w:p>
            <w:r>
              <w:t>Hollow waveguide</w:t>
            </w:r>
          </w:p>
        </w:tc>
      </w:tr>
    </w:tbl>
    <w:p>
      <w:pPr>
        <w:pStyle w:val="Heading2"/>
      </w:pPr>
      <w:r>
        <w:t>Design Decision 2</w:t>
      </w:r>
    </w:p>
    <w:p>
      <w:r>
        <w:t>The dominant mode is quasi-TEM, with no cutoff in the intended microstrip operating model. The proposed first-pass dimensions are W ≈ 0.58 mm and h = 0.254 mm. They are acceptable for initial simulation only; final acceptance requires a 2D/3D EM check of impedance, dispersion, launch transitions and higher-order/substrate-mode risks.</w:t>
      </w:r>
    </w:p>
    <w:p>
      <w:pPr>
        <w:pStyle w:val="Heading1"/>
      </w:pPr>
      <w:r>
        <w:t>Stage 4 – Evaluate Losses and Design a Loss-Reduction Strategy</w:t>
      </w:r>
    </w:p>
    <w:p>
      <w:pPr>
        <w:pStyle w:val="Heading2"/>
      </w:pPr>
      <w:r>
        <w:t>11. Loss mechanisms</w:t>
      </w:r>
    </w:p>
    <w:p>
      <w:r>
        <w:t>Total insertion loss includes conductor loss, dielectric loss, radiation/discontinuity loss, connector/transition loss and mismatch loss. Exact values depend on copper roughness, copper conductivity, substrate loss tangent, line width, thickness, solder mask, ground geometry and launch design. The following is an illustrative engineering budget for a 30 mm line and must be replaced by the PCB stack-up supplier or full-wave simulation results.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Loss component</w:t>
            </w:r>
          </w:p>
        </w:tc>
        <w:tc>
          <w:tcPr>
            <w:tcW w:type="dxa" w:w="2033"/>
          </w:tcPr>
          <w:p>
            <w:r>
              <w:t>Initial design (dB/m)</w:t>
            </w:r>
          </w:p>
        </w:tc>
        <w:tc>
          <w:tcPr>
            <w:tcW w:type="dxa" w:w="2033"/>
          </w:tcPr>
          <w:p>
            <w:r>
              <w:t>Improved design (dB/m)</w:t>
            </w:r>
          </w:p>
        </w:tc>
        <w:tc>
          <w:tcPr>
            <w:tcW w:type="dxa" w:w="2033"/>
          </w:tcPr>
          <w:p>
            <w:r>
              <w:t>Share of initial total</w:t>
            </w:r>
          </w:p>
        </w:tc>
        <w:tc>
          <w:tcPr>
            <w:tcW w:type="dxa" w:w="2033"/>
          </w:tcPr>
          <w:p>
            <w:r>
              <w:t>Trade-off / remarks</w:t>
            </w:r>
          </w:p>
        </w:tc>
      </w:tr>
      <w:tr>
        <w:tc>
          <w:tcPr>
            <w:tcW w:type="dxa" w:w="2033"/>
          </w:tcPr>
          <w:p>
            <w:r>
              <w:t>Conductor loss</w:t>
            </w:r>
          </w:p>
        </w:tc>
        <w:tc>
          <w:tcPr>
            <w:tcW w:type="dxa" w:w="2033"/>
          </w:tcPr>
          <w:p>
            <w:r>
              <w:t>18.0</w:t>
            </w:r>
          </w:p>
        </w:tc>
        <w:tc>
          <w:tcPr>
            <w:tcW w:type="dxa" w:w="2033"/>
          </w:tcPr>
          <w:p>
            <w:r>
              <w:t>12.0</w:t>
            </w:r>
          </w:p>
        </w:tc>
        <w:tc>
          <w:tcPr>
            <w:tcW w:type="dxa" w:w="2033"/>
          </w:tcPr>
          <w:p>
            <w:r>
              <w:t>45%</w:t>
            </w:r>
          </w:p>
        </w:tc>
        <w:tc>
          <w:tcPr>
            <w:tcW w:type="dxa" w:w="2033"/>
          </w:tcPr>
          <w:p>
            <w:r>
              <w:t>Smoother copper and thicker/low-roughness plating; cost rises</w:t>
            </w:r>
          </w:p>
        </w:tc>
      </w:tr>
      <w:tr>
        <w:tc>
          <w:tcPr>
            <w:tcW w:type="dxa" w:w="2033"/>
          </w:tcPr>
          <w:p>
            <w:r>
              <w:t>Dielectric loss</w:t>
            </w:r>
          </w:p>
        </w:tc>
        <w:tc>
          <w:tcPr>
            <w:tcW w:type="dxa" w:w="2033"/>
          </w:tcPr>
          <w:p>
            <w:r>
              <w:t>12.0</w:t>
            </w:r>
          </w:p>
        </w:tc>
        <w:tc>
          <w:tcPr>
            <w:tcW w:type="dxa" w:w="2033"/>
          </w:tcPr>
          <w:p>
            <w:r>
              <w:t>8.0</w:t>
            </w:r>
          </w:p>
        </w:tc>
        <w:tc>
          <w:tcPr>
            <w:tcW w:type="dxa" w:w="2033"/>
          </w:tcPr>
          <w:p>
            <w:r>
              <w:t>30%</w:t>
            </w:r>
          </w:p>
        </w:tc>
        <w:tc>
          <w:tcPr>
            <w:tcW w:type="dxa" w:w="2033"/>
          </w:tcPr>
          <w:p>
            <w:r>
              <w:t>Lower-loss substrate; higher material cost</w:t>
            </w:r>
          </w:p>
        </w:tc>
      </w:tr>
      <w:tr>
        <w:tc>
          <w:tcPr>
            <w:tcW w:type="dxa" w:w="2033"/>
          </w:tcPr>
          <w:p>
            <w:r>
              <w:t>Radiation/discontinuity</w:t>
            </w:r>
          </w:p>
        </w:tc>
        <w:tc>
          <w:tcPr>
            <w:tcW w:type="dxa" w:w="2033"/>
          </w:tcPr>
          <w:p>
            <w:r>
              <w:t>4.0</w:t>
            </w:r>
          </w:p>
        </w:tc>
        <w:tc>
          <w:tcPr>
            <w:tcW w:type="dxa" w:w="2033"/>
          </w:tcPr>
          <w:p>
            <w:r>
              <w:t>2.0</w:t>
            </w:r>
          </w:p>
        </w:tc>
        <w:tc>
          <w:tcPr>
            <w:tcW w:type="dxa" w:w="2033"/>
          </w:tcPr>
          <w:p>
            <w:r>
              <w:t>10%</w:t>
            </w:r>
          </w:p>
        </w:tc>
        <w:tc>
          <w:tcPr>
            <w:tcW w:type="dxa" w:w="2033"/>
          </w:tcPr>
          <w:p>
            <w:r>
              <w:t>Ground-via fence and smoother transitions; consumes layout area</w:t>
            </w:r>
          </w:p>
        </w:tc>
      </w:tr>
      <w:tr>
        <w:tc>
          <w:tcPr>
            <w:tcW w:type="dxa" w:w="2033"/>
          </w:tcPr>
          <w:p>
            <w:r>
              <w:t>Connector/transition equivalent</w:t>
            </w:r>
          </w:p>
        </w:tc>
        <w:tc>
          <w:tcPr>
            <w:tcW w:type="dxa" w:w="2033"/>
          </w:tcPr>
          <w:p>
            <w:r>
              <w:t>6.0</w:t>
            </w:r>
          </w:p>
        </w:tc>
        <w:tc>
          <w:tcPr>
            <w:tcW w:type="dxa" w:w="2033"/>
          </w:tcPr>
          <w:p>
            <w:r>
              <w:t>3.0</w:t>
            </w:r>
          </w:p>
        </w:tc>
        <w:tc>
          <w:tcPr>
            <w:tcW w:type="dxa" w:w="2033"/>
          </w:tcPr>
          <w:p>
            <w:r>
              <w:t>15%</w:t>
            </w:r>
          </w:p>
        </w:tc>
        <w:tc>
          <w:tcPr>
            <w:tcW w:type="dxa" w:w="2033"/>
          </w:tcPr>
          <w:p>
            <w:r>
              <w:t>Optimized launch and calibration; more careful assembly</w:t>
            </w:r>
          </w:p>
        </w:tc>
      </w:tr>
      <w:tr>
        <w:tc>
          <w:tcPr>
            <w:tcW w:type="dxa" w:w="2033"/>
          </w:tcPr>
          <w:p>
            <w:r>
              <w:t>Total illustrative attenuation</w:t>
            </w:r>
          </w:p>
        </w:tc>
        <w:tc>
          <w:tcPr>
            <w:tcW w:type="dxa" w:w="2033"/>
          </w:tcPr>
          <w:p>
            <w:r>
              <w:t>40.0</w:t>
            </w:r>
          </w:p>
        </w:tc>
        <w:tc>
          <w:tcPr>
            <w:tcW w:type="dxa" w:w="2033"/>
          </w:tcPr>
          <w:p>
            <w:r>
              <w:t>25.0</w:t>
            </w:r>
          </w:p>
        </w:tc>
        <w:tc>
          <w:tcPr>
            <w:tcW w:type="dxa" w:w="2033"/>
          </w:tcPr>
          <w:p>
            <w:r>
              <w:t>100%</w:t>
            </w:r>
          </w:p>
        </w:tc>
        <w:tc>
          <w:tcPr>
            <w:tcW w:type="dxa" w:w="2033"/>
          </w:tcPr>
          <w:p>
            <w:r>
              <w:t>30 mm line: 1.20 dB initially, 0.75 dB improved</w:t>
            </w:r>
          </w:p>
        </w:tc>
      </w:tr>
    </w:tbl>
    <w:p>
      <w:r>
        <w:t>The illustrative loss budget gives 1.20 dB over 30 mm initially and 0.75 dB after redesign, an improvement of 0.45 dB. These are design estimates for the report, not measured or guaranteed RO4350B performance.</w:t>
      </w:r>
    </w:p>
    <w:p>
      <w:pPr>
        <w:pStyle w:val="Heading2"/>
      </w:pPr>
      <w:r>
        <w:t>12. Worked conductor-loss and dielectric-loss estimates</w:t>
      </w:r>
    </w:p>
    <w:p>
      <w:r>
        <w:t>For a good conductor, skin depth and surface resistance are:</w:t>
      </w:r>
    </w:p>
    <w:p>
      <w:pPr>
        <w:ind w:left="360"/>
      </w:pPr>
      <w:r>
        <w:rPr>
          <w:rFonts w:ascii="Cambria Math" w:hAnsi="Cambria Math"/>
          <w:sz w:val="21"/>
        </w:rPr>
        <w:t>δ = √[2/(ωμ₀σ)] ;  Rs = √(πfμ₀/σ)</w:t>
      </w:r>
    </w:p>
    <w:p>
      <w:pPr>
        <w:ind w:left="360"/>
      </w:pPr>
      <w:r>
        <w:rPr>
          <w:rFonts w:ascii="Cambria Math" w:hAnsi="Cambria Math"/>
          <w:sz w:val="21"/>
        </w:rPr>
        <w:t>For copper at 28 GHz, using σ ≈ 5.8 × 10⁷ S/m, δ is approximately 0.40 μm and Rs is approximately 0.044 Ω/square.</w:t>
      </w:r>
    </w:p>
    <w:p>
      <w:r>
        <w:t>Conductor attenuation depends on surface current distribution, strip width, ground return and roughness; therefore a reliable numerical αc requires the actual geometry and a suitable microstrip attenuation model or EM solver.</w:t>
      </w:r>
    </w:p>
    <w:p>
      <w:r>
        <w:t>A common first-order dielectric attenuation trend is proportional to (β tanδ)/2, modified by the fraction of electric energy in the substrate. For a substrate loss tangent around 0.0037, dielectric loss is not negligible at 28 GHz. Use the exact manufacturer dissipation factor and a field solver to calculate a defensible final value.</w:t>
      </w:r>
    </w:p>
    <w:p>
      <w:pPr>
        <w:pStyle w:val="Heading2"/>
      </w:pPr>
      <w:r>
        <w:t>13. Parametric trends and redesign</w:t>
      </w:r>
    </w:p>
    <w:p>
      <w:r>
        <w:t>Frequency increase: conductor surface resistance grows approximately with √f; dielectric loss and dispersion also generally rise.</w:t>
      </w:r>
    </w:p>
    <w:p>
      <w:r>
        <w:t>Copper roughness: roughness comparable to skin depth increases conductor loss; specify low-profile copper.</w:t>
      </w:r>
    </w:p>
    <w:p>
      <w:r>
        <w:t>Loss tangent: lower tanδ reduces dielectric attenuation.</w:t>
      </w:r>
    </w:p>
    <w:p>
      <w:r>
        <w:t>Substrate: use a low-loss microwave laminate and avoid unnecessary solder mask over the RF trace.</w:t>
      </w:r>
    </w:p>
    <w:p>
      <w:r>
        <w:t>Layout: use a continuous ground, carefully designed launches, short routing and via fences where appropriate.</w:t>
      </w:r>
    </w:p>
    <w:p>
      <w:r>
        <w:t>Redesign target: reduce illustrative total attenuation from 40 dB/m to 25 dB/m, giving 0.45 dB improvement over 30 mm. Verify with full-wave simulation and a calibrated VNA.</w:t>
      </w:r>
    </w:p>
    <w:p>
      <w:pPr>
        <w:pStyle w:val="Heading2"/>
      </w:pPr>
      <w:r>
        <w:t>Design Decision 3</w:t>
      </w:r>
    </w:p>
    <w:p>
      <w:r>
        <w:t>The illustrative dominant loss mechanism is conductor loss, contributing 45% of the initial loss budget. The adopted measures are low-profile copper, a low-loss substrate, improved launch transitions and ground-via fencing. The estimated attenuation decreases from 1.20 dB to 0.75 dB over 30 mm. Because the Stage 1 target is 2.0 dB including transitions, the estimate meets the target, but measurement is required.</w:t>
      </w:r>
    </w:p>
    <w:p>
      <w:pPr>
        <w:pStyle w:val="Heading1"/>
      </w:pPr>
      <w:r>
        <w:t>Stage 5 – Create and Evaluate the Network Model</w:t>
      </w:r>
    </w:p>
    <w:p>
      <w:pPr>
        <w:pStyle w:val="Heading2"/>
      </w:pPr>
      <w:r>
        <w:t>14. Equivalent voltage/current and wave variables</w:t>
      </w:r>
    </w:p>
    <w:p>
      <w:r>
        <w:t>For TEM and quasi-TEM lines, voltage and current are defined from the transverse electric and magnetic fields. In a hollow waveguide, unique voltage/current definitions are not generally available because the fields are not purely TEM; an equivalent circuit can still be defined for a selected mode using modal voltage/current normalization and wave impedance.</w:t>
      </w:r>
    </w:p>
    <w:p>
      <w:pPr>
        <w:ind w:left="360"/>
      </w:pPr>
      <w:r>
        <w:rPr>
          <w:rFonts w:ascii="Cambria Math" w:hAnsi="Cambria Math"/>
          <w:sz w:val="21"/>
        </w:rPr>
        <w:t>a = (V + Z₀I)/(2√Re{Z₀})</w:t>
      </w:r>
    </w:p>
    <w:p>
      <w:pPr>
        <w:ind w:left="360"/>
      </w:pPr>
      <w:r>
        <w:rPr>
          <w:rFonts w:ascii="Cambria Math" w:hAnsi="Cambria Math"/>
          <w:sz w:val="21"/>
        </w:rPr>
        <w:t>b = (V − Z₀*I)/(2√Re{Z₀})</w:t>
      </w:r>
    </w:p>
    <w:p>
      <w:r>
        <w:t>For real reference impedance Z₀ = 50 Ω, these normalized incident and reflected waves are commonly used to define S-parameters.</w:t>
      </w:r>
    </w:p>
    <w:p>
      <w:pPr>
        <w:pStyle w:val="Heading2"/>
      </w:pPr>
      <w:r>
        <w:t>15. ABCD model and S-parameters</w:t>
      </w:r>
    </w:p>
    <w:p>
      <w:r>
        <w:t>For a uniform transmission-line section of length l, characteristic impedance Zc and propagation constant γ:</w:t>
      </w:r>
    </w:p>
    <w:p>
      <w:pPr>
        <w:ind w:left="360"/>
      </w:pPr>
      <w:r>
        <w:rPr>
          <w:rFonts w:ascii="Cambria Math" w:hAnsi="Cambria Math"/>
          <w:sz w:val="21"/>
        </w:rPr>
        <w:t>ABCD = [[cosh(γl), Zc sinh(γl)], [sinh(γl)/Zc, cosh(γl)]]</w:t>
      </w:r>
    </w:p>
    <w:p>
      <w:r>
        <w:t>For two cascaded sections, multiply their matrices: Mtotal = M1 × M2. For ABCD parameters referenced to equal real impedance Z₀:</w:t>
      </w:r>
    </w:p>
    <w:p>
      <w:pPr>
        <w:ind w:left="360"/>
      </w:pPr>
      <w:r>
        <w:rPr>
          <w:rFonts w:ascii="Cambria Math" w:hAnsi="Cambria Math"/>
          <w:sz w:val="21"/>
        </w:rPr>
        <w:t>Δ = A + B/Z₀ + CZ₀ + D</w:t>
      </w:r>
    </w:p>
    <w:p>
      <w:pPr>
        <w:ind w:left="360"/>
      </w:pPr>
      <w:r>
        <w:rPr>
          <w:rFonts w:ascii="Cambria Math" w:hAnsi="Cambria Math"/>
          <w:sz w:val="21"/>
        </w:rPr>
        <w:t>S11 = (A + B/Z₀ − CZ₀ − D)/Δ</w:t>
      </w:r>
    </w:p>
    <w:p>
      <w:pPr>
        <w:ind w:left="360"/>
      </w:pPr>
      <w:r>
        <w:rPr>
          <w:rFonts w:ascii="Cambria Math" w:hAnsi="Cambria Math"/>
          <w:sz w:val="21"/>
        </w:rPr>
        <w:t>S21 = 2/Δ;  S22 = (−A + B/Z₀ − CZ₀ + D)/Δ</w:t>
      </w:r>
    </w:p>
    <w:p>
      <w:pPr>
        <w:ind w:left="360"/>
      </w:pPr>
      <w:r>
        <w:rPr>
          <w:rFonts w:ascii="Cambria Math" w:hAnsi="Cambria Math"/>
          <w:sz w:val="21"/>
        </w:rPr>
        <w:t>S12 = 2(AD − BC)/Δ</w:t>
      </w:r>
    </w:p>
    <w:p>
      <w:r>
        <w:t>A reciprocal passive line has S12 = S21. A symmetric two-port has S11 = S22. A lossless network satisfies |S11|² + |S21|² = 1 for a matched real reference impedance and no other propagating ports.</w:t>
      </w:r>
    </w:p>
    <w:p>
      <w:pPr>
        <w:pStyle w:val="Heading2"/>
      </w:pPr>
      <w:r>
        <w:t>16. Load mismatch example</w:t>
      </w:r>
    </w:p>
    <w:p>
      <w:r>
        <w:t>Assume a 50 Ω line is connected to a realistic 60 Ω load before matching.</w:t>
      </w:r>
    </w:p>
    <w:p>
      <w:pPr>
        <w:ind w:left="360"/>
      </w:pPr>
      <w:r>
        <w:rPr>
          <w:rFonts w:ascii="Cambria Math" w:hAnsi="Cambria Math"/>
          <w:sz w:val="21"/>
        </w:rPr>
        <w:t>Γ = (ZL − Z₀)/(ZL + Z₀) = (60 − 50)/(60 + 50) = 0.0909</w:t>
      </w:r>
    </w:p>
    <w:p>
      <w:pPr>
        <w:ind w:left="360"/>
      </w:pPr>
      <w:r>
        <w:rPr>
          <w:rFonts w:ascii="Cambria Math" w:hAnsi="Cambria Math"/>
          <w:sz w:val="21"/>
        </w:rPr>
        <w:t>VSWR = (1 + |Γ|)/(1 − |Γ|) = 1.20</w:t>
      </w:r>
    </w:p>
    <w:p>
      <w:pPr>
        <w:ind w:left="360"/>
      </w:pPr>
      <w:r>
        <w:rPr>
          <w:rFonts w:ascii="Cambria Math" w:hAnsi="Cambria Math"/>
          <w:sz w:val="21"/>
        </w:rPr>
        <w:t>Return loss = −20 log₁₀|Γ| = 20.83 dB</w:t>
      </w:r>
    </w:p>
    <w:p>
      <w:pPr>
        <w:ind w:left="360"/>
      </w:pPr>
      <w:r>
        <w:rPr>
          <w:rFonts w:ascii="Cambria Math" w:hAnsi="Cambria Math"/>
          <w:sz w:val="21"/>
        </w:rPr>
        <w:t>Mismatch loss = −10 log₁₀(1 − |Γ|²) ≈ 0.036 dB</w:t>
      </w:r>
    </w:p>
    <w:p>
      <w:r>
        <w:t>This load has return loss above the 15 dB target and VSWR below 1.43, so it meets the proposed matching requirement. An ideal matching network can reduce reflection further, but real components introduce loss and bandwidth limitations.</w:t>
      </w:r>
    </w:p>
    <w:p>
      <w:pPr>
        <w:pStyle w:val="Heading2"/>
      </w:pPr>
      <w:r>
        <w:t>17. Quarter-wave matching example</w:t>
      </w:r>
    </w:p>
    <w:p>
      <w:r>
        <w:t>For a real 60 Ω load to be matched to a 50 Ω line at 28 GHz, the ideal quarter-wave transformer impedance is:</w:t>
      </w:r>
    </w:p>
    <w:p>
      <w:pPr>
        <w:ind w:left="360"/>
      </w:pPr>
      <w:r>
        <w:rPr>
          <w:rFonts w:ascii="Cambria Math" w:hAnsi="Cambria Math"/>
          <w:sz w:val="21"/>
        </w:rPr>
        <w:t>ZT = √(Z₀ ZL) = √(50 × 60) ≈ 54.77 Ω</w:t>
      </w:r>
    </w:p>
    <w:p>
      <w:pPr>
        <w:ind w:left="360"/>
      </w:pPr>
      <w:r>
        <w:rPr>
          <w:rFonts w:ascii="Cambria Math" w:hAnsi="Cambria Math"/>
          <w:sz w:val="21"/>
        </w:rPr>
        <w:t>λg ≈ 6.40 mm; λg/4 ≈ 1.60 mm</w:t>
      </w:r>
    </w:p>
    <w:p>
      <w:r>
        <w:t>The transformer is approximately 1.60 mm long at the centre frequency. Its width must be obtained from the substrate’s microstrip design equations/EM solver for 54.77 Ω. The match is narrowband compared with a broadband taper, so S11 must be checked over 27.5–28.5 GHz.</w:t>
      </w:r>
    </w:p>
    <w:p>
      <w:pPr>
        <w:pStyle w:val="Heading2"/>
      </w:pPr>
      <w:r>
        <w:t>18. Network summary</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Parameter</w:t>
            </w:r>
          </w:p>
        </w:tc>
        <w:tc>
          <w:tcPr>
            <w:tcW w:type="dxa" w:w="2541"/>
          </w:tcPr>
          <w:p>
            <w:r>
              <w:t>Before matching</w:t>
            </w:r>
          </w:p>
        </w:tc>
        <w:tc>
          <w:tcPr>
            <w:tcW w:type="dxa" w:w="2541"/>
          </w:tcPr>
          <w:p>
            <w:r>
              <w:t>After ideal quarter-wave match at 28 GHz</w:t>
            </w:r>
          </w:p>
        </w:tc>
        <w:tc>
          <w:tcPr>
            <w:tcW w:type="dxa" w:w="2541"/>
          </w:tcPr>
          <w:p>
            <w:r>
              <w:t>Target / interpretation</w:t>
            </w:r>
          </w:p>
        </w:tc>
      </w:tr>
      <w:tr>
        <w:tc>
          <w:tcPr>
            <w:tcW w:type="dxa" w:w="2541"/>
          </w:tcPr>
          <w:p>
            <w:r>
              <w:t>Reference impedance</w:t>
            </w:r>
          </w:p>
        </w:tc>
        <w:tc>
          <w:tcPr>
            <w:tcW w:type="dxa" w:w="2541"/>
          </w:tcPr>
          <w:p>
            <w:r>
              <w:t>50 Ω</w:t>
            </w:r>
          </w:p>
        </w:tc>
        <w:tc>
          <w:tcPr>
            <w:tcW w:type="dxa" w:w="2541"/>
          </w:tcPr>
          <w:p>
            <w:r>
              <w:t>50 Ω system with 54.77 Ω transformer</w:t>
            </w:r>
          </w:p>
        </w:tc>
        <w:tc>
          <w:tcPr>
            <w:tcW w:type="dxa" w:w="2541"/>
          </w:tcPr>
          <w:p>
            <w:r>
              <w:t>50 Ω nominal</w:t>
            </w:r>
          </w:p>
        </w:tc>
      </w:tr>
      <w:tr>
        <w:tc>
          <w:tcPr>
            <w:tcW w:type="dxa" w:w="2541"/>
          </w:tcPr>
          <w:p>
            <w:r>
              <w:t>Reflection coefficient at 28 GHz</w:t>
            </w:r>
          </w:p>
        </w:tc>
        <w:tc>
          <w:tcPr>
            <w:tcW w:type="dxa" w:w="2541"/>
          </w:tcPr>
          <w:p>
            <w:r>
              <w:t>0.0909</w:t>
            </w:r>
          </w:p>
        </w:tc>
        <w:tc>
          <w:tcPr>
            <w:tcW w:type="dxa" w:w="2541"/>
          </w:tcPr>
          <w:p>
            <w:r>
              <w:t>0 ideally for exact real load at centre frequency</w:t>
            </w:r>
          </w:p>
        </w:tc>
        <w:tc>
          <w:tcPr>
            <w:tcW w:type="dxa" w:w="2541"/>
          </w:tcPr>
          <w:p>
            <w:r>
              <w:t>Lower is better</w:t>
            </w:r>
          </w:p>
        </w:tc>
      </w:tr>
      <w:tr>
        <w:tc>
          <w:tcPr>
            <w:tcW w:type="dxa" w:w="2541"/>
          </w:tcPr>
          <w:p>
            <w:r>
              <w:t>VSWR</w:t>
            </w:r>
          </w:p>
        </w:tc>
        <w:tc>
          <w:tcPr>
            <w:tcW w:type="dxa" w:w="2541"/>
          </w:tcPr>
          <w:p>
            <w:r>
              <w:t>1.20</w:t>
            </w:r>
          </w:p>
        </w:tc>
        <w:tc>
          <w:tcPr>
            <w:tcW w:type="dxa" w:w="2541"/>
          </w:tcPr>
          <w:p>
            <w:r>
              <w:t>1.00 ideally at centre frequency</w:t>
            </w:r>
          </w:p>
        </w:tc>
        <w:tc>
          <w:tcPr>
            <w:tcW w:type="dxa" w:w="2541"/>
          </w:tcPr>
          <w:p>
            <w:r>
              <w:t>≤ 1.43</w:t>
            </w:r>
          </w:p>
        </w:tc>
      </w:tr>
      <w:tr>
        <w:tc>
          <w:tcPr>
            <w:tcW w:type="dxa" w:w="2541"/>
          </w:tcPr>
          <w:p>
            <w:r>
              <w:t>Return loss</w:t>
            </w:r>
          </w:p>
        </w:tc>
        <w:tc>
          <w:tcPr>
            <w:tcW w:type="dxa" w:w="2541"/>
          </w:tcPr>
          <w:p>
            <w:r>
              <w:t>20.83 dB</w:t>
            </w:r>
          </w:p>
        </w:tc>
        <w:tc>
          <w:tcPr>
            <w:tcW w:type="dxa" w:w="2541"/>
          </w:tcPr>
          <w:p>
            <w:r>
              <w:t>Ideal infinity at exact centre-frequency match</w:t>
            </w:r>
          </w:p>
        </w:tc>
        <w:tc>
          <w:tcPr>
            <w:tcW w:type="dxa" w:w="2541"/>
          </w:tcPr>
          <w:p>
            <w:r>
              <w:t>≥ 15 dB across band; verify bandwidth</w:t>
            </w:r>
          </w:p>
        </w:tc>
      </w:tr>
      <w:tr>
        <w:tc>
          <w:tcPr>
            <w:tcW w:type="dxa" w:w="2541"/>
          </w:tcPr>
          <w:p>
            <w:r>
              <w:t>Insertion loss</w:t>
            </w:r>
          </w:p>
        </w:tc>
        <w:tc>
          <w:tcPr>
            <w:tcW w:type="dxa" w:w="2541"/>
          </w:tcPr>
          <w:p>
            <w:r>
              <w:t>Line/launch dependent</w:t>
            </w:r>
          </w:p>
        </w:tc>
        <w:tc>
          <w:tcPr>
            <w:tcW w:type="dxa" w:w="2541"/>
          </w:tcPr>
          <w:p>
            <w:r>
              <w:t>Adds transformer conductor/dielectric loss</w:t>
            </w:r>
          </w:p>
        </w:tc>
        <w:tc>
          <w:tcPr>
            <w:tcW w:type="dxa" w:w="2541"/>
          </w:tcPr>
          <w:p>
            <w:r>
              <w:t>≤ 2 dB total</w:t>
            </w:r>
          </w:p>
        </w:tc>
      </w:tr>
      <w:tr>
        <w:tc>
          <w:tcPr>
            <w:tcW w:type="dxa" w:w="2541"/>
          </w:tcPr>
          <w:p>
            <w:r>
              <w:t>Reciprocity</w:t>
            </w:r>
          </w:p>
        </w:tc>
        <w:tc>
          <w:tcPr>
            <w:tcW w:type="dxa" w:w="2541"/>
          </w:tcPr>
          <w:p>
            <w:r>
              <w:t>Expected for passive reciprocal line</w:t>
            </w:r>
          </w:p>
        </w:tc>
        <w:tc>
          <w:tcPr>
            <w:tcW w:type="dxa" w:w="2541"/>
          </w:tcPr>
          <w:p>
            <w:r>
              <w:t>Expected if passive reciprocal materials/components</w:t>
            </w:r>
          </w:p>
        </w:tc>
        <w:tc>
          <w:tcPr>
            <w:tcW w:type="dxa" w:w="2541"/>
          </w:tcPr>
          <w:p>
            <w:r>
              <w:t>S12 ≈ S21</w:t>
            </w:r>
          </w:p>
        </w:tc>
      </w:tr>
    </w:tbl>
    <w:p>
      <w:r>
        <w:t>For an ideal lossless matched two-port, S11 = S22 = 0 and |S21| = |S12| = 1 (0 dB insertion loss). The actual microstrip is lossy, so measured S21 magnitude will be below 1 and phase will vary with frequency. Plot S-parameter magnitude and phase from calibrated VNA data or a full-wave simulator; no measured/simulated data were supplied with the assignment.</w:t>
      </w:r>
    </w:p>
    <w:p>
      <w:pPr>
        <w:pStyle w:val="Heading1"/>
      </w:pPr>
      <w:r>
        <w:t>Stage 6 – Validate, Critique and Defend the Final Design</w:t>
      </w:r>
    </w:p>
    <w:p>
      <w:pPr>
        <w:pStyle w:val="Heading2"/>
      </w:pPr>
      <w:r>
        <w:t>19. Specification verification</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Requirement</w:t>
            </w:r>
          </w:p>
        </w:tc>
        <w:tc>
          <w:tcPr>
            <w:tcW w:type="dxa" w:w="2033"/>
          </w:tcPr>
          <w:p>
            <w:r>
              <w:t>Specified</w:t>
            </w:r>
          </w:p>
        </w:tc>
        <w:tc>
          <w:tcPr>
            <w:tcW w:type="dxa" w:w="2033"/>
          </w:tcPr>
          <w:p>
            <w:r>
              <w:t>Initial estimate</w:t>
            </w:r>
          </w:p>
        </w:tc>
        <w:tc>
          <w:tcPr>
            <w:tcW w:type="dxa" w:w="2033"/>
          </w:tcPr>
          <w:p>
            <w:r>
              <w:t>Final design / worst case</w:t>
            </w:r>
          </w:p>
        </w:tc>
        <w:tc>
          <w:tcPr>
            <w:tcW w:type="dxa" w:w="2033"/>
          </w:tcPr>
          <w:p>
            <w:r>
              <w:t>Status</w:t>
            </w:r>
          </w:p>
        </w:tc>
      </w:tr>
      <w:tr>
        <w:tc>
          <w:tcPr>
            <w:tcW w:type="dxa" w:w="2033"/>
          </w:tcPr>
          <w:p>
            <w:r>
              <w:t>Operating band</w:t>
            </w:r>
          </w:p>
        </w:tc>
        <w:tc>
          <w:tcPr>
            <w:tcW w:type="dxa" w:w="2033"/>
          </w:tcPr>
          <w:p>
            <w:r>
              <w:t>27.5–28.5 GHz</w:t>
            </w:r>
          </w:p>
        </w:tc>
        <w:tc>
          <w:tcPr>
            <w:tcW w:type="dxa" w:w="2033"/>
          </w:tcPr>
          <w:p>
            <w:r>
              <w:t>Selected band</w:t>
            </w:r>
          </w:p>
        </w:tc>
        <w:tc>
          <w:tcPr>
            <w:tcW w:type="dxa" w:w="2033"/>
          </w:tcPr>
          <w:p>
            <w:r>
              <w:t>Verify by simulation/VNA</w:t>
            </w:r>
          </w:p>
        </w:tc>
        <w:tc>
          <w:tcPr>
            <w:tcW w:type="dxa" w:w="2033"/>
          </w:tcPr>
          <w:p>
            <w:r>
              <w:t>Pending verification</w:t>
            </w:r>
          </w:p>
        </w:tc>
      </w:tr>
      <w:tr>
        <w:tc>
          <w:tcPr>
            <w:tcW w:type="dxa" w:w="2033"/>
          </w:tcPr>
          <w:p>
            <w:r>
              <w:t>Mode</w:t>
            </w:r>
          </w:p>
        </w:tc>
        <w:tc>
          <w:tcPr>
            <w:tcW w:type="dxa" w:w="2033"/>
          </w:tcPr>
          <w:p>
            <w:r>
              <w:t>Quasi-TEM</w:t>
            </w:r>
          </w:p>
        </w:tc>
        <w:tc>
          <w:tcPr>
            <w:tcW w:type="dxa" w:w="2033"/>
          </w:tcPr>
          <w:p>
            <w:r>
              <w:t>Quasi-TEM intended</w:t>
            </w:r>
          </w:p>
        </w:tc>
        <w:tc>
          <w:tcPr>
            <w:tcW w:type="dxa" w:w="2033"/>
          </w:tcPr>
          <w:p>
            <w:r>
              <w:t>Check substrate/higher-order modes in EM solver</w:t>
            </w:r>
          </w:p>
        </w:tc>
        <w:tc>
          <w:tcPr>
            <w:tcW w:type="dxa" w:w="2033"/>
          </w:tcPr>
          <w:p>
            <w:r>
              <w:t>Provisional</w:t>
            </w:r>
          </w:p>
        </w:tc>
      </w:tr>
      <w:tr>
        <w:tc>
          <w:tcPr>
            <w:tcW w:type="dxa" w:w="2033"/>
          </w:tcPr>
          <w:p>
            <w:r>
              <w:t>Insertion loss</w:t>
            </w:r>
          </w:p>
        </w:tc>
        <w:tc>
          <w:tcPr>
            <w:tcW w:type="dxa" w:w="2033"/>
          </w:tcPr>
          <w:p>
            <w:r>
              <w:t>≤ 2.0 dB over 30 mm</w:t>
            </w:r>
          </w:p>
        </w:tc>
        <w:tc>
          <w:tcPr>
            <w:tcW w:type="dxa" w:w="2033"/>
          </w:tcPr>
          <w:p>
            <w:r>
              <w:t>1.20 dB illustrative</w:t>
            </w:r>
          </w:p>
        </w:tc>
        <w:tc>
          <w:tcPr>
            <w:tcW w:type="dxa" w:w="2033"/>
          </w:tcPr>
          <w:p>
            <w:r>
              <w:t>0.75 dB illustrative after redesign</w:t>
            </w:r>
          </w:p>
        </w:tc>
        <w:tc>
          <w:tcPr>
            <w:tcW w:type="dxa" w:w="2033"/>
          </w:tcPr>
          <w:p>
            <w:r>
              <w:t>Estimated pass; measure</w:t>
            </w:r>
          </w:p>
        </w:tc>
      </w:tr>
      <w:tr>
        <w:tc>
          <w:tcPr>
            <w:tcW w:type="dxa" w:w="2033"/>
          </w:tcPr>
          <w:p>
            <w:r>
              <w:t>Impedance</w:t>
            </w:r>
          </w:p>
        </w:tc>
        <w:tc>
          <w:tcPr>
            <w:tcW w:type="dxa" w:w="2033"/>
          </w:tcPr>
          <w:p>
            <w:r>
              <w:t>50 Ω ± 5%</w:t>
            </w:r>
          </w:p>
        </w:tc>
        <w:tc>
          <w:tcPr>
            <w:tcW w:type="dxa" w:w="2033"/>
          </w:tcPr>
          <w:p>
            <w:r>
              <w:t>W ≈ 0.58 mm estimate</w:t>
            </w:r>
          </w:p>
        </w:tc>
        <w:tc>
          <w:tcPr>
            <w:tcW w:type="dxa" w:w="2033"/>
          </w:tcPr>
          <w:p>
            <w:r>
              <w:t>Tune width using stack-up and EM model</w:t>
            </w:r>
          </w:p>
        </w:tc>
        <w:tc>
          <w:tcPr>
            <w:tcW w:type="dxa" w:w="2033"/>
          </w:tcPr>
          <w:p>
            <w:r>
              <w:t>Pending verification</w:t>
            </w:r>
          </w:p>
        </w:tc>
      </w:tr>
      <w:tr>
        <w:tc>
          <w:tcPr>
            <w:tcW w:type="dxa" w:w="2033"/>
          </w:tcPr>
          <w:p>
            <w:r>
              <w:t>Return loss</w:t>
            </w:r>
          </w:p>
        </w:tc>
        <w:tc>
          <w:tcPr>
            <w:tcW w:type="dxa" w:w="2033"/>
          </w:tcPr>
          <w:p>
            <w:r>
              <w:t>≥ 15 dB</w:t>
            </w:r>
          </w:p>
        </w:tc>
        <w:tc>
          <w:tcPr>
            <w:tcW w:type="dxa" w:w="2033"/>
          </w:tcPr>
          <w:p>
            <w:r>
              <w:t>Example 20.83 dB for 60 Ω load</w:t>
            </w:r>
          </w:p>
        </w:tc>
        <w:tc>
          <w:tcPr>
            <w:tcW w:type="dxa" w:w="2033"/>
          </w:tcPr>
          <w:p>
            <w:r>
              <w:t>Quarter-wave match ideal at centre only</w:t>
            </w:r>
          </w:p>
        </w:tc>
        <w:tc>
          <w:tcPr>
            <w:tcW w:type="dxa" w:w="2033"/>
          </w:tcPr>
          <w:p>
            <w:r>
              <w:t>Verify across band</w:t>
            </w:r>
          </w:p>
        </w:tc>
      </w:tr>
      <w:tr>
        <w:tc>
          <w:tcPr>
            <w:tcW w:type="dxa" w:w="2033"/>
          </w:tcPr>
          <w:p>
            <w:r>
              <w:t>Isolation</w:t>
            </w:r>
          </w:p>
        </w:tc>
        <w:tc>
          <w:tcPr>
            <w:tcW w:type="dxa" w:w="2033"/>
          </w:tcPr>
          <w:p>
            <w:r>
              <w:t>≥ 30 dB where applicable</w:t>
            </w:r>
          </w:p>
        </w:tc>
        <w:tc>
          <w:tcPr>
            <w:tcW w:type="dxa" w:w="2033"/>
          </w:tcPr>
          <w:p>
            <w:r>
              <w:t>Not calculated</w:t>
            </w:r>
          </w:p>
        </w:tc>
        <w:tc>
          <w:tcPr>
            <w:tcW w:type="dxa" w:w="2033"/>
          </w:tcPr>
          <w:p>
            <w:r>
              <w:t>Measure adjacent-path coupling</w:t>
            </w:r>
          </w:p>
        </w:tc>
        <w:tc>
          <w:tcPr>
            <w:tcW w:type="dxa" w:w="2033"/>
          </w:tcPr>
          <w:p>
            <w:r>
              <w:t>Pending verification</w:t>
            </w:r>
          </w:p>
        </w:tc>
      </w:tr>
      <w:tr>
        <w:tc>
          <w:tcPr>
            <w:tcW w:type="dxa" w:w="2033"/>
          </w:tcPr>
          <w:p>
            <w:r>
              <w:t>Power/size</w:t>
            </w:r>
          </w:p>
        </w:tc>
        <w:tc>
          <w:tcPr>
            <w:tcW w:type="dxa" w:w="2033"/>
          </w:tcPr>
          <w:p>
            <w:r>
              <w:t>1 W; compact PCB</w:t>
            </w:r>
          </w:p>
        </w:tc>
        <w:tc>
          <w:tcPr>
            <w:tcW w:type="dxa" w:w="2033"/>
          </w:tcPr>
          <w:p>
            <w:r>
              <w:t>Trace width ≈ 0.58 mm</w:t>
            </w:r>
          </w:p>
        </w:tc>
        <w:tc>
          <w:tcPr>
            <w:tcW w:type="dxa" w:w="2033"/>
          </w:tcPr>
          <w:p>
            <w:r>
              <w:t>Check temperature, connector and laminate ratings</w:t>
            </w:r>
          </w:p>
        </w:tc>
        <w:tc>
          <w:tcPr>
            <w:tcW w:type="dxa" w:w="2033"/>
          </w:tcPr>
          <w:p>
            <w:r>
              <w:t>Pending verification</w:t>
            </w:r>
          </w:p>
        </w:tc>
      </w:tr>
    </w:tbl>
    <w:p>
      <w:pPr>
        <w:pStyle w:val="Heading2"/>
      </w:pPr>
      <w:r>
        <w:t>20. Tolerance analysis</w:t>
      </w:r>
    </w:p>
    <w:p>
      <w:r>
        <w:t>A first-order ±5% trace-width tolerance changes characteristic impedance. Since Z₀ depends nonlinearly on W/h and εeff, the exact change must be calculated with the fabricator’s stack-up and an EM solver. A ±5% width change around 0.58 mm is approximately ±0.029 mm, which is significant at 28 GHz. A ±5% frequency change shifts electrical length and the quarter-wave match away from its design point. Therefore, use controlled-impedance fabrication, obtain actual dielectric data, and simulate worst-case width, substrate thickness and frequency.</w:t>
      </w:r>
    </w:p>
    <w:p>
      <w:pPr>
        <w:pStyle w:val="Heading2"/>
      </w:pPr>
      <w:r>
        <w:t>21. Assumptions and their effects</w:t>
      </w:r>
    </w:p>
    <w:p>
      <w:pPr>
        <w:pStyle w:val="ListBullet"/>
      </w:pPr>
      <w:r>
        <w:t>Ideal conductor: ignores finite conductivity and roughness, so underestimates conductor loss.</w:t>
      </w:r>
    </w:p>
    <w:p>
      <w:pPr>
        <w:pStyle w:val="ListBullet"/>
      </w:pPr>
      <w:r>
        <w:t>Uniform dielectric: ignores resin/glass variation and frequency-dependent dielectric properties.</w:t>
      </w:r>
    </w:p>
    <w:p>
      <w:pPr>
        <w:pStyle w:val="ListBullet"/>
      </w:pPr>
      <w:r>
        <w:t>Neglected discontinuities: bends, vias, pads and launches can increase reflection and radiation.</w:t>
      </w:r>
    </w:p>
    <w:p>
      <w:pPr>
        <w:pStyle w:val="ListBullet"/>
      </w:pPr>
      <w:r>
        <w:t>Quasi-static εeff: becomes less accurate as frequency increases; dispersion must be included for final design.</w:t>
      </w:r>
    </w:p>
    <w:p>
      <w:pPr>
        <w:pStyle w:val="ListBullet"/>
      </w:pPr>
      <w:r>
        <w:t>Nominal dimensions: fabrication tolerances change impedance and electrical length.</w:t>
      </w:r>
    </w:p>
    <w:p>
      <w:pPr>
        <w:pStyle w:val="Heading2"/>
      </w:pPr>
      <w:r>
        <w:t>22. EMC, safety and test plan</w:t>
      </w:r>
    </w:p>
    <w:p>
      <w:r>
        <w:t>Use a continuous ground plane, sound connector grounding and short return paths. A grounded via fence can reduce coupling and radiation. Keep RF traces away from sensitive digital lines and avoid ground-plane splits under the feed. Verify RF power rating and temperature rise. For testing, calibrate a vector network analyzer to the connector reference planes, measure S11 and S21 over 27.5–28.5 GHz, use a known thru/line reference, measure coupling to adjacent paths, inspect the board and compare results with EM simulation. Conduct RF exposure and EMC compliance tests at system level under applicable regulations.</w:t>
      </w:r>
    </w:p>
    <w:p>
      <w:pPr>
        <w:pStyle w:val="Heading2"/>
      </w:pPr>
      <w:r>
        <w:t>23. Final engineering decision</w:t>
      </w:r>
    </w:p>
    <w:p>
      <w:r>
        <w:t>Initial design: NO for final deployment, because the first-pass dimensions and loss budget have not yet been verified by a full-wave model or measurement.</w:t>
      </w:r>
    </w:p>
    <w:p>
      <w:r>
        <w:t>Final improved design: YES for a controlled prototype, conditional on measured verification. The improved design uses low-profile copper, a low-loss substrate, optimized RF launches, continuous grounding and via fencing. The illustrative attenuation estimate is 0.75 dB over 30 mm, below the 2.0 dB target, and the load example meets the return-loss target before matching. However, actual acceptance requires measured S-parameters, isolation, impedance tolerance and power-handling verification.</w:t>
      </w:r>
    </w:p>
    <w:p>
      <w:r>
        <w:t>If measurements fail, retune the trace width and matching section using the actual PCB stack-up; shorten the feed, improve the launch, or use stripline/coax for sections where shielding or lower radiation is more important. A final release decision must be based on calibrated measurements and worst-case simulation.</w:t>
      </w:r>
    </w:p>
    <w:p>
      <w:pPr>
        <w:pStyle w:val="Heading1"/>
      </w:pPr>
      <w:r>
        <w:t>References</w:t>
      </w:r>
    </w:p>
    <w:p>
      <w:r>
        <w:t>Pozar, D. M., Microwave Engineering, 4th ed., Wiley, 2012.</w:t>
      </w:r>
    </w:p>
    <w:p>
      <w:r>
        <w:t>Collin, R. E., Foundations for Microwave Engineering, 2nd ed., Wiley-IEEE Press, 2001.</w:t>
      </w:r>
    </w:p>
    <w:p>
      <w:r>
        <w:t>Balanis, C. A., Advanced Engineering Electromagnetics, 2nd ed., Wiley, 2012.</w:t>
      </w:r>
    </w:p>
    <w:p>
      <w:r>
        <w:t>Rogers Corporation, RO4000 Series High Frequency Circuit Materials datasheet and design data (consult current manufacturer revision for design Dk, loss tangent and copper options).</w:t>
      </w:r>
    </w:p>
    <w:p>
      <w:r>
        <w:t>IPC-2141A, Design Guide for High-Speed Controlled Impedance Circuit Boards.</w:t>
      </w:r>
    </w:p>
    <w:p>
      <w:r>
        <w:t>IEEE Std 145-2013, IEEE Standard for Definitions of Terms for Antennas (for related RF terminology).</w:t>
      </w:r>
    </w:p>
    <w:p>
      <w:pPr>
        <w:pStyle w:val="Heading1"/>
      </w:pPr>
      <w:r>
        <w:t>Appendix – MATLAB starter script</w:t>
      </w:r>
    </w:p>
    <w:p>
      <w:r>
        <w:rPr>
          <w:rFonts w:ascii="Consolas" w:hAnsi="Consolas"/>
          <w:sz w:val="16"/>
        </w:rPr>
        <w:t>% First-order 28 GHz microstrip estimates (not a full-wave solver)</w:t>
        <w:br/>
        <w:t>clc; clear; close all;</w:t>
        <w:br/>
        <w:t>c = 3e8;</w:t>
        <w:br/>
        <w:t>f = linspace(27.5e9,28.5e9,201);</w:t>
        <w:br/>
        <w:t>er = 3.48;</w:t>
        <w:br/>
        <w:t>h = 0.254e-3;</w:t>
        <w:br/>
        <w:t>W = 0.58e-3;</w:t>
        <w:br/>
        <w:t>eeff = (er+1)/2 + (er-1)/(2*sqrt(1+12*h/W));</w:t>
        <w:br/>
        <w:t>lambda0 = c./f;</w:t>
        <w:br/>
        <w:t>lambdag = lambda0./sqrt(eeff);</w:t>
        <w:br/>
        <w:t>beta = 2*pi./lambdag;</w:t>
        <w:br/>
        <w:t>vp = c/sqrt(eeff);</w:t>
        <w:br/>
        <w:t>L = 30e-3;</w:t>
        <w:br/>
        <w:t>tau = L/vp;</w:t>
        <w:br/>
        <w:t>figure; plot(f/1e9,lambdag*1e3,'LineWidth',1.5);</w:t>
        <w:br/>
        <w:t>xlabel('Frequency (GHz)'); ylabel('Approx. guided wavelength (mm)');</w:t>
        <w:br/>
        <w:t>title('First-order microstrip guided wavelength'); grid on;</w:t>
        <w:br/>
        <w:t>figure; plot(f/1e9,beta,'LineWidth',1.5);</w:t>
        <w:br/>
        <w:t>xlabel('Frequency (GHz)'); ylabel('Phase constant (rad/m)');</w:t>
        <w:br/>
        <w:t>title('First-order phase constant'); grid on;</w:t>
        <w:br/>
        <w:t>fprintf('Approx. effective permittivity = %.3f\n',eeff);</w:t>
        <w:br/>
        <w:t>fprintf('Approx. guided wavelength at 28 GHz = %.3f mm\n', ...</w:t>
        <w:br/>
        <w:t xml:space="preserve">    (c/28e9/sqrt(eeff))*1e3);</w:t>
        <w:br/>
        <w:t>fprintf('Approx. 30 mm delay = %.1f ps\n',tau*1e12);</w:t>
        <w:br/>
        <w:t>% Use a 2D/3D EM solver or measured VNA data for final S-parameters.</w:t>
        <w:br/>
      </w:r>
    </w:p>
    <w:p>
      <w:r>
        <w:t>Note: The MATLAB script calculates first-order propagation trends only. It does not calculate full conductor/dielectric loss, radiation, or actual S-parameters. Use a full-wave EM solver or measured data for those results.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ECA13 Microwave Engineering CO1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