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Starlight Automotive</w:t>
        <w:br/>
        <w:t>Date: June 19,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Starlight Automotive is a leading manufacturer of high-performance vehicles, seeking to enhance its operational efficiency, reduce environmental impact, and improve workplace safety. Our team at GrowthlensAI has conducted a thorough analysis of Starlight's current challenges and identified key areas for improvement. This proposal outlines a comprehensive solution that leverages our cutting-edge products and expertise to address Starlight's specific needs.</w:t>
      </w:r>
    </w:p>
    <w:p>
      <w:pPr>
        <w:spacing w:after="160" w:line="276" w:lineRule="auto"/>
      </w:pPr>
      <w:r>
        <w:t>Our proposed solution focuses on implementing a range of innovative technologies, including AI-powered predictive maintenance, industrial safety monitoring, and sustainable packaging solutions. By integrating these solutions, Starlight can expect significant reductions in production downtime, workplace accidents, and environmental emissions. Our team will work closely with Starlight's experts to ensure seamless integration and optimal performance of the implemented systems.</w:t>
      </w:r>
    </w:p>
    <w:p>
      <w:pPr>
        <w:spacing w:after="160" w:line="276" w:lineRule="auto"/>
      </w:pPr>
      <w:r>
        <w:t>The proposed solution is expected to yield substantial returns on investment, with estimated annual savings of $2.5 million in maintenance costs, $1.2 million in compliance penalties, and $1.5 million in reduced packaging waste. Furthermore, our solution will enable Starlight to enhance its ESG ratings and sustainability reporting, positioning the company as a leader in the industry.</w:t>
      </w:r>
    </w:p>
    <w:p>
      <w:pPr>
        <w:pStyle w:val="Heading1"/>
        <w:keepNext/>
        <w:spacing w:before="320" w:after="120"/>
      </w:pPr>
      <w:r>
        <w:rPr>
          <w:rFonts w:ascii="Segoe UI" w:hAnsi="Segoe UI"/>
          <w:b/>
          <w:color w:val="2563EB"/>
          <w:sz w:val="28"/>
        </w:rPr>
        <w:t>Customer Challenges</w:t>
      </w:r>
    </w:p>
    <w:p>
      <w:pPr>
        <w:spacing w:after="160" w:line="276" w:lineRule="auto"/>
      </w:pPr>
      <w:r>
        <w:t>Starlight Automotive faces several challenges that hinder its operational efficiency, environmental sustainability, and workplace safety. These challenges include:</w:t>
      </w:r>
    </w:p>
    <w:p>
      <w:pPr>
        <w:pStyle w:val="ListBullet"/>
        <w:spacing w:after="80"/>
      </w:pPr>
      <w:r>
        <w:t>Frequent production downtime due to equipment failures, resulting in significant losses and decreased productivity.</w:t>
      </w:r>
    </w:p>
    <w:p>
      <w:pPr>
        <w:pStyle w:val="ListBullet"/>
        <w:spacing w:after="80"/>
      </w:pPr>
      <w:r>
        <w:t>High VOC emissions and particulate matter in production facilities, posing environmental and health risks.</w:t>
      </w:r>
    </w:p>
    <w:p>
      <w:pPr>
        <w:pStyle w:val="ListBullet"/>
        <w:spacing w:after="80"/>
      </w:pPr>
      <w:r>
        <w:t>Increasing workplace safety incidents in chemical facilities, compromising employee well-being and compliance with regulatory standards.</w:t>
      </w:r>
    </w:p>
    <w:p>
      <w:pPr>
        <w:pStyle w:val="ListBullet"/>
        <w:spacing w:after="80"/>
      </w:pPr>
      <w:r>
        <w:t>Excessive thermal packaging waste in pharma logistics, contributing to environmental pollution and increased logistics costs.</w:t>
      </w:r>
    </w:p>
    <w:p>
      <w:pPr>
        <w:pStyle w:val="ListBullet"/>
        <w:spacing w:after="80"/>
      </w:pPr>
      <w:r>
        <w:t>Inefficient warehouse inventory movement and delays, affecting supply chain operations and customer satisfaction.</w:t>
      </w:r>
    </w:p>
    <w:p>
      <w:pPr>
        <w:spacing w:after="160" w:line="276" w:lineRule="auto"/>
      </w:pPr>
      <w:r>
        <w:t>Our proposed solution addresses these challenges by implementing innovative technologies that enhance predictive maintenance, industrial safety monitoring, and sustainable packaging practices.</w:t>
      </w:r>
    </w:p>
    <w:p>
      <w:pPr>
        <w:pStyle w:val="Heading1"/>
        <w:keepNext/>
        <w:spacing w:before="320" w:after="120"/>
      </w:pPr>
      <w:r>
        <w:rPr>
          <w:rFonts w:ascii="Segoe UI" w:hAnsi="Segoe UI"/>
          <w:b/>
          <w:color w:val="2563EB"/>
          <w:sz w:val="28"/>
        </w:rPr>
        <w:t>Recommended Solutions</w:t>
      </w:r>
    </w:p>
    <w:p>
      <w:pPr>
        <w:spacing w:after="160" w:line="276" w:lineRule="auto"/>
      </w:pPr>
      <w:r>
        <w:t>Our proposed solution comprises the following key components:</w:t>
      </w:r>
    </w:p>
    <w:p>
      <w:pPr>
        <w:pStyle w:val="ListBullet"/>
        <w:spacing w:after="80"/>
      </w:pPr>
      <w:r>
        <w:t>**AI-Powered Predictive Maintenance**: Implement NovaPredict Edge AI across Starlight's EV assembly plants to reduce machine downtime by 37% and save over $3 million in maintenance costs annually.</w:t>
      </w:r>
    </w:p>
    <w:p>
      <w:pPr>
        <w:pStyle w:val="ListBullet"/>
        <w:spacing w:after="80"/>
      </w:pPr>
      <w:r>
        <w:t>**Industrial Safety Monitoring**: Install SafeVision Thermal hazard detection and prevention systems to reduce safety incidents by 51% and improve operational safety compliance across facilities.</w:t>
      </w:r>
    </w:p>
    <w:p>
      <w:pPr>
        <w:pStyle w:val="ListBullet"/>
        <w:spacing w:after="80"/>
      </w:pPr>
      <w:r>
        <w:t>**Sustainable Packaging Solutions**: Deploy ThermoSafe Arctic recyclable packaging solutions to reduce packaging waste by 48% and lower logistics operational costs by 22%.</w:t>
      </w:r>
    </w:p>
    <w:p>
      <w:pPr>
        <w:pStyle w:val="ListBullet"/>
        <w:spacing w:after="80"/>
      </w:pPr>
      <w:r>
        <w:t>**Warehouse Automation**: Install SmartFactory Vision AI-driven smart manufacturing orchestration platform to improve warehouse efficiency by 41% and reduce logistics turnaround time by 29%.</w:t>
      </w:r>
    </w:p>
    <w:p>
      <w:pPr>
        <w:pStyle w:val="Heading1"/>
        <w:keepNext/>
        <w:spacing w:before="320" w:after="120"/>
      </w:pPr>
      <w:r>
        <w:rPr>
          <w:rFonts w:ascii="Segoe UI" w:hAnsi="Segoe UI"/>
          <w:b/>
          <w:color w:val="2563EB"/>
          <w:sz w:val="28"/>
        </w:rPr>
        <w:t>Product Mapping</w:t>
      </w:r>
    </w:p>
    <w:p>
      <w:pPr>
        <w:spacing w:after="160" w:line="276" w:lineRule="auto"/>
      </w:pPr>
      <w:r>
        <w:t>The following products from our catalog will be used to implement the proposed solution:</w:t>
      </w:r>
    </w:p>
    <w:p>
      <w:pPr>
        <w:pStyle w:val="ListBullet"/>
        <w:spacing w:after="80"/>
      </w:pPr>
      <w:r>
        <w:t>NovaPredict Edge AI (NC018)</w:t>
      </w:r>
    </w:p>
    <w:p>
      <w:pPr>
        <w:pStyle w:val="ListBullet"/>
        <w:spacing w:after="80"/>
      </w:pPr>
      <w:r>
        <w:t>SafeVision Thermal (NC034)</w:t>
      </w:r>
    </w:p>
    <w:p>
      <w:pPr>
        <w:pStyle w:val="ListBullet"/>
        <w:spacing w:after="80"/>
      </w:pPr>
      <w:r>
        <w:t>ThermoSafe Arctic (NC009)</w:t>
      </w:r>
    </w:p>
    <w:p>
      <w:pPr>
        <w:pStyle w:val="ListBullet"/>
        <w:spacing w:after="80"/>
      </w:pPr>
      <w:r>
        <w:t>SmartFactory Vision (NC050)</w:t>
      </w:r>
    </w:p>
    <w:p>
      <w:pPr>
        <w:spacing w:after="160" w:line="276" w:lineRule="auto"/>
      </w:pPr>
      <w:r>
        <w:t>These products have been carefully selected to address Starlight's specific challenges and meet its operational requirements.</w:t>
      </w:r>
    </w:p>
    <w:p>
      <w:pPr>
        <w:pStyle w:val="Heading1"/>
        <w:keepNext/>
        <w:spacing w:before="320" w:after="120"/>
      </w:pPr>
      <w:r>
        <w:rPr>
          <w:rFonts w:ascii="Segoe UI" w:hAnsi="Segoe UI"/>
          <w:b/>
          <w:color w:val="2563EB"/>
          <w:sz w:val="28"/>
        </w:rPr>
        <w:t>Relevant Case Studies</w:t>
      </w:r>
    </w:p>
    <w:p>
      <w:pPr>
        <w:spacing w:after="160" w:line="276" w:lineRule="auto"/>
      </w:pPr>
      <w:r>
        <w:t>Our team has successfully implemented similar solutions for various clients in the industry, achieving remarkable results. Some relevant case studies include:</w:t>
      </w:r>
    </w:p>
    <w:p>
      <w:pPr>
        <w:pStyle w:val="ListBullet"/>
        <w:spacing w:after="80"/>
      </w:pPr>
      <w:r>
        <w:t>VOC Emission Reduction for Automotive Paint Manufacturer (Asian Paints)</w:t>
      </w:r>
    </w:p>
    <w:p>
      <w:pPr>
        <w:pStyle w:val="ListBullet"/>
        <w:spacing w:after="80"/>
      </w:pPr>
      <w:r>
        <w:t>Smart Water Recycling for Pharma Manufacturing (Cipla)</w:t>
      </w:r>
    </w:p>
    <w:p>
      <w:pPr>
        <w:pStyle w:val="ListBullet"/>
        <w:spacing w:after="80"/>
      </w:pPr>
      <w:r>
        <w:t>Cold Chain Sustainability Optimization (UFlex)</w:t>
      </w:r>
    </w:p>
    <w:p>
      <w:pPr>
        <w:pStyle w:val="ListBullet"/>
        <w:spacing w:after="80"/>
      </w:pPr>
      <w:r>
        <w:t>AI-Powered Predictive Maintenance for EV Manufacturing (Tata Motors)</w:t>
      </w:r>
    </w:p>
    <w:p>
      <w:pPr>
        <w:pStyle w:val="ListBullet"/>
        <w:spacing w:after="80"/>
      </w:pPr>
      <w:r>
        <w:t>Industrial Safety Monitoring Upgrade (Reliance Industries)</w:t>
      </w:r>
    </w:p>
    <w:p>
      <w:pPr>
        <w:spacing w:after="160" w:line="276" w:lineRule="auto"/>
      </w:pPr>
      <w:r>
        <w:t>These case studies demonstrate the effectiveness of our solutions in addressing similar challenges and achieving significant returns on investment.</w:t>
      </w:r>
    </w:p>
    <w:p>
      <w:pPr>
        <w:pStyle w:val="Heading1"/>
        <w:keepNext/>
        <w:spacing w:before="320" w:after="120"/>
      </w:pPr>
      <w:r>
        <w:rPr>
          <w:rFonts w:ascii="Segoe UI" w:hAnsi="Segoe UI"/>
          <w:b/>
          <w:color w:val="2563EB"/>
          <w:sz w:val="28"/>
        </w:rPr>
        <w:t>Estimated Business Value</w:t>
      </w:r>
    </w:p>
    <w:p>
      <w:pPr>
        <w:spacing w:after="160" w:line="276" w:lineRule="auto"/>
      </w:pPr>
      <w:r>
        <w:t>Our proposed solution is expected to yield substantial returns on investment for Starlight Automotive, including:</w:t>
      </w:r>
    </w:p>
    <w:p>
      <w:pPr>
        <w:pStyle w:val="ListBullet"/>
        <w:spacing w:after="80"/>
      </w:pPr>
      <w:r>
        <w:t>Annual savings of $2.5 million in maintenance costs</w:t>
      </w:r>
    </w:p>
    <w:p>
      <w:pPr>
        <w:pStyle w:val="ListBullet"/>
        <w:spacing w:after="80"/>
      </w:pPr>
      <w:r>
        <w:t>Annual savings of $1.2 million in compliance penalties</w:t>
      </w:r>
    </w:p>
    <w:p>
      <w:pPr>
        <w:pStyle w:val="ListBullet"/>
        <w:spacing w:after="80"/>
      </w:pPr>
      <w:r>
        <w:t>Annual savings of $1.5 million in reduced packaging waste</w:t>
      </w:r>
    </w:p>
    <w:p>
      <w:pPr>
        <w:pStyle w:val="ListBullet"/>
        <w:spacing w:after="80"/>
      </w:pPr>
      <w:r>
        <w:t>Enhanced ESG ratings and sustainability reporting</w:t>
      </w:r>
    </w:p>
    <w:p>
      <w:pPr>
        <w:pStyle w:val="ListBullet"/>
        <w:spacing w:after="80"/>
      </w:pPr>
      <w:r>
        <w:t>Improved operational efficiency and productivity</w:t>
      </w:r>
    </w:p>
    <w:p>
      <w:pPr>
        <w:pStyle w:val="Heading1"/>
        <w:keepNext/>
        <w:spacing w:before="320" w:after="120"/>
      </w:pPr>
      <w:r>
        <w:rPr>
          <w:rFonts w:ascii="Segoe UI" w:hAnsi="Segoe UI"/>
          <w:b/>
          <w:color w:val="2563EB"/>
          <w:sz w:val="28"/>
        </w:rPr>
        <w:t>ROI Impact</w:t>
      </w:r>
    </w:p>
    <w:p>
      <w:pPr>
        <w:spacing w:after="160" w:line="276" w:lineRule="auto"/>
      </w:pPr>
      <w:r>
        <w:t>The proposed solution is expected to have a significant impact on Starlight's bottom line, with estimated annual returns on investment of 300%. This is achieved through a combination of reduced costs, improved efficiency, and enhanced sustainability.</w:t>
      </w:r>
    </w:p>
    <w:p>
      <w:pPr>
        <w:pStyle w:val="Heading1"/>
        <w:keepNext/>
        <w:spacing w:before="320" w:after="120"/>
      </w:pPr>
      <w:r>
        <w:rPr>
          <w:rFonts w:ascii="Segoe UI" w:hAnsi="Segoe UI"/>
          <w:b/>
          <w:color w:val="2563EB"/>
          <w:sz w:val="28"/>
        </w:rPr>
        <w:t>Implementation Approach</w:t>
      </w:r>
    </w:p>
    <w:p>
      <w:pPr>
        <w:spacing w:after="160" w:line="276" w:lineRule="auto"/>
      </w:pPr>
      <w:r>
        <w:t>Our team will work closely with Starlight's experts to ensure seamless integration and optimal performance of the implemented systems. The implementation approach will involve the following steps:</w:t>
      </w:r>
    </w:p>
    <w:p>
      <w:pPr>
        <w:pStyle w:val="ListBullet"/>
        <w:spacing w:after="80"/>
      </w:pPr>
      <w:r>
        <w:t>Conduct thorough site assessments and feasibility studies</w:t>
      </w:r>
    </w:p>
    <w:p>
      <w:pPr>
        <w:pStyle w:val="ListBullet"/>
        <w:spacing w:after="80"/>
      </w:pPr>
      <w:r>
        <w:t>Design and implement the proposed solution</w:t>
      </w:r>
    </w:p>
    <w:p>
      <w:pPr>
        <w:pStyle w:val="ListBullet"/>
        <w:spacing w:after="80"/>
      </w:pPr>
      <w:r>
        <w:t>Provide comprehensive training and support to Starlight's staff</w:t>
      </w:r>
    </w:p>
    <w:p>
      <w:pPr>
        <w:pStyle w:val="ListBullet"/>
        <w:spacing w:after="80"/>
      </w:pPr>
      <w:r>
        <w:t>Monitor and evaluate the performance of the implemented systems</w:t>
      </w:r>
    </w:p>
    <w:p>
      <w:pPr>
        <w:pStyle w:val="Heading1"/>
        <w:keepNext/>
        <w:spacing w:before="320" w:after="120"/>
      </w:pPr>
      <w:r>
        <w:rPr>
          <w:rFonts w:ascii="Segoe UI" w:hAnsi="Segoe UI"/>
          <w:b/>
          <w:color w:val="2563EB"/>
          <w:sz w:val="28"/>
        </w:rPr>
        <w:t>Next Steps</w:t>
      </w:r>
    </w:p>
    <w:p>
      <w:pPr>
        <w:spacing w:after="160" w:line="276" w:lineRule="auto"/>
      </w:pPr>
      <w:r>
        <w:t>We recommend that Starlight Automotive proceed with the proposed solution to address its operational challenges and enhance its sustainability performance. Our team is committed to delivering a high-quality solution that meets Starlight's specific needs and expectations. We look forward to working with Starlight to implement this solution and achieve significant returns on investment.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