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F8FD2" w14:textId="77777777" w:rsidR="00C50B0D" w:rsidRPr="00D54001" w:rsidRDefault="00C50B0D" w:rsidP="00C50B0D">
      <w:pPr>
        <w:spacing w:line="360" w:lineRule="auto"/>
        <w:jc w:val="center"/>
        <w:rPr>
          <w:rFonts w:ascii="Times New Roman" w:hAnsi="Times New Roman" w:cs="Times New Roman"/>
          <w:b/>
          <w:bCs/>
        </w:rPr>
      </w:pPr>
      <w:r w:rsidRPr="00D54001">
        <w:rPr>
          <w:rFonts w:ascii="Times New Roman" w:hAnsi="Times New Roman" w:cs="Times New Roman"/>
          <w:b/>
          <w:bCs/>
        </w:rPr>
        <w:t>Task 3</w:t>
      </w:r>
    </w:p>
    <w:p w14:paraId="090D698C" w14:textId="77777777" w:rsidR="00C50B0D" w:rsidRPr="00D54001" w:rsidRDefault="00C50B0D" w:rsidP="00C50B0D">
      <w:pPr>
        <w:spacing w:line="360" w:lineRule="auto"/>
        <w:jc w:val="center"/>
        <w:rPr>
          <w:rFonts w:ascii="Times New Roman" w:hAnsi="Times New Roman" w:cs="Times New Roman"/>
          <w:b/>
          <w:bCs/>
        </w:rPr>
      </w:pPr>
      <w:r w:rsidRPr="00D54001">
        <w:rPr>
          <w:rFonts w:ascii="Times New Roman" w:hAnsi="Times New Roman" w:cs="Times New Roman"/>
          <w:b/>
          <w:bCs/>
        </w:rPr>
        <w:t>TITLE</w:t>
      </w:r>
    </w:p>
    <w:p w14:paraId="6296D5E2" w14:textId="77777777" w:rsidR="00C50B0D" w:rsidRPr="00D54001" w:rsidRDefault="00C50B0D" w:rsidP="00C50B0D">
      <w:pPr>
        <w:spacing w:line="360" w:lineRule="auto"/>
        <w:jc w:val="center"/>
        <w:rPr>
          <w:rFonts w:ascii="Times New Roman" w:hAnsi="Times New Roman" w:cs="Times New Roman"/>
        </w:rPr>
      </w:pPr>
      <w:r w:rsidRPr="00D54001">
        <w:rPr>
          <w:rFonts w:ascii="Times New Roman" w:hAnsi="Times New Roman" w:cs="Times New Roman"/>
        </w:rPr>
        <w:t>The effect of openness on subjective wellbeing amongst college students controlling for self-compassion: a mediated analysis</w:t>
      </w:r>
    </w:p>
    <w:p w14:paraId="4F981784" w14:textId="77777777" w:rsidR="00C50B0D" w:rsidRPr="00D54001" w:rsidRDefault="00C50B0D" w:rsidP="00C50B0D">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 xml:space="preserve">RESEARCH QUESTIONS </w:t>
      </w:r>
    </w:p>
    <w:p w14:paraId="18CB09AF" w14:textId="77777777" w:rsidR="00C50B0D" w:rsidRPr="00D54001" w:rsidRDefault="00C50B0D" w:rsidP="00C50B0D">
      <w:pPr>
        <w:spacing w:line="360" w:lineRule="auto"/>
        <w:ind w:firstLine="360"/>
        <w:rPr>
          <w:rFonts w:ascii="Times New Roman" w:hAnsi="Times New Roman" w:cs="Times New Roman"/>
        </w:rPr>
      </w:pPr>
      <w:r w:rsidRPr="00D54001">
        <w:rPr>
          <w:rFonts w:ascii="Times New Roman" w:hAnsi="Times New Roman" w:cs="Times New Roman"/>
        </w:rPr>
        <w:t xml:space="preserve">The study aims to understand whether openness affect subjective wellbeing when self-compassion levels are mediated. The null hypothesis assumes no relationship between openness and subjective wellbeing. The second null hypothesis assumes the self-compassion does not mediate any relationship between openness and subjective wellbeing. </w:t>
      </w:r>
    </w:p>
    <w:p w14:paraId="403F332D" w14:textId="77777777" w:rsidR="00C50B0D" w:rsidRPr="00D54001" w:rsidRDefault="00C50B0D" w:rsidP="00C50B0D">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 xml:space="preserve">DATA ANALYSIS METHOD AND JUSTIFICATION </w:t>
      </w:r>
    </w:p>
    <w:p w14:paraId="539B0C74" w14:textId="77777777" w:rsidR="00C50B0D" w:rsidRPr="00D54001" w:rsidRDefault="00C50B0D" w:rsidP="00C50B0D">
      <w:pPr>
        <w:spacing w:line="360" w:lineRule="auto"/>
        <w:ind w:firstLine="360"/>
        <w:rPr>
          <w:rFonts w:ascii="Times New Roman" w:hAnsi="Times New Roman" w:cs="Times New Roman"/>
        </w:rPr>
      </w:pPr>
      <w:r w:rsidRPr="00D54001">
        <w:rPr>
          <w:rFonts w:ascii="Times New Roman" w:hAnsi="Times New Roman" w:cs="Times New Roman"/>
        </w:rPr>
        <w:t xml:space="preserve">To test the hypothesis that self-compassion mediates the relationship between openness and subjective well-being, I conducted a causal mediation analysis using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{"citationID":"0aqtnLQY","properties":{"formattedCitation":"(Hayes, 2018b)","plainCitation":"(Hayes, 2018b)","noteIndex":0},"citationItems":[{"id":377,"uris":["http://zotero.org/users/15997715/items/8WA5VP4L"],"itemData":{"id":377,"type":"chapter","abstract":"This engaging book explains the fundamentals of mediation and moderation analysis and their integration as \"conditional process analysis.\" Procedures are described for testing hypotheses about the mechanisms by which causal effects operate, the conditions under which they occur, and the moderation of mechanisms. Relying on the principles of ordinary least squares regression, Andrew Hayes carefully explains the estimation and interpretation of direct and indirect effects, probing and visualization of interactions, and testing of questions about moderated mediation. Examples using data from published studies illustrate how to conduct and report the analyses described in the book. Of special value, the book introduces and documents PROCESS, a macro for SPSS and SAS that does all the computations described in the book. The authors website (www.afhayes.com) offers free downloads of PROCESS plus data files for the book's examples. (PsycInfo Database Record (c) 2025 APA, all rights reserved)","collection-title":"Introduction to mediation, moderation, and conditional process analysis: A regression-based approach","container-title":"Introduction to mediation, moderation, and conditional process analysis: A regression-based approach","edition":"2","ISBN":"978-1-60918-230-4","note":"page: xvii, 507","page":"7","publisher":"Guilford Publications","publisher-place":"New York, NY, US","source":"APA PsycNet","title":"Fundamentals","author":[{"family":"Hayes","given":"Andrew F."}],"issued":{"date-parts":[["2018"]]}}}],"schema":"https://github.com/citation-style-language/schema/raw/master/csl-citation.json"}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Hayes (2018b)</w:t>
      </w:r>
      <w:r w:rsidRPr="00D54001">
        <w:rPr>
          <w:rFonts w:ascii="Times New Roman" w:hAnsi="Times New Roman" w:cs="Times New Roman"/>
        </w:rPr>
        <w:fldChar w:fldCharType="end"/>
      </w:r>
      <w:r w:rsidRPr="00D54001">
        <w:rPr>
          <w:rFonts w:ascii="Times New Roman" w:hAnsi="Times New Roman" w:cs="Times New Roman"/>
        </w:rPr>
        <w:t xml:space="preserve">’s approach because researchers are trying to understand how variations in X cause variations in M, which in turn cause variations in Y. Thus, M is ‘causally located’ between X and Y. </w:t>
      </w:r>
    </w:p>
    <w:p w14:paraId="7E39A670" w14:textId="77777777" w:rsidR="00C50B0D" w:rsidRPr="00D54001" w:rsidRDefault="00C50B0D" w:rsidP="00C50B0D">
      <w:pPr>
        <w:spacing w:line="360" w:lineRule="auto"/>
        <w:rPr>
          <w:rFonts w:ascii="Times New Roman" w:hAnsi="Times New Roman" w:cs="Times New Roman"/>
        </w:rPr>
      </w:pPr>
      <w:r w:rsidRPr="00D54001">
        <w:rPr>
          <w:rFonts w:ascii="Times New Roman" w:hAnsi="Times New Roman" w:cs="Times New Roman"/>
        </w:rPr>
        <w:t>Prior to analysis, composite scores were created for each construct by averaging participants' item-level responses. Preliminary data screening included visual inspection of histograms and Q-Q-plots for normality. Correlation was examined using Pearson's to provide preliminary support to the hypothesis. The model specified openness as predictor (X), self-compassion as mediator (M), and subjective well-being as outcome (Y), estimating the indirect effect (</w:t>
      </w:r>
      <w:proofErr w:type="spellStart"/>
      <w:r w:rsidRPr="00D54001">
        <w:rPr>
          <w:rFonts w:ascii="Times New Roman" w:hAnsi="Times New Roman" w:cs="Times New Roman"/>
        </w:rPr>
        <w:t>a×b</w:t>
      </w:r>
      <w:proofErr w:type="spellEnd"/>
      <w:r w:rsidRPr="00D54001">
        <w:rPr>
          <w:rFonts w:ascii="Times New Roman" w:hAnsi="Times New Roman" w:cs="Times New Roman"/>
        </w:rPr>
        <w:t xml:space="preserve"> path) and direct effect (c' path). Bootstrap confidence intervals (5,000 resamples) tested indirect effect significance. A just-identified and overidentified model were both run. The goal of which was to test if the parsimonious model performed better without sacrificing an additional degree of freedom. </w:t>
      </w:r>
    </w:p>
    <w:p w14:paraId="04B310E6" w14:textId="77777777" w:rsidR="00C50B0D" w:rsidRPr="00D54001" w:rsidRDefault="00C50B0D" w:rsidP="00C50B0D">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PRELIMINARY ANALYSES</w:t>
      </w:r>
    </w:p>
    <w:p w14:paraId="649C04EB" w14:textId="77777777" w:rsidR="00C50B0D" w:rsidRPr="00D54001" w:rsidRDefault="00C50B0D" w:rsidP="00C50B0D">
      <w:pPr>
        <w:spacing w:line="360" w:lineRule="auto"/>
        <w:ind w:firstLine="360"/>
        <w:rPr>
          <w:rFonts w:ascii="Times New Roman" w:hAnsi="Times New Roman" w:cs="Times New Roman"/>
        </w:rPr>
      </w:pPr>
      <w:r w:rsidRPr="00D54001">
        <w:rPr>
          <w:rFonts w:ascii="Times New Roman" w:hAnsi="Times New Roman" w:cs="Times New Roman"/>
        </w:rPr>
        <w:t>Responses on the three above variable was measured on a 7-point Likert scale with 1 indicating ‘Not at all True’ to 7 indicating ‘Very true.’</w:t>
      </w:r>
    </w:p>
    <w:p w14:paraId="5075A282" w14:textId="77777777" w:rsidR="00C50B0D" w:rsidRPr="00D54001" w:rsidRDefault="00C50B0D" w:rsidP="00C50B0D">
      <w:pPr>
        <w:spacing w:line="360" w:lineRule="auto"/>
        <w:rPr>
          <w:rFonts w:ascii="Times New Roman" w:hAnsi="Times New Roman" w:cs="Times New Roman"/>
        </w:rPr>
      </w:pPr>
    </w:p>
    <w:p w14:paraId="4BE827B9"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noProof/>
        </w:rPr>
        <w:lastRenderedPageBreak/>
        <w:drawing>
          <wp:anchor distT="0" distB="0" distL="114300" distR="114300" simplePos="0" relativeHeight="251659264" behindDoc="0" locked="0" layoutInCell="1" allowOverlap="1" wp14:anchorId="4B7677F5" wp14:editId="1AE4C4CD">
            <wp:simplePos x="0" y="0"/>
            <wp:positionH relativeFrom="margin">
              <wp:align>center</wp:align>
            </wp:positionH>
            <wp:positionV relativeFrom="paragraph">
              <wp:posOffset>6790</wp:posOffset>
            </wp:positionV>
            <wp:extent cx="2996697" cy="1661486"/>
            <wp:effectExtent l="0" t="0" r="0" b="0"/>
            <wp:wrapSquare wrapText="bothSides"/>
            <wp:docPr id="10677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2753" name=""/>
                    <pic:cNvPicPr/>
                  </pic:nvPicPr>
                  <pic:blipFill>
                    <a:blip r:embed="rId5">
                      <a:extLst>
                        <a:ext uri="{28A0092B-C50C-407E-A947-70E740481C1C}">
                          <a14:useLocalDpi xmlns:a14="http://schemas.microsoft.com/office/drawing/2010/main" val="0"/>
                        </a:ext>
                      </a:extLst>
                    </a:blip>
                    <a:stretch>
                      <a:fillRect/>
                    </a:stretch>
                  </pic:blipFill>
                  <pic:spPr>
                    <a:xfrm>
                      <a:off x="0" y="0"/>
                      <a:ext cx="2996697" cy="1661486"/>
                    </a:xfrm>
                    <a:prstGeom prst="rect">
                      <a:avLst/>
                    </a:prstGeom>
                  </pic:spPr>
                </pic:pic>
              </a:graphicData>
            </a:graphic>
            <wp14:sizeRelH relativeFrom="margin">
              <wp14:pctWidth>0</wp14:pctWidth>
            </wp14:sizeRelH>
            <wp14:sizeRelV relativeFrom="margin">
              <wp14:pctHeight>0</wp14:pctHeight>
            </wp14:sizeRelV>
          </wp:anchor>
        </w:drawing>
      </w:r>
      <w:r w:rsidRPr="00D54001">
        <w:rPr>
          <w:rFonts w:ascii="Times New Roman" w:hAnsi="Times New Roman" w:cs="Times New Roman"/>
          <w:b/>
          <w:bCs/>
        </w:rPr>
        <w:t>Figure 3.1</w:t>
      </w:r>
    </w:p>
    <w:p w14:paraId="2448BD86" w14:textId="77777777" w:rsidR="00C50B0D" w:rsidRPr="00D54001" w:rsidRDefault="00C50B0D" w:rsidP="00C50B0D">
      <w:pPr>
        <w:spacing w:line="360" w:lineRule="auto"/>
        <w:rPr>
          <w:rFonts w:ascii="Times New Roman" w:hAnsi="Times New Roman" w:cs="Times New Roman"/>
          <w:b/>
          <w:bCs/>
        </w:rPr>
      </w:pPr>
    </w:p>
    <w:p w14:paraId="159B84F0" w14:textId="77777777" w:rsidR="00C50B0D" w:rsidRPr="00D54001" w:rsidRDefault="00C50B0D" w:rsidP="00C50B0D">
      <w:pPr>
        <w:spacing w:line="360" w:lineRule="auto"/>
        <w:rPr>
          <w:rFonts w:ascii="Times New Roman" w:hAnsi="Times New Roman" w:cs="Times New Roman"/>
          <w:b/>
          <w:bCs/>
        </w:rPr>
      </w:pPr>
    </w:p>
    <w:p w14:paraId="0A47BB11" w14:textId="77777777" w:rsidR="00C50B0D" w:rsidRPr="00D54001" w:rsidRDefault="00C50B0D" w:rsidP="00C50B0D">
      <w:pPr>
        <w:spacing w:line="360" w:lineRule="auto"/>
        <w:rPr>
          <w:rFonts w:ascii="Times New Roman" w:hAnsi="Times New Roman" w:cs="Times New Roman"/>
          <w:b/>
          <w:bCs/>
        </w:rPr>
      </w:pPr>
    </w:p>
    <w:p w14:paraId="7CE02069" w14:textId="77777777" w:rsidR="00C50B0D" w:rsidRPr="00D54001" w:rsidRDefault="00C50B0D" w:rsidP="00C50B0D">
      <w:pPr>
        <w:spacing w:line="360" w:lineRule="auto"/>
        <w:rPr>
          <w:rFonts w:ascii="Times New Roman" w:hAnsi="Times New Roman" w:cs="Times New Roman"/>
          <w:b/>
          <w:bCs/>
        </w:rPr>
      </w:pPr>
    </w:p>
    <w:p w14:paraId="3D4866EA" w14:textId="77777777" w:rsidR="00C50B0D" w:rsidRPr="00D54001" w:rsidRDefault="00C50B0D" w:rsidP="00C50B0D">
      <w:pPr>
        <w:spacing w:line="360" w:lineRule="auto"/>
        <w:rPr>
          <w:rFonts w:ascii="Times New Roman" w:hAnsi="Times New Roman" w:cs="Times New Roman"/>
        </w:rPr>
      </w:pPr>
    </w:p>
    <w:p w14:paraId="1DA0E1C5"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noProof/>
        </w:rPr>
        <w:drawing>
          <wp:anchor distT="0" distB="0" distL="114300" distR="114300" simplePos="0" relativeHeight="251660288" behindDoc="0" locked="0" layoutInCell="1" allowOverlap="1" wp14:anchorId="555EBB4C" wp14:editId="2E442FBF">
            <wp:simplePos x="0" y="0"/>
            <wp:positionH relativeFrom="margin">
              <wp:align>center</wp:align>
            </wp:positionH>
            <wp:positionV relativeFrom="paragraph">
              <wp:posOffset>0</wp:posOffset>
            </wp:positionV>
            <wp:extent cx="3040699" cy="1522931"/>
            <wp:effectExtent l="0" t="0" r="7620" b="1270"/>
            <wp:wrapSquare wrapText="bothSides"/>
            <wp:docPr id="78315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0293" name=""/>
                    <pic:cNvPicPr/>
                  </pic:nvPicPr>
                  <pic:blipFill>
                    <a:blip r:embed="rId6">
                      <a:extLst>
                        <a:ext uri="{28A0092B-C50C-407E-A947-70E740481C1C}">
                          <a14:useLocalDpi xmlns:a14="http://schemas.microsoft.com/office/drawing/2010/main" val="0"/>
                        </a:ext>
                      </a:extLst>
                    </a:blip>
                    <a:stretch>
                      <a:fillRect/>
                    </a:stretch>
                  </pic:blipFill>
                  <pic:spPr>
                    <a:xfrm>
                      <a:off x="0" y="0"/>
                      <a:ext cx="3040699" cy="1522931"/>
                    </a:xfrm>
                    <a:prstGeom prst="rect">
                      <a:avLst/>
                    </a:prstGeom>
                  </pic:spPr>
                </pic:pic>
              </a:graphicData>
            </a:graphic>
          </wp:anchor>
        </w:drawing>
      </w:r>
      <w:r w:rsidRPr="00D54001">
        <w:rPr>
          <w:rFonts w:ascii="Times New Roman" w:hAnsi="Times New Roman" w:cs="Times New Roman"/>
        </w:rPr>
        <w:t xml:space="preserve"> </w:t>
      </w:r>
      <w:r w:rsidRPr="00D54001">
        <w:rPr>
          <w:rFonts w:ascii="Times New Roman" w:hAnsi="Times New Roman" w:cs="Times New Roman"/>
          <w:b/>
          <w:bCs/>
        </w:rPr>
        <w:t>Figure 3.2</w:t>
      </w:r>
    </w:p>
    <w:p w14:paraId="40021656" w14:textId="77777777" w:rsidR="00C50B0D" w:rsidRPr="00D54001" w:rsidRDefault="00C50B0D" w:rsidP="00C50B0D">
      <w:pPr>
        <w:spacing w:line="360" w:lineRule="auto"/>
        <w:rPr>
          <w:rFonts w:ascii="Times New Roman" w:hAnsi="Times New Roman" w:cs="Times New Roman"/>
          <w:b/>
          <w:bCs/>
        </w:rPr>
      </w:pPr>
    </w:p>
    <w:p w14:paraId="2B1FBDEE" w14:textId="77777777" w:rsidR="00C50B0D" w:rsidRPr="00D54001" w:rsidRDefault="00C50B0D" w:rsidP="00C50B0D">
      <w:pPr>
        <w:spacing w:line="360" w:lineRule="auto"/>
        <w:rPr>
          <w:rFonts w:ascii="Times New Roman" w:hAnsi="Times New Roman" w:cs="Times New Roman"/>
          <w:b/>
          <w:bCs/>
        </w:rPr>
      </w:pPr>
    </w:p>
    <w:p w14:paraId="7BC62162" w14:textId="77777777" w:rsidR="00C50B0D" w:rsidRPr="00D54001" w:rsidRDefault="00C50B0D" w:rsidP="00C50B0D">
      <w:pPr>
        <w:spacing w:line="360" w:lineRule="auto"/>
        <w:rPr>
          <w:rFonts w:ascii="Times New Roman" w:hAnsi="Times New Roman" w:cs="Times New Roman"/>
          <w:b/>
          <w:bCs/>
        </w:rPr>
      </w:pPr>
    </w:p>
    <w:p w14:paraId="7AFBA934" w14:textId="77777777" w:rsidR="00C50B0D" w:rsidRPr="00D54001" w:rsidRDefault="00C50B0D" w:rsidP="00C50B0D">
      <w:pPr>
        <w:spacing w:line="360" w:lineRule="auto"/>
        <w:rPr>
          <w:rFonts w:ascii="Times New Roman" w:hAnsi="Times New Roman" w:cs="Times New Roman"/>
          <w:b/>
          <w:bCs/>
        </w:rPr>
      </w:pPr>
    </w:p>
    <w:p w14:paraId="239732CB"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rPr>
        <w:t>Figure 3.</w:t>
      </w:r>
      <w:r w:rsidRPr="00D54001">
        <w:rPr>
          <w:rFonts w:ascii="Times New Roman" w:hAnsi="Times New Roman" w:cs="Times New Roman"/>
          <w:b/>
          <w:bCs/>
          <w:noProof/>
        </w:rPr>
        <w:drawing>
          <wp:anchor distT="0" distB="0" distL="114300" distR="114300" simplePos="0" relativeHeight="251661312" behindDoc="0" locked="0" layoutInCell="1" allowOverlap="1" wp14:anchorId="08E883C3" wp14:editId="5B138D5B">
            <wp:simplePos x="0" y="0"/>
            <wp:positionH relativeFrom="margin">
              <wp:align>center</wp:align>
            </wp:positionH>
            <wp:positionV relativeFrom="paragraph">
              <wp:posOffset>7620</wp:posOffset>
            </wp:positionV>
            <wp:extent cx="3019217" cy="1507072"/>
            <wp:effectExtent l="0" t="0" r="0" b="0"/>
            <wp:wrapSquare wrapText="bothSides"/>
            <wp:docPr id="1331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3082" name=""/>
                    <pic:cNvPicPr/>
                  </pic:nvPicPr>
                  <pic:blipFill>
                    <a:blip r:embed="rId7">
                      <a:extLst>
                        <a:ext uri="{28A0092B-C50C-407E-A947-70E740481C1C}">
                          <a14:useLocalDpi xmlns:a14="http://schemas.microsoft.com/office/drawing/2010/main" val="0"/>
                        </a:ext>
                      </a:extLst>
                    </a:blip>
                    <a:stretch>
                      <a:fillRect/>
                    </a:stretch>
                  </pic:blipFill>
                  <pic:spPr>
                    <a:xfrm>
                      <a:off x="0" y="0"/>
                      <a:ext cx="3019217" cy="1507072"/>
                    </a:xfrm>
                    <a:prstGeom prst="rect">
                      <a:avLst/>
                    </a:prstGeom>
                  </pic:spPr>
                </pic:pic>
              </a:graphicData>
            </a:graphic>
          </wp:anchor>
        </w:drawing>
      </w:r>
      <w:r w:rsidRPr="00D54001">
        <w:rPr>
          <w:rFonts w:ascii="Times New Roman" w:hAnsi="Times New Roman" w:cs="Times New Roman"/>
          <w:b/>
          <w:bCs/>
        </w:rPr>
        <w:t>3</w:t>
      </w:r>
    </w:p>
    <w:p w14:paraId="7A8455CE" w14:textId="77777777" w:rsidR="00C50B0D" w:rsidRPr="00D54001" w:rsidRDefault="00C50B0D" w:rsidP="00C50B0D">
      <w:pPr>
        <w:spacing w:line="360" w:lineRule="auto"/>
        <w:rPr>
          <w:rFonts w:ascii="Times New Roman" w:hAnsi="Times New Roman" w:cs="Times New Roman"/>
          <w:b/>
          <w:bCs/>
        </w:rPr>
      </w:pPr>
    </w:p>
    <w:p w14:paraId="41DCCBA7" w14:textId="77777777" w:rsidR="00C50B0D" w:rsidRPr="00D54001" w:rsidRDefault="00C50B0D" w:rsidP="00C50B0D">
      <w:pPr>
        <w:spacing w:line="360" w:lineRule="auto"/>
        <w:rPr>
          <w:rFonts w:ascii="Times New Roman" w:hAnsi="Times New Roman" w:cs="Times New Roman"/>
          <w:b/>
          <w:bCs/>
        </w:rPr>
      </w:pPr>
    </w:p>
    <w:p w14:paraId="4E7D9D69" w14:textId="77777777" w:rsidR="00C50B0D" w:rsidRPr="00D54001" w:rsidRDefault="00C50B0D" w:rsidP="00C50B0D">
      <w:pPr>
        <w:spacing w:line="360" w:lineRule="auto"/>
        <w:rPr>
          <w:rFonts w:ascii="Times New Roman" w:hAnsi="Times New Roman" w:cs="Times New Roman"/>
          <w:b/>
          <w:bCs/>
        </w:rPr>
      </w:pPr>
    </w:p>
    <w:p w14:paraId="440C9385" w14:textId="77777777" w:rsidR="00C50B0D" w:rsidRPr="00D54001" w:rsidRDefault="00C50B0D" w:rsidP="00C50B0D">
      <w:pPr>
        <w:spacing w:line="360" w:lineRule="auto"/>
        <w:rPr>
          <w:rFonts w:ascii="Times New Roman" w:hAnsi="Times New Roman" w:cs="Times New Roman"/>
          <w:b/>
          <w:bCs/>
        </w:rPr>
      </w:pPr>
    </w:p>
    <w:p w14:paraId="31842F02"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noProof/>
        </w:rPr>
        <w:drawing>
          <wp:anchor distT="0" distB="0" distL="114300" distR="114300" simplePos="0" relativeHeight="251662336" behindDoc="0" locked="0" layoutInCell="1" allowOverlap="1" wp14:anchorId="1822BAC5" wp14:editId="0763E1D3">
            <wp:simplePos x="0" y="0"/>
            <wp:positionH relativeFrom="margin">
              <wp:align>center</wp:align>
            </wp:positionH>
            <wp:positionV relativeFrom="paragraph">
              <wp:posOffset>161522</wp:posOffset>
            </wp:positionV>
            <wp:extent cx="2868295" cy="1480820"/>
            <wp:effectExtent l="0" t="0" r="8255" b="5080"/>
            <wp:wrapSquare wrapText="bothSides"/>
            <wp:docPr id="182804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44113" name=""/>
                    <pic:cNvPicPr/>
                  </pic:nvPicPr>
                  <pic:blipFill>
                    <a:blip r:embed="rId8">
                      <a:extLst>
                        <a:ext uri="{28A0092B-C50C-407E-A947-70E740481C1C}">
                          <a14:useLocalDpi xmlns:a14="http://schemas.microsoft.com/office/drawing/2010/main" val="0"/>
                        </a:ext>
                      </a:extLst>
                    </a:blip>
                    <a:stretch>
                      <a:fillRect/>
                    </a:stretch>
                  </pic:blipFill>
                  <pic:spPr>
                    <a:xfrm>
                      <a:off x="0" y="0"/>
                      <a:ext cx="2868295" cy="1480820"/>
                    </a:xfrm>
                    <a:prstGeom prst="rect">
                      <a:avLst/>
                    </a:prstGeom>
                  </pic:spPr>
                </pic:pic>
              </a:graphicData>
            </a:graphic>
          </wp:anchor>
        </w:drawing>
      </w:r>
    </w:p>
    <w:p w14:paraId="370C2376"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rPr>
        <w:t>Figure 3.4</w:t>
      </w:r>
    </w:p>
    <w:p w14:paraId="67B9477F" w14:textId="77777777" w:rsidR="00C50B0D" w:rsidRPr="00D54001" w:rsidRDefault="00C50B0D" w:rsidP="00C50B0D">
      <w:pPr>
        <w:spacing w:line="360" w:lineRule="auto"/>
        <w:rPr>
          <w:rFonts w:ascii="Times New Roman" w:hAnsi="Times New Roman" w:cs="Times New Roman"/>
          <w:b/>
          <w:bCs/>
        </w:rPr>
      </w:pPr>
    </w:p>
    <w:p w14:paraId="49F8C6FA" w14:textId="77777777" w:rsidR="00C50B0D" w:rsidRPr="00D54001" w:rsidRDefault="00C50B0D" w:rsidP="00C50B0D">
      <w:pPr>
        <w:spacing w:line="360" w:lineRule="auto"/>
        <w:rPr>
          <w:rFonts w:ascii="Times New Roman" w:hAnsi="Times New Roman" w:cs="Times New Roman"/>
          <w:b/>
          <w:bCs/>
        </w:rPr>
      </w:pPr>
    </w:p>
    <w:p w14:paraId="67F6379D" w14:textId="77777777" w:rsidR="00C50B0D" w:rsidRPr="00D54001" w:rsidRDefault="00C50B0D" w:rsidP="00C50B0D">
      <w:pPr>
        <w:spacing w:line="360" w:lineRule="auto"/>
        <w:rPr>
          <w:rFonts w:ascii="Times New Roman" w:hAnsi="Times New Roman" w:cs="Times New Roman"/>
          <w:b/>
          <w:bCs/>
        </w:rPr>
      </w:pPr>
    </w:p>
    <w:p w14:paraId="6BC07738" w14:textId="77777777" w:rsidR="00C50B0D" w:rsidRPr="00D54001" w:rsidRDefault="00C50B0D" w:rsidP="00C50B0D">
      <w:pPr>
        <w:spacing w:line="360" w:lineRule="auto"/>
        <w:rPr>
          <w:rFonts w:ascii="Times New Roman" w:hAnsi="Times New Roman" w:cs="Times New Roman"/>
          <w:b/>
          <w:bCs/>
        </w:rPr>
      </w:pPr>
    </w:p>
    <w:p w14:paraId="51AAA2D8"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noProof/>
        </w:rPr>
        <w:lastRenderedPageBreak/>
        <w:drawing>
          <wp:anchor distT="0" distB="0" distL="114300" distR="114300" simplePos="0" relativeHeight="251663360" behindDoc="0" locked="0" layoutInCell="1" allowOverlap="1" wp14:anchorId="1DDB0F5B" wp14:editId="77E8D645">
            <wp:simplePos x="0" y="0"/>
            <wp:positionH relativeFrom="margin">
              <wp:posOffset>1404186</wp:posOffset>
            </wp:positionH>
            <wp:positionV relativeFrom="paragraph">
              <wp:posOffset>3181</wp:posOffset>
            </wp:positionV>
            <wp:extent cx="3080381" cy="1747319"/>
            <wp:effectExtent l="0" t="0" r="6350" b="5715"/>
            <wp:wrapSquare wrapText="bothSides"/>
            <wp:docPr id="8159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2036" name=""/>
                    <pic:cNvPicPr/>
                  </pic:nvPicPr>
                  <pic:blipFill>
                    <a:blip r:embed="rId9">
                      <a:extLst>
                        <a:ext uri="{28A0092B-C50C-407E-A947-70E740481C1C}">
                          <a14:useLocalDpi xmlns:a14="http://schemas.microsoft.com/office/drawing/2010/main" val="0"/>
                        </a:ext>
                      </a:extLst>
                    </a:blip>
                    <a:stretch>
                      <a:fillRect/>
                    </a:stretch>
                  </pic:blipFill>
                  <pic:spPr>
                    <a:xfrm>
                      <a:off x="0" y="0"/>
                      <a:ext cx="3080381" cy="1747319"/>
                    </a:xfrm>
                    <a:prstGeom prst="rect">
                      <a:avLst/>
                    </a:prstGeom>
                  </pic:spPr>
                </pic:pic>
              </a:graphicData>
            </a:graphic>
          </wp:anchor>
        </w:drawing>
      </w:r>
      <w:r w:rsidRPr="00D54001">
        <w:rPr>
          <w:rFonts w:ascii="Times New Roman" w:hAnsi="Times New Roman" w:cs="Times New Roman"/>
          <w:b/>
          <w:bCs/>
        </w:rPr>
        <w:t>Figure 3.5</w:t>
      </w:r>
    </w:p>
    <w:p w14:paraId="1A3609EB" w14:textId="77777777" w:rsidR="00C50B0D" w:rsidRPr="00D54001" w:rsidRDefault="00C50B0D" w:rsidP="00C50B0D">
      <w:pPr>
        <w:spacing w:line="360" w:lineRule="auto"/>
        <w:rPr>
          <w:rFonts w:ascii="Times New Roman" w:hAnsi="Times New Roman" w:cs="Times New Roman"/>
          <w:b/>
          <w:bCs/>
        </w:rPr>
      </w:pPr>
    </w:p>
    <w:p w14:paraId="262740DC" w14:textId="77777777" w:rsidR="00C50B0D" w:rsidRPr="00D54001" w:rsidRDefault="00C50B0D" w:rsidP="00C50B0D">
      <w:pPr>
        <w:spacing w:line="360" w:lineRule="auto"/>
        <w:rPr>
          <w:rFonts w:ascii="Times New Roman" w:hAnsi="Times New Roman" w:cs="Times New Roman"/>
          <w:b/>
          <w:bCs/>
        </w:rPr>
      </w:pPr>
    </w:p>
    <w:p w14:paraId="4AEFEC26" w14:textId="77777777" w:rsidR="00C50B0D" w:rsidRPr="00D54001" w:rsidRDefault="00C50B0D" w:rsidP="00C50B0D">
      <w:pPr>
        <w:spacing w:line="360" w:lineRule="auto"/>
        <w:rPr>
          <w:rFonts w:ascii="Times New Roman" w:hAnsi="Times New Roman" w:cs="Times New Roman"/>
          <w:b/>
          <w:bCs/>
        </w:rPr>
      </w:pPr>
    </w:p>
    <w:p w14:paraId="7143386E" w14:textId="77777777" w:rsidR="00C50B0D" w:rsidRPr="00D54001" w:rsidRDefault="00C50B0D" w:rsidP="00C50B0D">
      <w:pPr>
        <w:spacing w:line="360" w:lineRule="auto"/>
        <w:rPr>
          <w:rFonts w:ascii="Times New Roman" w:hAnsi="Times New Roman" w:cs="Times New Roman"/>
          <w:b/>
          <w:bCs/>
        </w:rPr>
      </w:pPr>
    </w:p>
    <w:p w14:paraId="3AD8D0DE" w14:textId="77777777" w:rsidR="00C50B0D" w:rsidRPr="00D54001" w:rsidRDefault="00C50B0D" w:rsidP="00C50B0D">
      <w:pPr>
        <w:spacing w:line="360" w:lineRule="auto"/>
        <w:rPr>
          <w:rFonts w:ascii="Times New Roman" w:hAnsi="Times New Roman" w:cs="Times New Roman"/>
          <w:b/>
          <w:bCs/>
        </w:rPr>
      </w:pPr>
    </w:p>
    <w:p w14:paraId="2AD1A6B2" w14:textId="77777777" w:rsidR="00C50B0D" w:rsidRPr="00D54001" w:rsidRDefault="00C50B0D" w:rsidP="00C50B0D">
      <w:pPr>
        <w:spacing w:line="360" w:lineRule="auto"/>
        <w:ind w:firstLine="360"/>
        <w:rPr>
          <w:rFonts w:ascii="Times New Roman" w:hAnsi="Times New Roman" w:cs="Times New Roman"/>
        </w:rPr>
      </w:pPr>
      <w:r w:rsidRPr="00D54001">
        <w:rPr>
          <w:rFonts w:ascii="Times New Roman" w:hAnsi="Times New Roman" w:cs="Times New Roman"/>
        </w:rPr>
        <w:t xml:space="preserve">The normality checks fit the linear model assumptions to run a multiple regression model which acts as the a, b and c’ paths for the mediation model. </w:t>
      </w:r>
    </w:p>
    <w:p w14:paraId="47F4D088" w14:textId="77777777" w:rsidR="00C50B0D" w:rsidRPr="00D54001" w:rsidRDefault="00C50B0D" w:rsidP="00C50B0D">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 xml:space="preserve">PRIMARY ANALYSES </w:t>
      </w:r>
    </w:p>
    <w:p w14:paraId="15F0D164" w14:textId="77777777" w:rsidR="00C50B0D" w:rsidRPr="00D54001" w:rsidRDefault="00C50B0D" w:rsidP="00C50B0D">
      <w:pPr>
        <w:spacing w:line="360" w:lineRule="auto"/>
        <w:ind w:firstLine="360"/>
        <w:rPr>
          <w:rFonts w:ascii="Times New Roman" w:hAnsi="Times New Roman" w:cs="Times New Roman"/>
        </w:rPr>
      </w:pPr>
      <w:r w:rsidRPr="00D54001">
        <w:rPr>
          <w:rFonts w:ascii="Times New Roman" w:hAnsi="Times New Roman" w:cs="Times New Roman"/>
        </w:rPr>
        <w:t xml:space="preserve">Correlational analysis showed a positive and significant relationship between all variables. Self-confidence and openness showed the highest relationship (r = 0.63, p&lt;0.05). Self-confidence and wellbeing showed medium correlation (r = 0.29, p&lt;0.05) as did openness and wellbeing (r = 0.39, p&lt;0.05).  </w:t>
      </w:r>
    </w:p>
    <w:p w14:paraId="529DB6F4" w14:textId="77777777" w:rsidR="00C50B0D" w:rsidRDefault="00C50B0D" w:rsidP="00C50B0D">
      <w:pPr>
        <w:spacing w:line="360" w:lineRule="auto"/>
        <w:ind w:firstLine="360"/>
        <w:rPr>
          <w:rFonts w:ascii="Times New Roman" w:hAnsi="Times New Roman" w:cs="Times New Roman"/>
        </w:rPr>
      </w:pPr>
      <w:r w:rsidRPr="00D54001">
        <w:rPr>
          <w:rFonts w:ascii="Times New Roman" w:hAnsi="Times New Roman" w:cs="Times New Roman"/>
        </w:rPr>
        <w:t xml:space="preserve">Two simple regressions were run to identify the a and c paths. </w:t>
      </w:r>
      <w:proofErr w:type="gramStart"/>
      <w:r w:rsidRPr="00D54001">
        <w:rPr>
          <w:rFonts w:ascii="Times New Roman" w:hAnsi="Times New Roman" w:cs="Times New Roman"/>
        </w:rPr>
        <w:t>The a</w:t>
      </w:r>
      <w:proofErr w:type="gramEnd"/>
      <w:r w:rsidRPr="00D54001">
        <w:rPr>
          <w:rFonts w:ascii="Times New Roman" w:hAnsi="Times New Roman" w:cs="Times New Roman"/>
        </w:rPr>
        <w:t xml:space="preserve"> path was significant </w:t>
      </w:r>
      <w:proofErr w:type="gramStart"/>
      <w:r w:rsidRPr="00D54001">
        <w:rPr>
          <w:rFonts w:ascii="Times New Roman" w:hAnsi="Times New Roman" w:cs="Times New Roman"/>
        </w:rPr>
        <w:t>( B</w:t>
      </w:r>
      <w:proofErr w:type="gramEnd"/>
      <w:r w:rsidRPr="00D54001">
        <w:rPr>
          <w:rFonts w:ascii="Times New Roman" w:hAnsi="Times New Roman" w:cs="Times New Roman"/>
        </w:rPr>
        <w:t xml:space="preserve">= 0.42, β= 0.62, p &lt;0.05) which indicates that openness predicts self-compassion. Openness also predicts subjective wellbeing (B= 0.25, β= 0.28, p &lt;0.05). However, the multiple regression model yielded a non-significant relationship between openness and wellbeing when controlling for self-compassion (B= 0.06, β= 0.07, p &gt;0.05). </w:t>
      </w:r>
    </w:p>
    <w:p w14:paraId="07808F60" w14:textId="77777777" w:rsidR="00C50B0D" w:rsidRPr="00D54001" w:rsidRDefault="00C50B0D" w:rsidP="00C50B0D">
      <w:pPr>
        <w:spacing w:line="360" w:lineRule="auto"/>
        <w:ind w:firstLine="360"/>
        <w:rPr>
          <w:rFonts w:ascii="Times New Roman" w:hAnsi="Times New Roman" w:cs="Times New Roman"/>
        </w:rPr>
      </w:pPr>
    </w:p>
    <w:p w14:paraId="6A091C75" w14:textId="77777777" w:rsidR="00C50B0D" w:rsidRPr="00D54001" w:rsidRDefault="00C50B0D" w:rsidP="00C50B0D">
      <w:pPr>
        <w:spacing w:line="360" w:lineRule="auto"/>
        <w:rPr>
          <w:rFonts w:ascii="Times New Roman" w:hAnsi="Times New Roman" w:cs="Times New Roman"/>
          <w:b/>
          <w:bCs/>
          <w:i/>
          <w:iCs/>
        </w:rPr>
      </w:pPr>
      <w:r w:rsidRPr="00D54001">
        <w:rPr>
          <w:rFonts w:ascii="Times New Roman" w:hAnsi="Times New Roman" w:cs="Times New Roman"/>
          <w:b/>
          <w:bCs/>
          <w:i/>
          <w:iCs/>
        </w:rPr>
        <w:t xml:space="preserve">Table 4.1 </w:t>
      </w:r>
      <w:r w:rsidRPr="00D54001">
        <w:rPr>
          <w:rFonts w:ascii="Times New Roman" w:hAnsi="Times New Roman" w:cs="Times New Roman"/>
          <w:i/>
          <w:iCs/>
        </w:rPr>
        <w:t>Mediation Analysis Results with Nonparametric Bootstrap Confidence Intervals</w:t>
      </w:r>
    </w:p>
    <w:tbl>
      <w:tblPr>
        <w:tblW w:w="5000" w:type="pct"/>
        <w:tblCellMar>
          <w:top w:w="15" w:type="dxa"/>
          <w:left w:w="15" w:type="dxa"/>
          <w:bottom w:w="15" w:type="dxa"/>
          <w:right w:w="15" w:type="dxa"/>
        </w:tblCellMar>
        <w:tblLook w:val="04A0" w:firstRow="1" w:lastRow="0" w:firstColumn="1" w:lastColumn="0" w:noHBand="0" w:noVBand="1"/>
      </w:tblPr>
      <w:tblGrid>
        <w:gridCol w:w="2692"/>
        <w:gridCol w:w="1518"/>
        <w:gridCol w:w="1863"/>
        <w:gridCol w:w="1879"/>
        <w:gridCol w:w="1074"/>
      </w:tblGrid>
      <w:tr w:rsidR="00C50B0D" w:rsidRPr="00D54001" w14:paraId="0BBB796D" w14:textId="77777777" w:rsidTr="00F236C8">
        <w:trPr>
          <w:tblHeader/>
        </w:trPr>
        <w:tc>
          <w:tcPr>
            <w:tcW w:w="1491" w:type="pct"/>
            <w:tcBorders>
              <w:top w:val="single" w:sz="4" w:space="0" w:color="auto"/>
              <w:bottom w:val="single" w:sz="4" w:space="0" w:color="auto"/>
            </w:tcBorders>
            <w:tcMar>
              <w:top w:w="120" w:type="dxa"/>
              <w:left w:w="120" w:type="dxa"/>
              <w:bottom w:w="120" w:type="dxa"/>
              <w:right w:w="120" w:type="dxa"/>
            </w:tcMar>
            <w:vAlign w:val="center"/>
            <w:hideMark/>
          </w:tcPr>
          <w:p w14:paraId="7A959263"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Effect</w:t>
            </w:r>
          </w:p>
        </w:tc>
        <w:tc>
          <w:tcPr>
            <w:tcW w:w="841" w:type="pct"/>
            <w:tcBorders>
              <w:top w:val="single" w:sz="4" w:space="0" w:color="auto"/>
              <w:bottom w:val="single" w:sz="4" w:space="0" w:color="auto"/>
            </w:tcBorders>
            <w:tcMar>
              <w:top w:w="120" w:type="dxa"/>
              <w:left w:w="120" w:type="dxa"/>
              <w:bottom w:w="120" w:type="dxa"/>
              <w:right w:w="120" w:type="dxa"/>
            </w:tcMar>
            <w:vAlign w:val="center"/>
            <w:hideMark/>
          </w:tcPr>
          <w:p w14:paraId="571DD0A8"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Estimate</w:t>
            </w:r>
          </w:p>
        </w:tc>
        <w:tc>
          <w:tcPr>
            <w:tcW w:w="1032" w:type="pct"/>
            <w:tcBorders>
              <w:top w:val="single" w:sz="4" w:space="0" w:color="auto"/>
              <w:bottom w:val="single" w:sz="4" w:space="0" w:color="auto"/>
            </w:tcBorders>
            <w:tcMar>
              <w:top w:w="120" w:type="dxa"/>
              <w:left w:w="120" w:type="dxa"/>
              <w:bottom w:w="120" w:type="dxa"/>
              <w:right w:w="120" w:type="dxa"/>
            </w:tcMar>
            <w:vAlign w:val="center"/>
            <w:hideMark/>
          </w:tcPr>
          <w:p w14:paraId="2DDA9E11"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95% CI Lower</w:t>
            </w:r>
          </w:p>
        </w:tc>
        <w:tc>
          <w:tcPr>
            <w:tcW w:w="1041" w:type="pct"/>
            <w:tcBorders>
              <w:top w:val="single" w:sz="4" w:space="0" w:color="auto"/>
              <w:bottom w:val="single" w:sz="4" w:space="0" w:color="auto"/>
            </w:tcBorders>
            <w:tcMar>
              <w:top w:w="120" w:type="dxa"/>
              <w:left w:w="120" w:type="dxa"/>
              <w:bottom w:w="120" w:type="dxa"/>
              <w:right w:w="120" w:type="dxa"/>
            </w:tcMar>
            <w:vAlign w:val="center"/>
            <w:hideMark/>
          </w:tcPr>
          <w:p w14:paraId="36EEAE45"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95% CI Upper</w:t>
            </w:r>
          </w:p>
        </w:tc>
        <w:tc>
          <w:tcPr>
            <w:tcW w:w="595" w:type="pct"/>
            <w:tcBorders>
              <w:top w:val="single" w:sz="4" w:space="0" w:color="auto"/>
              <w:bottom w:val="single" w:sz="4" w:space="0" w:color="auto"/>
            </w:tcBorders>
            <w:tcMar>
              <w:top w:w="120" w:type="dxa"/>
              <w:left w:w="120" w:type="dxa"/>
              <w:bottom w:w="120" w:type="dxa"/>
              <w:right w:w="120" w:type="dxa"/>
            </w:tcMar>
            <w:vAlign w:val="center"/>
            <w:hideMark/>
          </w:tcPr>
          <w:p w14:paraId="7DA05A77"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i/>
                <w:iCs/>
              </w:rPr>
              <w:t>p</w:t>
            </w:r>
          </w:p>
        </w:tc>
      </w:tr>
      <w:tr w:rsidR="00C50B0D" w:rsidRPr="00D54001" w14:paraId="17B01534" w14:textId="77777777" w:rsidTr="00F236C8">
        <w:tc>
          <w:tcPr>
            <w:tcW w:w="1491" w:type="pct"/>
            <w:tcBorders>
              <w:top w:val="single" w:sz="4" w:space="0" w:color="auto"/>
            </w:tcBorders>
            <w:tcMar>
              <w:top w:w="120" w:type="dxa"/>
              <w:left w:w="120" w:type="dxa"/>
              <w:bottom w:w="120" w:type="dxa"/>
              <w:right w:w="120" w:type="dxa"/>
            </w:tcMar>
            <w:vAlign w:val="center"/>
            <w:hideMark/>
          </w:tcPr>
          <w:p w14:paraId="322DF72E"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ACME</w:t>
            </w:r>
          </w:p>
        </w:tc>
        <w:tc>
          <w:tcPr>
            <w:tcW w:w="841" w:type="pct"/>
            <w:tcBorders>
              <w:top w:val="single" w:sz="4" w:space="0" w:color="auto"/>
            </w:tcBorders>
            <w:tcMar>
              <w:top w:w="120" w:type="dxa"/>
              <w:left w:w="120" w:type="dxa"/>
              <w:bottom w:w="120" w:type="dxa"/>
              <w:right w:w="120" w:type="dxa"/>
            </w:tcMar>
            <w:vAlign w:val="center"/>
            <w:hideMark/>
          </w:tcPr>
          <w:p w14:paraId="28707C79"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0.191</w:t>
            </w:r>
          </w:p>
        </w:tc>
        <w:tc>
          <w:tcPr>
            <w:tcW w:w="1032" w:type="pct"/>
            <w:tcBorders>
              <w:top w:val="single" w:sz="4" w:space="0" w:color="auto"/>
            </w:tcBorders>
            <w:tcMar>
              <w:top w:w="120" w:type="dxa"/>
              <w:left w:w="120" w:type="dxa"/>
              <w:bottom w:w="120" w:type="dxa"/>
              <w:right w:w="120" w:type="dxa"/>
            </w:tcMar>
            <w:vAlign w:val="center"/>
            <w:hideMark/>
          </w:tcPr>
          <w:p w14:paraId="7E6402D9"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0.096</w:t>
            </w:r>
          </w:p>
        </w:tc>
        <w:tc>
          <w:tcPr>
            <w:tcW w:w="1041" w:type="pct"/>
            <w:tcBorders>
              <w:top w:val="single" w:sz="4" w:space="0" w:color="auto"/>
            </w:tcBorders>
            <w:tcMar>
              <w:top w:w="120" w:type="dxa"/>
              <w:left w:w="120" w:type="dxa"/>
              <w:bottom w:w="120" w:type="dxa"/>
              <w:right w:w="120" w:type="dxa"/>
            </w:tcMar>
            <w:vAlign w:val="center"/>
            <w:hideMark/>
          </w:tcPr>
          <w:p w14:paraId="5DCE3751"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0.292</w:t>
            </w:r>
          </w:p>
        </w:tc>
        <w:tc>
          <w:tcPr>
            <w:tcW w:w="595" w:type="pct"/>
            <w:tcBorders>
              <w:top w:val="single" w:sz="4" w:space="0" w:color="auto"/>
            </w:tcBorders>
            <w:tcMar>
              <w:top w:w="120" w:type="dxa"/>
              <w:left w:w="120" w:type="dxa"/>
              <w:bottom w:w="120" w:type="dxa"/>
              <w:right w:w="120" w:type="dxa"/>
            </w:tcMar>
            <w:vAlign w:val="center"/>
            <w:hideMark/>
          </w:tcPr>
          <w:p w14:paraId="4B2CFB43"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&lt; .001</w:t>
            </w:r>
          </w:p>
        </w:tc>
      </w:tr>
      <w:tr w:rsidR="00C50B0D" w:rsidRPr="00D54001" w14:paraId="25B08BE9" w14:textId="77777777" w:rsidTr="00F236C8">
        <w:tc>
          <w:tcPr>
            <w:tcW w:w="1491" w:type="pct"/>
            <w:tcMar>
              <w:top w:w="120" w:type="dxa"/>
              <w:left w:w="120" w:type="dxa"/>
              <w:bottom w:w="120" w:type="dxa"/>
              <w:right w:w="120" w:type="dxa"/>
            </w:tcMar>
            <w:vAlign w:val="center"/>
            <w:hideMark/>
          </w:tcPr>
          <w:p w14:paraId="592A39E4"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ADE</w:t>
            </w:r>
          </w:p>
        </w:tc>
        <w:tc>
          <w:tcPr>
            <w:tcW w:w="841" w:type="pct"/>
            <w:tcMar>
              <w:top w:w="120" w:type="dxa"/>
              <w:left w:w="120" w:type="dxa"/>
              <w:bottom w:w="120" w:type="dxa"/>
              <w:right w:w="120" w:type="dxa"/>
            </w:tcMar>
            <w:vAlign w:val="center"/>
            <w:hideMark/>
          </w:tcPr>
          <w:p w14:paraId="43FBBD0A"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0.062</w:t>
            </w:r>
          </w:p>
        </w:tc>
        <w:tc>
          <w:tcPr>
            <w:tcW w:w="1032" w:type="pct"/>
            <w:tcMar>
              <w:top w:w="120" w:type="dxa"/>
              <w:left w:w="120" w:type="dxa"/>
              <w:bottom w:w="120" w:type="dxa"/>
              <w:right w:w="120" w:type="dxa"/>
            </w:tcMar>
            <w:vAlign w:val="center"/>
            <w:hideMark/>
          </w:tcPr>
          <w:p w14:paraId="2B9000FA"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-0.070</w:t>
            </w:r>
          </w:p>
        </w:tc>
        <w:tc>
          <w:tcPr>
            <w:tcW w:w="1041" w:type="pct"/>
            <w:tcMar>
              <w:top w:w="120" w:type="dxa"/>
              <w:left w:w="120" w:type="dxa"/>
              <w:bottom w:w="120" w:type="dxa"/>
              <w:right w:w="120" w:type="dxa"/>
            </w:tcMar>
            <w:vAlign w:val="center"/>
            <w:hideMark/>
          </w:tcPr>
          <w:p w14:paraId="4E823037"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0.200</w:t>
            </w:r>
          </w:p>
        </w:tc>
        <w:tc>
          <w:tcPr>
            <w:tcW w:w="595" w:type="pct"/>
            <w:tcMar>
              <w:top w:w="120" w:type="dxa"/>
              <w:left w:w="120" w:type="dxa"/>
              <w:bottom w:w="120" w:type="dxa"/>
              <w:right w:w="120" w:type="dxa"/>
            </w:tcMar>
            <w:vAlign w:val="center"/>
            <w:hideMark/>
          </w:tcPr>
          <w:p w14:paraId="73808D10"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.37</w:t>
            </w:r>
          </w:p>
        </w:tc>
      </w:tr>
      <w:tr w:rsidR="00C50B0D" w:rsidRPr="00D54001" w14:paraId="2DE6E678" w14:textId="77777777" w:rsidTr="00F236C8">
        <w:tc>
          <w:tcPr>
            <w:tcW w:w="1491" w:type="pct"/>
            <w:tcMar>
              <w:top w:w="120" w:type="dxa"/>
              <w:left w:w="120" w:type="dxa"/>
              <w:bottom w:w="120" w:type="dxa"/>
              <w:right w:w="120" w:type="dxa"/>
            </w:tcMar>
            <w:vAlign w:val="center"/>
            <w:hideMark/>
          </w:tcPr>
          <w:p w14:paraId="00F42F1B"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Total Effect</w:t>
            </w:r>
          </w:p>
        </w:tc>
        <w:tc>
          <w:tcPr>
            <w:tcW w:w="841" w:type="pct"/>
            <w:tcMar>
              <w:top w:w="120" w:type="dxa"/>
              <w:left w:w="120" w:type="dxa"/>
              <w:bottom w:w="120" w:type="dxa"/>
              <w:right w:w="120" w:type="dxa"/>
            </w:tcMar>
            <w:vAlign w:val="center"/>
            <w:hideMark/>
          </w:tcPr>
          <w:p w14:paraId="32BFE0E6"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0.254</w:t>
            </w:r>
          </w:p>
        </w:tc>
        <w:tc>
          <w:tcPr>
            <w:tcW w:w="1032" w:type="pct"/>
            <w:tcMar>
              <w:top w:w="120" w:type="dxa"/>
              <w:left w:w="120" w:type="dxa"/>
              <w:bottom w:w="120" w:type="dxa"/>
              <w:right w:w="120" w:type="dxa"/>
            </w:tcMar>
            <w:vAlign w:val="center"/>
            <w:hideMark/>
          </w:tcPr>
          <w:p w14:paraId="062392FA"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0.130</w:t>
            </w:r>
          </w:p>
        </w:tc>
        <w:tc>
          <w:tcPr>
            <w:tcW w:w="1041" w:type="pct"/>
            <w:tcMar>
              <w:top w:w="120" w:type="dxa"/>
              <w:left w:w="120" w:type="dxa"/>
              <w:bottom w:w="120" w:type="dxa"/>
              <w:right w:w="120" w:type="dxa"/>
            </w:tcMar>
            <w:vAlign w:val="center"/>
            <w:hideMark/>
          </w:tcPr>
          <w:p w14:paraId="1DCA4160"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0.385</w:t>
            </w:r>
          </w:p>
        </w:tc>
        <w:tc>
          <w:tcPr>
            <w:tcW w:w="595" w:type="pct"/>
            <w:tcMar>
              <w:top w:w="120" w:type="dxa"/>
              <w:left w:w="120" w:type="dxa"/>
              <w:bottom w:w="120" w:type="dxa"/>
              <w:right w:w="120" w:type="dxa"/>
            </w:tcMar>
            <w:vAlign w:val="center"/>
            <w:hideMark/>
          </w:tcPr>
          <w:p w14:paraId="733AB2B6"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&lt; .001</w:t>
            </w:r>
          </w:p>
        </w:tc>
      </w:tr>
      <w:tr w:rsidR="00C50B0D" w:rsidRPr="00D54001" w14:paraId="68478D65" w14:textId="77777777" w:rsidTr="00F236C8">
        <w:tc>
          <w:tcPr>
            <w:tcW w:w="1491" w:type="pct"/>
            <w:tcBorders>
              <w:bottom w:val="single" w:sz="4" w:space="0" w:color="auto"/>
            </w:tcBorders>
            <w:tcMar>
              <w:top w:w="120" w:type="dxa"/>
              <w:left w:w="120" w:type="dxa"/>
              <w:bottom w:w="120" w:type="dxa"/>
              <w:right w:w="120" w:type="dxa"/>
            </w:tcMar>
            <w:vAlign w:val="center"/>
            <w:hideMark/>
          </w:tcPr>
          <w:p w14:paraId="0E244C82"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lastRenderedPageBreak/>
              <w:t>Proportion Mediated</w:t>
            </w:r>
          </w:p>
        </w:tc>
        <w:tc>
          <w:tcPr>
            <w:tcW w:w="841" w:type="pct"/>
            <w:tcBorders>
              <w:bottom w:val="single" w:sz="4" w:space="0" w:color="auto"/>
            </w:tcBorders>
            <w:tcMar>
              <w:top w:w="120" w:type="dxa"/>
              <w:left w:w="120" w:type="dxa"/>
              <w:bottom w:w="120" w:type="dxa"/>
              <w:right w:w="120" w:type="dxa"/>
            </w:tcMar>
            <w:vAlign w:val="center"/>
            <w:hideMark/>
          </w:tcPr>
          <w:p w14:paraId="2197D292"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0.755</w:t>
            </w:r>
          </w:p>
        </w:tc>
        <w:tc>
          <w:tcPr>
            <w:tcW w:w="1032" w:type="pct"/>
            <w:tcBorders>
              <w:bottom w:val="single" w:sz="4" w:space="0" w:color="auto"/>
            </w:tcBorders>
            <w:tcMar>
              <w:top w:w="120" w:type="dxa"/>
              <w:left w:w="120" w:type="dxa"/>
              <w:bottom w:w="120" w:type="dxa"/>
              <w:right w:w="120" w:type="dxa"/>
            </w:tcMar>
            <w:vAlign w:val="center"/>
            <w:hideMark/>
          </w:tcPr>
          <w:p w14:paraId="5875FF7B"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0.40</w:t>
            </w:r>
          </w:p>
        </w:tc>
        <w:tc>
          <w:tcPr>
            <w:tcW w:w="1041" w:type="pct"/>
            <w:tcBorders>
              <w:bottom w:val="single" w:sz="4" w:space="0" w:color="auto"/>
            </w:tcBorders>
            <w:tcMar>
              <w:top w:w="120" w:type="dxa"/>
              <w:left w:w="120" w:type="dxa"/>
              <w:bottom w:w="120" w:type="dxa"/>
              <w:right w:w="120" w:type="dxa"/>
            </w:tcMar>
            <w:vAlign w:val="center"/>
            <w:hideMark/>
          </w:tcPr>
          <w:p w14:paraId="41D706B9"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1.424</w:t>
            </w:r>
          </w:p>
        </w:tc>
        <w:tc>
          <w:tcPr>
            <w:tcW w:w="595" w:type="pct"/>
            <w:tcBorders>
              <w:bottom w:val="single" w:sz="4" w:space="0" w:color="auto"/>
            </w:tcBorders>
            <w:tcMar>
              <w:top w:w="120" w:type="dxa"/>
              <w:left w:w="120" w:type="dxa"/>
              <w:bottom w:w="120" w:type="dxa"/>
              <w:right w:w="120" w:type="dxa"/>
            </w:tcMar>
            <w:vAlign w:val="center"/>
            <w:hideMark/>
          </w:tcPr>
          <w:p w14:paraId="7129B667" w14:textId="77777777" w:rsidR="00C50B0D" w:rsidRPr="00D54001" w:rsidRDefault="00C50B0D" w:rsidP="00F236C8">
            <w:pPr>
              <w:spacing w:line="360" w:lineRule="auto"/>
              <w:rPr>
                <w:rFonts w:ascii="Times New Roman" w:hAnsi="Times New Roman" w:cs="Times New Roman"/>
              </w:rPr>
            </w:pPr>
            <w:r w:rsidRPr="00D54001">
              <w:rPr>
                <w:rFonts w:ascii="Times New Roman" w:hAnsi="Times New Roman" w:cs="Times New Roman"/>
              </w:rPr>
              <w:t>&lt; .001</w:t>
            </w:r>
          </w:p>
        </w:tc>
      </w:tr>
    </w:tbl>
    <w:p w14:paraId="1C083ED3" w14:textId="77777777" w:rsidR="00C50B0D" w:rsidRPr="00D54001" w:rsidRDefault="00C50B0D" w:rsidP="00C50B0D">
      <w:pPr>
        <w:spacing w:line="360" w:lineRule="auto"/>
        <w:rPr>
          <w:rFonts w:ascii="Times New Roman" w:hAnsi="Times New Roman" w:cs="Times New Roman"/>
        </w:rPr>
      </w:pPr>
      <w:r w:rsidRPr="00D54001">
        <w:rPr>
          <w:rFonts w:ascii="Times New Roman" w:hAnsi="Times New Roman" w:cs="Times New Roman"/>
          <w:noProof/>
        </w:rPr>
        <w:drawing>
          <wp:inline distT="0" distB="0" distL="0" distR="0" wp14:anchorId="3A710875" wp14:editId="1D5E3FDB">
            <wp:extent cx="5731510" cy="337185"/>
            <wp:effectExtent l="0" t="0" r="2540" b="5715"/>
            <wp:docPr id="84578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86224" name=""/>
                    <pic:cNvPicPr/>
                  </pic:nvPicPr>
                  <pic:blipFill>
                    <a:blip r:embed="rId10"/>
                    <a:stretch>
                      <a:fillRect/>
                    </a:stretch>
                  </pic:blipFill>
                  <pic:spPr>
                    <a:xfrm>
                      <a:off x="0" y="0"/>
                      <a:ext cx="5731510" cy="337185"/>
                    </a:xfrm>
                    <a:prstGeom prst="rect">
                      <a:avLst/>
                    </a:prstGeom>
                  </pic:spPr>
                </pic:pic>
              </a:graphicData>
            </a:graphic>
          </wp:inline>
        </w:drawing>
      </w:r>
    </w:p>
    <w:p w14:paraId="035EE40C" w14:textId="77777777" w:rsidR="00C50B0D" w:rsidRPr="00D54001" w:rsidRDefault="00C50B0D" w:rsidP="00C50B0D">
      <w:pPr>
        <w:spacing w:line="360" w:lineRule="auto"/>
        <w:ind w:firstLine="720"/>
        <w:rPr>
          <w:rFonts w:ascii="Times New Roman" w:hAnsi="Times New Roman" w:cs="Times New Roman"/>
        </w:rPr>
      </w:pPr>
      <w:r w:rsidRPr="00D54001">
        <w:rPr>
          <w:rFonts w:ascii="Times New Roman" w:hAnsi="Times New Roman" w:cs="Times New Roman"/>
        </w:rPr>
        <w:t xml:space="preserve">Results of the mediation analysis, confirm the role of self-compassion on in the relation between openness and subjective well-being (ab = .19; 95% CI = .09 to .29). In addition, results indicated that the direct effect of openness on wellbeing is non-significant (c’ = .06, 95% CI = -0.07 to 0.20, p = .344) when controlling for self-compassion, suggesting full mediation. Approximately 75.5% of the total effect of openness on subjective well-being operated through self-compassion. </w:t>
      </w:r>
    </w:p>
    <w:p w14:paraId="6A5F4718" w14:textId="77777777" w:rsidR="00C50B0D" w:rsidRPr="00D54001" w:rsidRDefault="00C50B0D" w:rsidP="00C50B0D">
      <w:pPr>
        <w:spacing w:line="360" w:lineRule="auto"/>
        <w:ind w:firstLine="720"/>
        <w:rPr>
          <w:rFonts w:ascii="Times New Roman" w:hAnsi="Times New Roman" w:cs="Times New Roman"/>
        </w:rPr>
      </w:pPr>
      <w:r w:rsidRPr="00D54001">
        <w:rPr>
          <w:rFonts w:ascii="Times New Roman" w:hAnsi="Times New Roman" w:cs="Times New Roman"/>
        </w:rPr>
        <w:t xml:space="preserve">The overidentified model demonstrated excellent fit to the data (CFI = 1.00, TLI = 1.06, RMSEA = 0.00, SRMR = 0.02), providing strong support for the hypothesized mediation structure. While these indices support the hypothesized structure, near-perfect fit may indicate oversimplification and warrants replication. </w:t>
      </w:r>
    </w:p>
    <w:p w14:paraId="64376066" w14:textId="77777777" w:rsidR="00C50B0D" w:rsidRPr="00D54001" w:rsidRDefault="00C50B0D" w:rsidP="00C50B0D">
      <w:pPr>
        <w:spacing w:line="360" w:lineRule="auto"/>
        <w:ind w:firstLine="720"/>
        <w:rPr>
          <w:rFonts w:ascii="Times New Roman" w:hAnsi="Times New Roman" w:cs="Times New Roman"/>
        </w:rPr>
      </w:pPr>
      <w:r w:rsidRPr="00D54001">
        <w:rPr>
          <w:rFonts w:ascii="Times New Roman" w:hAnsi="Times New Roman" w:cs="Times New Roman"/>
        </w:rPr>
        <w:t xml:space="preserve">Further, the model explains 15.3% of the variance in self-compassion (R² = .153), while explaining 39.3% of the variance in subjective well-being (R² = .393). </w:t>
      </w:r>
    </w:p>
    <w:p w14:paraId="3B7A0C7C" w14:textId="77777777" w:rsidR="00C50B0D" w:rsidRPr="00D54001" w:rsidRDefault="00C50B0D" w:rsidP="00C50B0D">
      <w:pPr>
        <w:spacing w:line="360" w:lineRule="auto"/>
        <w:rPr>
          <w:rFonts w:ascii="Times New Roman" w:hAnsi="Times New Roman" w:cs="Times New Roman"/>
          <w:b/>
          <w:bCs/>
        </w:rPr>
      </w:pPr>
    </w:p>
    <w:p w14:paraId="543DCC4F"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rPr>
        <w:t xml:space="preserve">Figure 4.1 </w:t>
      </w:r>
      <w:r w:rsidRPr="00813A32">
        <w:rPr>
          <w:rFonts w:ascii="Times New Roman" w:hAnsi="Times New Roman" w:cs="Times New Roman"/>
        </w:rPr>
        <w:t>Mediation Model</w:t>
      </w:r>
      <w:r w:rsidRPr="00D54001">
        <w:rPr>
          <w:rFonts w:ascii="Times New Roman" w:hAnsi="Times New Roman" w:cs="Times New Roman"/>
          <w:b/>
          <w:bCs/>
        </w:rPr>
        <w:t xml:space="preserve"> </w:t>
      </w:r>
    </w:p>
    <w:p w14:paraId="61D3D5AE"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noProof/>
        </w:rPr>
        <w:drawing>
          <wp:anchor distT="0" distB="0" distL="114300" distR="114300" simplePos="0" relativeHeight="251665408" behindDoc="0" locked="0" layoutInCell="1" allowOverlap="1" wp14:anchorId="43C475BF" wp14:editId="62E5FB46">
            <wp:simplePos x="0" y="0"/>
            <wp:positionH relativeFrom="margin">
              <wp:align>center</wp:align>
            </wp:positionH>
            <wp:positionV relativeFrom="paragraph">
              <wp:posOffset>10160</wp:posOffset>
            </wp:positionV>
            <wp:extent cx="3176905" cy="2208530"/>
            <wp:effectExtent l="0" t="0" r="4445" b="1270"/>
            <wp:wrapSquare wrapText="bothSides"/>
            <wp:docPr id="213715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53804" name=""/>
                    <pic:cNvPicPr/>
                  </pic:nvPicPr>
                  <pic:blipFill>
                    <a:blip r:embed="rId11">
                      <a:extLst>
                        <a:ext uri="{28A0092B-C50C-407E-A947-70E740481C1C}">
                          <a14:useLocalDpi xmlns:a14="http://schemas.microsoft.com/office/drawing/2010/main" val="0"/>
                        </a:ext>
                      </a:extLst>
                    </a:blip>
                    <a:stretch>
                      <a:fillRect/>
                    </a:stretch>
                  </pic:blipFill>
                  <pic:spPr>
                    <a:xfrm>
                      <a:off x="0" y="0"/>
                      <a:ext cx="3176905" cy="2208530"/>
                    </a:xfrm>
                    <a:prstGeom prst="rect">
                      <a:avLst/>
                    </a:prstGeom>
                  </pic:spPr>
                </pic:pic>
              </a:graphicData>
            </a:graphic>
            <wp14:sizeRelH relativeFrom="margin">
              <wp14:pctWidth>0</wp14:pctWidth>
            </wp14:sizeRelH>
            <wp14:sizeRelV relativeFrom="margin">
              <wp14:pctHeight>0</wp14:pctHeight>
            </wp14:sizeRelV>
          </wp:anchor>
        </w:drawing>
      </w:r>
    </w:p>
    <w:p w14:paraId="16B94C08" w14:textId="77777777" w:rsidR="00C50B0D" w:rsidRPr="00D54001" w:rsidRDefault="00C50B0D" w:rsidP="00C50B0D">
      <w:pPr>
        <w:spacing w:line="360" w:lineRule="auto"/>
        <w:rPr>
          <w:rFonts w:ascii="Times New Roman" w:hAnsi="Times New Roman" w:cs="Times New Roman"/>
        </w:rPr>
      </w:pPr>
    </w:p>
    <w:p w14:paraId="5DA67DE3" w14:textId="77777777" w:rsidR="00C50B0D" w:rsidRPr="00D54001" w:rsidRDefault="00C50B0D" w:rsidP="00C50B0D">
      <w:pPr>
        <w:spacing w:line="360" w:lineRule="auto"/>
        <w:rPr>
          <w:rFonts w:ascii="Times New Roman" w:hAnsi="Times New Roman" w:cs="Times New Roman"/>
        </w:rPr>
      </w:pPr>
    </w:p>
    <w:p w14:paraId="57384308" w14:textId="77777777" w:rsidR="00C50B0D" w:rsidRPr="00D54001" w:rsidRDefault="00C50B0D" w:rsidP="00C50B0D">
      <w:pPr>
        <w:spacing w:line="360" w:lineRule="auto"/>
        <w:rPr>
          <w:rFonts w:ascii="Times New Roman" w:hAnsi="Times New Roman" w:cs="Times New Roman"/>
        </w:rPr>
      </w:pPr>
    </w:p>
    <w:p w14:paraId="24707462" w14:textId="77777777" w:rsidR="00C50B0D" w:rsidRPr="00D54001" w:rsidRDefault="00C50B0D" w:rsidP="00C50B0D">
      <w:pPr>
        <w:spacing w:line="360" w:lineRule="auto"/>
        <w:rPr>
          <w:rFonts w:ascii="Times New Roman" w:hAnsi="Times New Roman" w:cs="Times New Roman"/>
        </w:rPr>
      </w:pPr>
    </w:p>
    <w:p w14:paraId="092D8B5A" w14:textId="77777777" w:rsidR="00C50B0D" w:rsidRPr="00D54001" w:rsidRDefault="00C50B0D" w:rsidP="00C50B0D">
      <w:pPr>
        <w:spacing w:line="360" w:lineRule="auto"/>
        <w:rPr>
          <w:rFonts w:ascii="Times New Roman" w:hAnsi="Times New Roman" w:cs="Times New Roman"/>
        </w:rPr>
      </w:pPr>
    </w:p>
    <w:p w14:paraId="3347B491" w14:textId="77777777" w:rsidR="00C50B0D" w:rsidRPr="00D54001" w:rsidRDefault="00C50B0D" w:rsidP="00C50B0D">
      <w:pPr>
        <w:spacing w:line="360" w:lineRule="auto"/>
        <w:rPr>
          <w:rFonts w:ascii="Times New Roman" w:hAnsi="Times New Roman" w:cs="Times New Roman"/>
        </w:rPr>
      </w:pPr>
    </w:p>
    <w:p w14:paraId="60E6F358" w14:textId="77777777" w:rsidR="00C50B0D" w:rsidRPr="00D54001" w:rsidRDefault="00C50B0D" w:rsidP="00C50B0D">
      <w:pPr>
        <w:spacing w:line="360" w:lineRule="auto"/>
        <w:rPr>
          <w:rFonts w:ascii="Times New Roman" w:hAnsi="Times New Roman" w:cs="Times New Roman"/>
        </w:rPr>
      </w:pPr>
    </w:p>
    <w:p w14:paraId="17125A8D" w14:textId="77777777" w:rsidR="00C50B0D" w:rsidRDefault="00C50B0D" w:rsidP="00C50B0D">
      <w:pPr>
        <w:spacing w:line="360" w:lineRule="auto"/>
        <w:rPr>
          <w:rFonts w:ascii="Times New Roman" w:hAnsi="Times New Roman" w:cs="Times New Roman"/>
          <w:b/>
          <w:bCs/>
        </w:rPr>
      </w:pPr>
    </w:p>
    <w:p w14:paraId="3628960F" w14:textId="77777777" w:rsidR="00C50B0D" w:rsidRPr="00D54001" w:rsidRDefault="00C50B0D" w:rsidP="00C50B0D">
      <w:pPr>
        <w:spacing w:line="360" w:lineRule="auto"/>
        <w:rPr>
          <w:rFonts w:ascii="Times New Roman" w:hAnsi="Times New Roman" w:cs="Times New Roman"/>
          <w:b/>
          <w:bCs/>
        </w:rPr>
      </w:pPr>
      <w:r w:rsidRPr="00D54001">
        <w:rPr>
          <w:rFonts w:ascii="Times New Roman" w:hAnsi="Times New Roman" w:cs="Times New Roman"/>
          <w:b/>
          <w:bCs/>
        </w:rPr>
        <w:lastRenderedPageBreak/>
        <w:t xml:space="preserve">Figure 4.2: </w:t>
      </w:r>
      <w:r w:rsidRPr="00813A32">
        <w:rPr>
          <w:rFonts w:ascii="Times New Roman" w:hAnsi="Times New Roman" w:cs="Times New Roman"/>
        </w:rPr>
        <w:t>Overidentified Mediation Model</w:t>
      </w:r>
      <w:r w:rsidRPr="00D54001">
        <w:rPr>
          <w:rFonts w:ascii="Times New Roman" w:hAnsi="Times New Roman" w:cs="Times New Roman"/>
          <w:b/>
          <w:bCs/>
        </w:rPr>
        <w:t xml:space="preserve"> </w:t>
      </w:r>
    </w:p>
    <w:p w14:paraId="4E119830" w14:textId="77777777" w:rsidR="00C50B0D" w:rsidRPr="00D54001" w:rsidRDefault="00C50B0D" w:rsidP="00C50B0D">
      <w:pPr>
        <w:spacing w:line="360" w:lineRule="auto"/>
        <w:rPr>
          <w:rFonts w:ascii="Times New Roman" w:hAnsi="Times New Roman" w:cs="Times New Roman"/>
        </w:rPr>
      </w:pPr>
      <w:r w:rsidRPr="00D54001">
        <w:rPr>
          <w:rFonts w:ascii="Times New Roman" w:hAnsi="Times New Roman" w:cs="Times New Roman"/>
          <w:noProof/>
        </w:rPr>
        <w:drawing>
          <wp:anchor distT="0" distB="0" distL="114300" distR="114300" simplePos="0" relativeHeight="251664384" behindDoc="0" locked="0" layoutInCell="1" allowOverlap="1" wp14:anchorId="2BE592EF" wp14:editId="2142A0E2">
            <wp:simplePos x="0" y="0"/>
            <wp:positionH relativeFrom="margin">
              <wp:align>center</wp:align>
            </wp:positionH>
            <wp:positionV relativeFrom="paragraph">
              <wp:posOffset>10795</wp:posOffset>
            </wp:positionV>
            <wp:extent cx="3077845" cy="2082165"/>
            <wp:effectExtent l="0" t="0" r="8255" b="0"/>
            <wp:wrapSquare wrapText="bothSides"/>
            <wp:docPr id="13017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4451" name=""/>
                    <pic:cNvPicPr/>
                  </pic:nvPicPr>
                  <pic:blipFill>
                    <a:blip r:embed="rId12">
                      <a:extLst>
                        <a:ext uri="{28A0092B-C50C-407E-A947-70E740481C1C}">
                          <a14:useLocalDpi xmlns:a14="http://schemas.microsoft.com/office/drawing/2010/main" val="0"/>
                        </a:ext>
                      </a:extLst>
                    </a:blip>
                    <a:stretch>
                      <a:fillRect/>
                    </a:stretch>
                  </pic:blipFill>
                  <pic:spPr>
                    <a:xfrm>
                      <a:off x="0" y="0"/>
                      <a:ext cx="3086635" cy="2087854"/>
                    </a:xfrm>
                    <a:prstGeom prst="rect">
                      <a:avLst/>
                    </a:prstGeom>
                  </pic:spPr>
                </pic:pic>
              </a:graphicData>
            </a:graphic>
            <wp14:sizeRelV relativeFrom="margin">
              <wp14:pctHeight>0</wp14:pctHeight>
            </wp14:sizeRelV>
          </wp:anchor>
        </w:drawing>
      </w:r>
    </w:p>
    <w:p w14:paraId="14084201" w14:textId="77777777" w:rsidR="00C50B0D" w:rsidRPr="00D54001" w:rsidRDefault="00C50B0D" w:rsidP="00C50B0D">
      <w:pPr>
        <w:spacing w:line="360" w:lineRule="auto"/>
        <w:rPr>
          <w:rFonts w:ascii="Times New Roman" w:hAnsi="Times New Roman" w:cs="Times New Roman"/>
        </w:rPr>
      </w:pPr>
    </w:p>
    <w:p w14:paraId="1BD8EEAA" w14:textId="77777777" w:rsidR="00C50B0D" w:rsidRPr="00D54001" w:rsidRDefault="00C50B0D" w:rsidP="00C50B0D">
      <w:pPr>
        <w:spacing w:line="360" w:lineRule="auto"/>
        <w:rPr>
          <w:rFonts w:ascii="Times New Roman" w:hAnsi="Times New Roman" w:cs="Times New Roman"/>
        </w:rPr>
      </w:pPr>
    </w:p>
    <w:p w14:paraId="6C48C27A" w14:textId="77777777" w:rsidR="00C50B0D" w:rsidRPr="00D54001" w:rsidRDefault="00C50B0D" w:rsidP="00C50B0D">
      <w:pPr>
        <w:spacing w:line="360" w:lineRule="auto"/>
        <w:rPr>
          <w:rFonts w:ascii="Times New Roman" w:hAnsi="Times New Roman" w:cs="Times New Roman"/>
        </w:rPr>
      </w:pPr>
    </w:p>
    <w:p w14:paraId="3E59B08A" w14:textId="77777777" w:rsidR="00C50B0D" w:rsidRPr="00D54001" w:rsidRDefault="00C50B0D" w:rsidP="00C50B0D">
      <w:pPr>
        <w:spacing w:line="360" w:lineRule="auto"/>
        <w:rPr>
          <w:rFonts w:ascii="Times New Roman" w:hAnsi="Times New Roman" w:cs="Times New Roman"/>
        </w:rPr>
      </w:pPr>
    </w:p>
    <w:p w14:paraId="11D67F78" w14:textId="77777777" w:rsidR="00C50B0D" w:rsidRPr="00D54001" w:rsidRDefault="00C50B0D" w:rsidP="00C50B0D">
      <w:pPr>
        <w:spacing w:line="360" w:lineRule="auto"/>
        <w:rPr>
          <w:rFonts w:ascii="Times New Roman" w:hAnsi="Times New Roman" w:cs="Times New Roman"/>
        </w:rPr>
      </w:pPr>
    </w:p>
    <w:p w14:paraId="6CE4D032" w14:textId="77777777" w:rsidR="00C50B0D" w:rsidRPr="00D54001" w:rsidRDefault="00C50B0D" w:rsidP="00C50B0D">
      <w:pPr>
        <w:spacing w:line="360" w:lineRule="auto"/>
        <w:rPr>
          <w:rFonts w:ascii="Times New Roman" w:hAnsi="Times New Roman" w:cs="Times New Roman"/>
        </w:rPr>
      </w:pPr>
    </w:p>
    <w:p w14:paraId="2113F172" w14:textId="77777777" w:rsidR="00C50B0D" w:rsidRPr="00D54001" w:rsidRDefault="00C50B0D" w:rsidP="00C50B0D">
      <w:pPr>
        <w:spacing w:line="360" w:lineRule="auto"/>
        <w:rPr>
          <w:rFonts w:ascii="Times New Roman" w:hAnsi="Times New Roman" w:cs="Times New Roman"/>
          <w:sz w:val="20"/>
          <w:szCs w:val="20"/>
        </w:rPr>
      </w:pPr>
      <w:r w:rsidRPr="00D54001">
        <w:rPr>
          <w:rFonts w:ascii="Times New Roman" w:hAnsi="Times New Roman" w:cs="Times New Roman"/>
          <w:noProof/>
          <w:sz w:val="20"/>
          <w:szCs w:val="20"/>
        </w:rPr>
        <w:drawing>
          <wp:inline distT="0" distB="0" distL="0" distR="0" wp14:anchorId="1422D193" wp14:editId="16CEB538">
            <wp:extent cx="5731510" cy="557530"/>
            <wp:effectExtent l="0" t="0" r="2540" b="0"/>
            <wp:docPr id="190605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7434" name=""/>
                    <pic:cNvPicPr/>
                  </pic:nvPicPr>
                  <pic:blipFill>
                    <a:blip r:embed="rId13"/>
                    <a:stretch>
                      <a:fillRect/>
                    </a:stretch>
                  </pic:blipFill>
                  <pic:spPr>
                    <a:xfrm>
                      <a:off x="0" y="0"/>
                      <a:ext cx="5731510" cy="557530"/>
                    </a:xfrm>
                    <a:prstGeom prst="rect">
                      <a:avLst/>
                    </a:prstGeom>
                  </pic:spPr>
                </pic:pic>
              </a:graphicData>
            </a:graphic>
          </wp:inline>
        </w:drawing>
      </w:r>
    </w:p>
    <w:p w14:paraId="15226FD1" w14:textId="77777777" w:rsidR="00C50B0D" w:rsidRPr="00D54001" w:rsidRDefault="00C50B0D" w:rsidP="00C50B0D">
      <w:pPr>
        <w:pStyle w:val="ListParagraph"/>
        <w:numPr>
          <w:ilvl w:val="0"/>
          <w:numId w:val="1"/>
        </w:numPr>
        <w:spacing w:line="360" w:lineRule="auto"/>
        <w:rPr>
          <w:rFonts w:ascii="Times New Roman" w:hAnsi="Times New Roman" w:cs="Times New Roman"/>
          <w:b/>
          <w:bCs/>
        </w:rPr>
      </w:pPr>
      <w:r w:rsidRPr="00D54001">
        <w:rPr>
          <w:rFonts w:ascii="Times New Roman" w:hAnsi="Times New Roman" w:cs="Times New Roman"/>
          <w:b/>
          <w:bCs/>
        </w:rPr>
        <w:t>INTERPRETATIONS</w:t>
      </w:r>
    </w:p>
    <w:p w14:paraId="652870C0" w14:textId="77777777" w:rsidR="00C50B0D" w:rsidRPr="00813A32" w:rsidRDefault="00C50B0D" w:rsidP="00C50B0D">
      <w:pPr>
        <w:spacing w:line="360" w:lineRule="auto"/>
        <w:ind w:firstLine="360"/>
        <w:rPr>
          <w:rFonts w:ascii="Times New Roman" w:hAnsi="Times New Roman" w:cs="Times New Roman"/>
        </w:rPr>
      </w:pPr>
      <w:r w:rsidRPr="00D54001">
        <w:rPr>
          <w:rFonts w:ascii="Times New Roman" w:hAnsi="Times New Roman" w:cs="Times New Roman"/>
        </w:rPr>
        <w:t xml:space="preserve">The results indicated full mediation. Full mediation suggests openness facilitates well-being exclusively through self-compassion. The overidentified model maintained excellent fit, constrained the non-significant direct path, and provided a more parsimonious representation of the data. However, the near-perfect scores may suggest oversimplification of the model. </w:t>
      </w:r>
      <w:r w:rsidRPr="00D54001">
        <w:rPr>
          <w:rFonts w:ascii="Times New Roman" w:hAnsi="Times New Roman" w:cs="Times New Roman"/>
        </w:rPr>
        <w:fldChar w:fldCharType="begin"/>
      </w:r>
      <w:r w:rsidRPr="00D54001">
        <w:rPr>
          <w:rFonts w:ascii="Times New Roman" w:hAnsi="Times New Roman" w:cs="Times New Roman"/>
        </w:rPr>
        <w:instrText xml:space="preserve"> ADDIN ZOTERO_ITEM CSL_CITATION {"citationID":"Qj3HWaZu","properties":{"formattedCitation":"(Shi et al., 2019)","plainCitation":"(Shi et al., 2019)","noteIndex":0},"citationItems":[{"id":390,"uris":["http://zotero.org/users/15997715/items/9NTHF7ZK"],"itemData":{"id":390,"type":"article-journal","abstract":"This study investigated the effect the number of observed variables (p) has on three structural equation modeling indices: the comparative fit index (CFI), the Tucker–Lewis index (TLI), and the root mean square error of approximation (RMSEA). The behaviors of the population fit indices and their sample estimates were compared under various conditions created by manipulating the number of observed variables, the types of model misspecification, the sample size, and the magnitude of factor loadings. The results showed that the effect of p on the population CFI and TLI depended on the type of specification error, whereas a higher p was associated with lower values of the population RMSEA regardless of the type of model misspecification. In finite samples, all three fit indices tended to yield estimates that suggested a worse fit than their population counterparts, which was more pronounced with a smaller sample size, higher p, and lower factor loading.","container-title":"Educational and Psychological Measurement","DOI":"10.1177/0013164418783530","ISSN":"0013-1644","issue":"2","journalAbbreviation":"Educ Psychol Meas","page":"310-334","PMID":"30911195","PMCID":"PMC6425088","source":"PubMed Central","title":"Understanding the Model Size Effect on SEM Fit Indices","volume":"79","author":[{"family":"Shi","given":"Dexin"},{"family":"Lee","given":"Taehun"},{"family":"Maydeu-Olivares","given":"Alberto"}],"issued":{"date-parts":[["2019",4]]}}}],"schema":"https://github.com/citation-style-language/schema/raw/master/csl-citation.json"} </w:instrText>
      </w:r>
      <w:r w:rsidRPr="00D54001">
        <w:rPr>
          <w:rFonts w:ascii="Times New Roman" w:hAnsi="Times New Roman" w:cs="Times New Roman"/>
        </w:rPr>
        <w:fldChar w:fldCharType="separate"/>
      </w:r>
      <w:r w:rsidRPr="00D54001">
        <w:rPr>
          <w:rFonts w:ascii="Times New Roman" w:hAnsi="Times New Roman" w:cs="Times New Roman"/>
        </w:rPr>
        <w:t>Shi et al. (2019)</w:t>
      </w:r>
      <w:r w:rsidRPr="00D54001">
        <w:rPr>
          <w:rFonts w:ascii="Times New Roman" w:hAnsi="Times New Roman" w:cs="Times New Roman"/>
        </w:rPr>
        <w:fldChar w:fldCharType="end"/>
      </w:r>
      <w:r w:rsidRPr="00D54001">
        <w:rPr>
          <w:rFonts w:ascii="Times New Roman" w:hAnsi="Times New Roman" w:cs="Times New Roman"/>
        </w:rPr>
        <w:t xml:space="preserve"> suggest that TLI increased with population when nonzero residual correlations were ignored. Therefore, both the overidentified and just-identified models are required to draw an appropriate conclusion to the study. Generalizations from this model must also be cautiously drawn and a replication study is recommended. </w:t>
      </w:r>
    </w:p>
    <w:p w14:paraId="5B7A6F0F" w14:textId="77777777" w:rsidR="00C50B0D" w:rsidRPr="0070325F" w:rsidRDefault="00C50B0D" w:rsidP="00C50B0D">
      <w:pPr>
        <w:spacing w:line="360" w:lineRule="auto"/>
        <w:jc w:val="center"/>
        <w:rPr>
          <w:rFonts w:ascii="Times New Roman" w:hAnsi="Times New Roman" w:cs="Times New Roman"/>
          <w:b/>
          <w:bCs/>
        </w:rPr>
      </w:pPr>
      <w:r w:rsidRPr="0070325F">
        <w:rPr>
          <w:rFonts w:ascii="Times New Roman" w:hAnsi="Times New Roman" w:cs="Times New Roman"/>
          <w:b/>
          <w:bCs/>
        </w:rPr>
        <w:t>References</w:t>
      </w:r>
    </w:p>
    <w:p w14:paraId="03036F37" w14:textId="77777777" w:rsidR="00C50B0D" w:rsidRPr="0070325F" w:rsidRDefault="00C50B0D" w:rsidP="00C50B0D">
      <w:pPr>
        <w:pStyle w:val="Bibliography"/>
        <w:rPr>
          <w:rFonts w:ascii="Times New Roman" w:hAnsi="Times New Roman" w:cs="Times New Roman"/>
        </w:rPr>
      </w:pPr>
      <w:r w:rsidRPr="0070325F">
        <w:rPr>
          <w:rFonts w:ascii="Times New Roman" w:hAnsi="Times New Roman" w:cs="Times New Roman"/>
        </w:rPr>
        <w:fldChar w:fldCharType="begin"/>
      </w:r>
      <w:r w:rsidRPr="0070325F">
        <w:rPr>
          <w:rFonts w:ascii="Times New Roman" w:hAnsi="Times New Roman" w:cs="Times New Roman"/>
        </w:rPr>
        <w:instrText xml:space="preserve"> ADDIN ZOTERO_BIBL {"uncited":[],"omitted":[],"custom":[]} CSL_BIBLIOGRAPHY </w:instrText>
      </w:r>
      <w:r w:rsidRPr="0070325F">
        <w:rPr>
          <w:rFonts w:ascii="Times New Roman" w:hAnsi="Times New Roman" w:cs="Times New Roman"/>
        </w:rPr>
        <w:fldChar w:fldCharType="separate"/>
      </w:r>
      <w:r w:rsidRPr="0070325F">
        <w:rPr>
          <w:rFonts w:ascii="Times New Roman" w:hAnsi="Times New Roman" w:cs="Times New Roman"/>
        </w:rPr>
        <w:t xml:space="preserve">Hayes, A. F. (2018). Fundamentals. In </w:t>
      </w:r>
      <w:r w:rsidRPr="0070325F">
        <w:rPr>
          <w:rFonts w:ascii="Times New Roman" w:hAnsi="Times New Roman" w:cs="Times New Roman"/>
          <w:i/>
          <w:iCs/>
        </w:rPr>
        <w:t>Introduction to mediation, moderation, and conditional process analysis: A regression-based approach</w:t>
      </w:r>
      <w:r w:rsidRPr="0070325F">
        <w:rPr>
          <w:rFonts w:ascii="Times New Roman" w:hAnsi="Times New Roman" w:cs="Times New Roman"/>
        </w:rPr>
        <w:t xml:space="preserve"> (2nd </w:t>
      </w:r>
      <w:proofErr w:type="spellStart"/>
      <w:r w:rsidRPr="0070325F">
        <w:rPr>
          <w:rFonts w:ascii="Times New Roman" w:hAnsi="Times New Roman" w:cs="Times New Roman"/>
        </w:rPr>
        <w:t>edn</w:t>
      </w:r>
      <w:proofErr w:type="spellEnd"/>
      <w:r w:rsidRPr="0070325F">
        <w:rPr>
          <w:rFonts w:ascii="Times New Roman" w:hAnsi="Times New Roman" w:cs="Times New Roman"/>
        </w:rPr>
        <w:t>, p. 7). Guilford Publications.</w:t>
      </w:r>
    </w:p>
    <w:p w14:paraId="35CE3F83" w14:textId="77777777" w:rsidR="00C50B0D" w:rsidRPr="0070325F" w:rsidRDefault="00C50B0D" w:rsidP="00C50B0D">
      <w:pPr>
        <w:pStyle w:val="Bibliography"/>
        <w:rPr>
          <w:rFonts w:ascii="Times New Roman" w:hAnsi="Times New Roman" w:cs="Times New Roman"/>
        </w:rPr>
      </w:pPr>
      <w:r w:rsidRPr="0070325F">
        <w:rPr>
          <w:rFonts w:ascii="Times New Roman" w:hAnsi="Times New Roman" w:cs="Times New Roman"/>
        </w:rPr>
        <w:t xml:space="preserve">Shi, D., Lee, T., &amp; </w:t>
      </w:r>
      <w:proofErr w:type="spellStart"/>
      <w:r w:rsidRPr="0070325F">
        <w:rPr>
          <w:rFonts w:ascii="Times New Roman" w:hAnsi="Times New Roman" w:cs="Times New Roman"/>
        </w:rPr>
        <w:t>Maydeu</w:t>
      </w:r>
      <w:proofErr w:type="spellEnd"/>
      <w:r w:rsidRPr="0070325F">
        <w:rPr>
          <w:rFonts w:ascii="Times New Roman" w:hAnsi="Times New Roman" w:cs="Times New Roman"/>
        </w:rPr>
        <w:t xml:space="preserve">-Olivares, A. (2019). Understanding the Model Size Effect on SEM Fit Indices. </w:t>
      </w:r>
      <w:r w:rsidRPr="0070325F">
        <w:rPr>
          <w:rFonts w:ascii="Times New Roman" w:hAnsi="Times New Roman" w:cs="Times New Roman"/>
          <w:i/>
          <w:iCs/>
        </w:rPr>
        <w:t>Educational and Psychological Measurement</w:t>
      </w:r>
      <w:r w:rsidRPr="0070325F">
        <w:rPr>
          <w:rFonts w:ascii="Times New Roman" w:hAnsi="Times New Roman" w:cs="Times New Roman"/>
        </w:rPr>
        <w:t xml:space="preserve">, </w:t>
      </w:r>
      <w:r w:rsidRPr="0070325F">
        <w:rPr>
          <w:rFonts w:ascii="Times New Roman" w:hAnsi="Times New Roman" w:cs="Times New Roman"/>
          <w:i/>
          <w:iCs/>
        </w:rPr>
        <w:t>79</w:t>
      </w:r>
      <w:r w:rsidRPr="0070325F">
        <w:rPr>
          <w:rFonts w:ascii="Times New Roman" w:hAnsi="Times New Roman" w:cs="Times New Roman"/>
        </w:rPr>
        <w:t>(2), 310–334. https://doi.org/10.1177/0013164418783530</w:t>
      </w:r>
    </w:p>
    <w:p w14:paraId="10E70841" w14:textId="2C64422D" w:rsidR="002D282A" w:rsidRPr="00C50B0D" w:rsidRDefault="00C50B0D" w:rsidP="00C50B0D">
      <w:pPr>
        <w:spacing w:line="360" w:lineRule="auto"/>
        <w:rPr>
          <w:rFonts w:ascii="Times New Roman" w:hAnsi="Times New Roman" w:cs="Times New Roman"/>
        </w:rPr>
      </w:pPr>
      <w:r w:rsidRPr="0070325F">
        <w:rPr>
          <w:rFonts w:ascii="Times New Roman" w:hAnsi="Times New Roman" w:cs="Times New Roman"/>
        </w:rPr>
        <w:fldChar w:fldCharType="end"/>
      </w:r>
    </w:p>
    <w:sectPr w:rsidR="002D282A" w:rsidRPr="00C50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11493"/>
    <w:multiLevelType w:val="hybridMultilevel"/>
    <w:tmpl w:val="1AC8C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732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0D"/>
    <w:rsid w:val="002D282A"/>
    <w:rsid w:val="006853FF"/>
    <w:rsid w:val="00B83C16"/>
    <w:rsid w:val="00C50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A3E1"/>
  <w15:chartTrackingRefBased/>
  <w15:docId w15:val="{0822A013-B82C-4746-AFAE-865CCA58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B0D"/>
  </w:style>
  <w:style w:type="paragraph" w:styleId="Heading1">
    <w:name w:val="heading 1"/>
    <w:basedOn w:val="Normal"/>
    <w:next w:val="Normal"/>
    <w:link w:val="Heading1Char"/>
    <w:uiPriority w:val="9"/>
    <w:qFormat/>
    <w:rsid w:val="00C50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B0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50B0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50B0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50B0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50B0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50B0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50B0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50B0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50B0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50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0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50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0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50B0D"/>
    <w:pPr>
      <w:spacing w:before="160"/>
      <w:jc w:val="center"/>
    </w:pPr>
    <w:rPr>
      <w:i/>
      <w:iCs/>
      <w:color w:val="404040" w:themeColor="text1" w:themeTint="BF"/>
    </w:rPr>
  </w:style>
  <w:style w:type="character" w:customStyle="1" w:styleId="QuoteChar">
    <w:name w:val="Quote Char"/>
    <w:basedOn w:val="DefaultParagraphFont"/>
    <w:link w:val="Quote"/>
    <w:uiPriority w:val="29"/>
    <w:rsid w:val="00C50B0D"/>
    <w:rPr>
      <w:i/>
      <w:iCs/>
      <w:color w:val="404040" w:themeColor="text1" w:themeTint="BF"/>
      <w:lang w:val="en-GB"/>
    </w:rPr>
  </w:style>
  <w:style w:type="paragraph" w:styleId="ListParagraph">
    <w:name w:val="List Paragraph"/>
    <w:basedOn w:val="Normal"/>
    <w:uiPriority w:val="34"/>
    <w:qFormat/>
    <w:rsid w:val="00C50B0D"/>
    <w:pPr>
      <w:ind w:left="720"/>
      <w:contextualSpacing/>
    </w:pPr>
  </w:style>
  <w:style w:type="character" w:styleId="IntenseEmphasis">
    <w:name w:val="Intense Emphasis"/>
    <w:basedOn w:val="DefaultParagraphFont"/>
    <w:uiPriority w:val="21"/>
    <w:qFormat/>
    <w:rsid w:val="00C50B0D"/>
    <w:rPr>
      <w:i/>
      <w:iCs/>
      <w:color w:val="0F4761" w:themeColor="accent1" w:themeShade="BF"/>
    </w:rPr>
  </w:style>
  <w:style w:type="paragraph" w:styleId="IntenseQuote">
    <w:name w:val="Intense Quote"/>
    <w:basedOn w:val="Normal"/>
    <w:next w:val="Normal"/>
    <w:link w:val="IntenseQuoteChar"/>
    <w:uiPriority w:val="30"/>
    <w:qFormat/>
    <w:rsid w:val="00C50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B0D"/>
    <w:rPr>
      <w:i/>
      <w:iCs/>
      <w:color w:val="0F4761" w:themeColor="accent1" w:themeShade="BF"/>
      <w:lang w:val="en-GB"/>
    </w:rPr>
  </w:style>
  <w:style w:type="character" w:styleId="IntenseReference">
    <w:name w:val="Intense Reference"/>
    <w:basedOn w:val="DefaultParagraphFont"/>
    <w:uiPriority w:val="32"/>
    <w:qFormat/>
    <w:rsid w:val="00C50B0D"/>
    <w:rPr>
      <w:b/>
      <w:bCs/>
      <w:smallCaps/>
      <w:color w:val="0F4761" w:themeColor="accent1" w:themeShade="BF"/>
      <w:spacing w:val="5"/>
    </w:rPr>
  </w:style>
  <w:style w:type="paragraph" w:styleId="Bibliography">
    <w:name w:val="Bibliography"/>
    <w:basedOn w:val="Normal"/>
    <w:next w:val="Normal"/>
    <w:uiPriority w:val="37"/>
    <w:unhideWhenUsed/>
    <w:rsid w:val="00C50B0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guruprasad</dc:creator>
  <cp:keywords/>
  <dc:description/>
  <cp:lastModifiedBy>sanjana guruprasad</cp:lastModifiedBy>
  <cp:revision>1</cp:revision>
  <dcterms:created xsi:type="dcterms:W3CDTF">2026-10-13T14:56:00Z</dcterms:created>
  <dcterms:modified xsi:type="dcterms:W3CDTF">2026-10-13T14:56:00Z</dcterms:modified>
</cp:coreProperties>
</file>