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C5BD" w14:textId="77777777" w:rsidR="003051F1" w:rsidRPr="00D54001" w:rsidRDefault="003051F1" w:rsidP="003051F1">
      <w:pPr>
        <w:spacing w:line="360" w:lineRule="auto"/>
        <w:jc w:val="center"/>
        <w:rPr>
          <w:rFonts w:ascii="Times New Roman" w:hAnsi="Times New Roman" w:cs="Times New Roman"/>
          <w:b/>
          <w:bCs/>
          <w:sz w:val="28"/>
          <w:szCs w:val="28"/>
        </w:rPr>
      </w:pPr>
      <w:r w:rsidRPr="00D54001">
        <w:rPr>
          <w:rFonts w:ascii="Times New Roman" w:hAnsi="Times New Roman" w:cs="Times New Roman"/>
          <w:b/>
          <w:bCs/>
          <w:sz w:val="28"/>
          <w:szCs w:val="28"/>
        </w:rPr>
        <w:t>Task 1</w:t>
      </w:r>
    </w:p>
    <w:p w14:paraId="55EBA140" w14:textId="77777777" w:rsidR="003051F1" w:rsidRPr="00D54001" w:rsidRDefault="003051F1" w:rsidP="003051F1">
      <w:pPr>
        <w:spacing w:line="360" w:lineRule="auto"/>
        <w:jc w:val="center"/>
        <w:rPr>
          <w:rFonts w:ascii="Times New Roman" w:hAnsi="Times New Roman" w:cs="Times New Roman"/>
          <w:b/>
          <w:bCs/>
        </w:rPr>
      </w:pPr>
      <w:r w:rsidRPr="00D54001">
        <w:rPr>
          <w:rFonts w:ascii="Times New Roman" w:hAnsi="Times New Roman" w:cs="Times New Roman"/>
          <w:b/>
          <w:bCs/>
        </w:rPr>
        <w:t>TITLE</w:t>
      </w:r>
    </w:p>
    <w:p w14:paraId="4B95F9ED" w14:textId="77777777" w:rsidR="003051F1" w:rsidRPr="00D54001" w:rsidRDefault="003051F1" w:rsidP="003051F1">
      <w:pPr>
        <w:spacing w:line="360" w:lineRule="auto"/>
        <w:jc w:val="center"/>
        <w:rPr>
          <w:rFonts w:ascii="Times New Roman" w:hAnsi="Times New Roman" w:cs="Times New Roman"/>
        </w:rPr>
      </w:pPr>
      <w:r w:rsidRPr="00D54001">
        <w:rPr>
          <w:rFonts w:ascii="Times New Roman" w:hAnsi="Times New Roman" w:cs="Times New Roman"/>
        </w:rPr>
        <w:t>The effect of music choice on employee productivity</w:t>
      </w:r>
    </w:p>
    <w:p w14:paraId="53A1E598" w14:textId="77777777" w:rsidR="003051F1" w:rsidRPr="00D54001" w:rsidRDefault="003051F1" w:rsidP="003051F1">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RESEARCH QUESTIONS AND HYPOTHESES</w:t>
      </w:r>
    </w:p>
    <w:p w14:paraId="04F1D2A9"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 xml:space="preserve">This study looks at research pertaining to difference in productivity amongst employees with and without entertainment while they work. Recent meta-analyses have found increase in productivity with music, and its applications in companies has been widely studied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{"citationID":"T2NpfDqT","properties":{"formattedCitation":"(Lisa &amp; Dwiyanti, 2022)","plainCitation":"(Lisa &amp; Dwiyanti, 2022)","noteIndex":0},"citationItems":[{"id":366,"uris":["http://zotero.org/users/15997715/items/LWEDJM9T"],"itemData":{"id":366,"type":"article-journal","abstract":"Increased employee productivity can provide benefits for the company. However, isntability of employee productivity can cause some companies to find losses. Accompaniment music at work can be used as a solution to increase employee productivity. This study aims to determine the effect of accompaniment music at work on employee productivity in few companies. This study used a literature study method by reviewing 16 articles obtained from Google Scholar. The criteria for the articles used in this study discussed topics related to accompaniment music at work and employee productivity in several companies at least the last 10 years. Some data that have been collected will be analyzed using a description analysis flow. The results of the study showed that accompaniment music at work has a significant effect on employee productivity in several companies, that productivity was influenced by work environment factors, work spirit, cooperation, work loyalty, work speed, work stress, workload, fatigue, comfort, education level, age, work experience, gender, training, mental, and physical abilities of employees, as well as the relationship between superiors and subordinates. The form of increased employee productivity after accompaniment music while working are work being completed quickly and the results of the product or goods produced exceeding the target.","container-title":"Journal of Public Health Research and Community Health Development","DOI":"10.20473/jphrecode.v5i2.26528","ISSN":"2597-7571, 2580-0140","issue":"2","journalAbbreviation":"JPHRECODE","language":"en","license":"http://creativecommons.org/licenses/by-nc-sa/4.0","page":"73","source":"DOI.org (Crossref)","title":"LITERATURE STUDY OF WORK ACCOMPANIMENT MUSIC EFFECT ON EMPLOYEE PRODUCTIVITY IN SEVERAL COMPANIES","volume":"5","author":[{"family":"Lisa","given":"Sofia Nuria"},{"family":"Dwiyanti","given":"Endang"}],"issued":{"date-parts":[["2022",2,21]]}}}],"schema":"https://github.com/citation-style-language/schema/raw/master/csl-citation.json"}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 xml:space="preserve">(Lisa &amp; </w:t>
      </w:r>
      <w:proofErr w:type="spellStart"/>
      <w:r w:rsidRPr="00D54001">
        <w:rPr>
          <w:rFonts w:ascii="Times New Roman" w:hAnsi="Times New Roman" w:cs="Times New Roman"/>
        </w:rPr>
        <w:t>Dwiyanti</w:t>
      </w:r>
      <w:proofErr w:type="spellEnd"/>
      <w:r w:rsidRPr="00D54001">
        <w:rPr>
          <w:rFonts w:ascii="Times New Roman" w:hAnsi="Times New Roman" w:cs="Times New Roman"/>
        </w:rPr>
        <w:t>, 2022)</w:t>
      </w:r>
      <w:r w:rsidRPr="00D54001">
        <w:rPr>
          <w:rFonts w:ascii="Times New Roman" w:hAnsi="Times New Roman" w:cs="Times New Roman"/>
        </w:rPr>
        <w:fldChar w:fldCharType="end"/>
      </w:r>
      <w:r w:rsidRPr="00D54001">
        <w:rPr>
          <w:rFonts w:ascii="Times New Roman" w:hAnsi="Times New Roman" w:cs="Times New Roman"/>
        </w:rPr>
        <w:t xml:space="preserve">. The null hypothesis states there is no statistically significant difference in productivity between the three conditions. </w:t>
      </w:r>
    </w:p>
    <w:p w14:paraId="4C2B5A16" w14:textId="77777777" w:rsidR="003051F1" w:rsidRPr="00D54001" w:rsidRDefault="003051F1" w:rsidP="003051F1">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 xml:space="preserve">DATA ANALYSIS METHOD AND JUSTIFICATION </w:t>
      </w:r>
    </w:p>
    <w:p w14:paraId="362BDCC7" w14:textId="77777777" w:rsidR="003051F1" w:rsidRPr="00D54001" w:rsidRDefault="003051F1" w:rsidP="003051F1">
      <w:pPr>
        <w:spacing w:line="360" w:lineRule="auto"/>
        <w:ind w:firstLine="360"/>
        <w:rPr>
          <w:rFonts w:ascii="Times New Roman" w:hAnsi="Times New Roman" w:cs="Times New Roman"/>
          <w:b/>
          <w:bCs/>
        </w:rPr>
      </w:pPr>
      <w:r w:rsidRPr="00D54001">
        <w:rPr>
          <w:rFonts w:ascii="Times New Roman" w:hAnsi="Times New Roman" w:cs="Times New Roman"/>
        </w:rPr>
        <w:t xml:space="preserve">First, a regression model was built with productivity as the outcome variable. Each condition (no music, music without choice, music with choice) was dummy-coded for regression analysis. In regression analysis, an n-1 approach is utilised and the coefficient tells us how much the variable increases or decreases with reference to the intercept (no music). Partitioning the variances assessed variance explained by the model.  </w:t>
      </w:r>
    </w:p>
    <w:p w14:paraId="4BC18F84"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 xml:space="preserve">Then, an ANOVA was run with the conditions and a pairwise t test adjusted the values with Bonferroni’s correction. Although multiple t tests provide the same results as an ANOVA, it’s better to run the one-way ANOVA because it simultaneously compares group means using the omnibus F-test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{"citationID":"szXokclq","properties":{"formattedCitation":"(CHEN et al., n.d.)","plainCitation":"(CHEN et al., n.d.)","dontUpdate":true,"noteIndex":0},"citationItems":[{"id":367,"uris":["http://zotero.org/users/15997715/items/3ASIS8L8"],"itemData":{"id":367,"type":"article-journal","abstract":"Comparison of groups is a common statistical test in many biomedical and psychosocial research studies. When there are more than two groups, one first performs an omnibus test for an overall difference across the groups. If this null is rejected, one then proceeds to the next step of post-hoc pairwise group comparisons to determine sources of difference. Otherwise, one stops and declares no group difference. A common belief is that if the omnibus test is significant, there must exist at least two groups that are significantly different and vice versa. Thus, when the omnibus test is significant, but no post-hoc between-group comparison shows significant difference, one is bewildered at what is going on and wondering how to interpret the results. At the end of the spectrum, when the omnibus test is not significant, one wonders if all post-hoc tests will be non-significant as well so that stopping after a nonsignificant omnibus test will not lead to any missed opportunity of finding group difference. In this report, we investigate this perplexing phenomenon and discuss how to interpret such results.","container-title":"Shanghai Archives of Psychiatry","DOI":"10.11919/j.issn.1002-0829.218014","ISSN":"1002-0829","issue":"1","journalAbbreviation":"Shanghai Arch Psychiatry","page":"60-64","PMID":"29719361","PMCID":"PMC5925602","source":"PubMed Central","title":"Relationship between Omnibus and Post-hoc Tests: An Investigation of performance of the F test in ANOVA","title-short":"Relationship between Omnibus and Post-hoc Tests","volume":"30","author":[{"family":"CHEN","given":"Tian"},{"family":"XU","given":"Manfei"},{"family":"TU","given":"Justin"},{"family":"WANG","given":"Hongyue"},{"family":"NIU","given":"Xiaohui"}],"issued":{"date-parts":[["2018"]]}}}],"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(CHEN et al., 2018)</w:t>
      </w:r>
      <w:r w:rsidRPr="00D54001">
        <w:rPr>
          <w:rFonts w:ascii="Times New Roman" w:hAnsi="Times New Roman" w:cs="Times New Roman"/>
        </w:rPr>
        <w:fldChar w:fldCharType="end"/>
      </w:r>
      <w:r w:rsidRPr="00D54001">
        <w:rPr>
          <w:rFonts w:ascii="Times New Roman" w:hAnsi="Times New Roman" w:cs="Times New Roman"/>
        </w:rPr>
        <w:t xml:space="preserve">. The Bonferroni correction controls error at α/n. Though Tukey's HSD was also computed, Bonferroni offers greater power with few groups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{"citationID":"L9Ha88rM","properties":{"formattedCitation":"(Zweifach, 2025)","plainCitation":"(Zweifach, 2025)","noteIndex":0},"citationItems":[{"id":369,"uris":["http://zotero.org/users/15997715/items/PI8ASG2S"],"itemData":{"id":369,"type":"article-journal","abstract":"Statistical tests can be used to help determine whether experimental manipulations produce effects. In tests of means, when more than two groups are compared the total number of Type 1 errors (false positive results) increases unless a correction is used. Tukey’s method is thought to offer good control of the number of false positives and high statistical power when all pairwise comparisons are made. However, the number of replicates in laboratory experiments is often quite low, and small sample sizes can undermine assumptions underlying statistical methods. I used simulations to investigate how well ANOVA followed by different post-hoc tests controls the total number of false positives when there are 3- 6 experimental groups and 2- 6 experimental replicates, conditions that span the range of typical values. Tukey’s method, one of the most common, allows too many. I investigated 11 other approaches to controlling false positives and found that none is as effective as the simple Bonferroni correction or offers much more power. I conclude that researchers should not make all pairwise comparisons using ANOVA followed by Tukey’s method but instead use Bonferroni’s method on a limited number of pre-selected comparisons.","container-title":"SLAS Discovery","DOI":"10.1016/j.slasd.2025.100253","ISSN":"2472-5552","journalAbbreviation":"SLAS Discovery","page":"100253","source":"ScienceDirect","title":"Bonferroni’s method, not Tukey’s, should be used to control the total number of false positives when making multiple pairwise comparisons in experiments with few replicates","volume":"35","author":[{"family":"Zweifach","given":"Adam"}],"issued":{"date-parts":[["2025",9,1]]}}}],"schema":"https://github.com/citation-style-language/schema/raw/master/csl-citation.json"}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w:t>
      </w:r>
      <w:proofErr w:type="spellStart"/>
      <w:r w:rsidRPr="00D54001">
        <w:rPr>
          <w:rFonts w:ascii="Times New Roman" w:hAnsi="Times New Roman" w:cs="Times New Roman"/>
        </w:rPr>
        <w:t>Zweifach</w:t>
      </w:r>
      <w:proofErr w:type="spellEnd"/>
      <w:r w:rsidRPr="00D54001">
        <w:rPr>
          <w:rFonts w:ascii="Times New Roman" w:hAnsi="Times New Roman" w:cs="Times New Roman"/>
        </w:rPr>
        <w:t>, 2025)</w:t>
      </w:r>
      <w:r w:rsidRPr="00D54001">
        <w:rPr>
          <w:rFonts w:ascii="Times New Roman" w:hAnsi="Times New Roman" w:cs="Times New Roman"/>
        </w:rPr>
        <w:fldChar w:fldCharType="end"/>
      </w:r>
      <w:r w:rsidRPr="00D54001">
        <w:rPr>
          <w:rFonts w:ascii="Times New Roman" w:hAnsi="Times New Roman" w:cs="Times New Roman"/>
        </w:rPr>
        <w:t xml:space="preserve">. </w:t>
      </w:r>
    </w:p>
    <w:p w14:paraId="5BAB90E5"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 xml:space="preserve">Regression coefficients quantify specific contrasts while ANOVA provides an omnibus test of any condition differences, hence both analyses are reported. </w:t>
      </w:r>
    </w:p>
    <w:p w14:paraId="5FE28824" w14:textId="77777777" w:rsidR="003051F1" w:rsidRPr="00D54001" w:rsidRDefault="003051F1" w:rsidP="003051F1">
      <w:pPr>
        <w:pStyle w:val="ListParagraph"/>
        <w:numPr>
          <w:ilvl w:val="0"/>
          <w:numId w:val="2"/>
        </w:numPr>
        <w:spacing w:line="360" w:lineRule="auto"/>
        <w:rPr>
          <w:rFonts w:ascii="Times New Roman" w:hAnsi="Times New Roman" w:cs="Times New Roman"/>
          <w:b/>
          <w:bCs/>
        </w:rPr>
      </w:pPr>
      <w:r w:rsidRPr="00D54001">
        <w:rPr>
          <w:rFonts w:ascii="Times New Roman" w:hAnsi="Times New Roman" w:cs="Times New Roman"/>
          <w:b/>
          <w:bCs/>
        </w:rPr>
        <w:t>PRELIMINARY ANALYSES</w:t>
      </w:r>
    </w:p>
    <w:p w14:paraId="108DBCF3"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Productivity was measured in terms of the "average number of packages processed per hour."</w:t>
      </w:r>
    </w:p>
    <w:p w14:paraId="28967106" w14:textId="77777777" w:rsidR="003051F1" w:rsidRDefault="003051F1" w:rsidP="003051F1">
      <w:pPr>
        <w:spacing w:line="360" w:lineRule="auto"/>
        <w:rPr>
          <w:rFonts w:ascii="Times New Roman" w:eastAsia="Times New Roman" w:hAnsi="Times New Roman" w:cs="Times New Roman"/>
          <w:b/>
          <w:bCs/>
          <w:kern w:val="0"/>
          <w:lang w:eastAsia="en-IN"/>
          <w14:ligatures w14:val="none"/>
        </w:rPr>
      </w:pPr>
    </w:p>
    <w:p w14:paraId="2E7AB63E" w14:textId="77777777" w:rsidR="003051F1" w:rsidRDefault="003051F1" w:rsidP="003051F1">
      <w:pPr>
        <w:spacing w:line="360" w:lineRule="auto"/>
        <w:rPr>
          <w:rFonts w:ascii="Times New Roman" w:eastAsia="Times New Roman" w:hAnsi="Times New Roman" w:cs="Times New Roman"/>
          <w:b/>
          <w:bCs/>
          <w:kern w:val="0"/>
          <w:lang w:eastAsia="en-IN"/>
          <w14:ligatures w14:val="none"/>
        </w:rPr>
      </w:pPr>
    </w:p>
    <w:p w14:paraId="34AE31CE" w14:textId="77777777" w:rsidR="003051F1" w:rsidRPr="00D54001" w:rsidRDefault="003051F1" w:rsidP="003051F1">
      <w:pPr>
        <w:spacing w:line="360" w:lineRule="auto"/>
        <w:rPr>
          <w:rFonts w:ascii="Times New Roman" w:hAnsi="Times New Roman" w:cs="Times New Roman"/>
        </w:rPr>
      </w:pPr>
      <w:r w:rsidRPr="00D54001">
        <w:rPr>
          <w:rFonts w:ascii="Times New Roman" w:eastAsia="Times New Roman" w:hAnsi="Times New Roman" w:cs="Times New Roman"/>
          <w:b/>
          <w:bCs/>
          <w:kern w:val="0"/>
          <w:lang w:eastAsia="en-IN"/>
          <w14:ligatures w14:val="none"/>
        </w:rPr>
        <w:lastRenderedPageBreak/>
        <w:t xml:space="preserve">Table 3.1: </w:t>
      </w:r>
      <w:r w:rsidRPr="00D54001">
        <w:rPr>
          <w:rFonts w:ascii="Times New Roman" w:eastAsia="Times New Roman" w:hAnsi="Times New Roman" w:cs="Times New Roman"/>
          <w:i/>
          <w:iCs/>
          <w:kern w:val="0"/>
          <w:lang w:eastAsia="en-IN"/>
          <w14:ligatures w14:val="none"/>
        </w:rPr>
        <w:t xml:space="preserve">Descriptive Statistics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7"/>
        <w:gridCol w:w="545"/>
        <w:gridCol w:w="1342"/>
        <w:gridCol w:w="1113"/>
        <w:gridCol w:w="1342"/>
        <w:gridCol w:w="1357"/>
      </w:tblGrid>
      <w:tr w:rsidR="003051F1" w:rsidRPr="00D54001" w14:paraId="3CFA5A3B" w14:textId="77777777" w:rsidTr="00F236C8">
        <w:trPr>
          <w:tblHeader/>
          <w:tblCellSpacing w:w="15" w:type="dxa"/>
        </w:trPr>
        <w:tc>
          <w:tcPr>
            <w:tcW w:w="1818" w:type="pct"/>
            <w:tcBorders>
              <w:top w:val="single" w:sz="4" w:space="0" w:color="auto"/>
            </w:tcBorders>
            <w:vAlign w:val="center"/>
            <w:hideMark/>
          </w:tcPr>
          <w:p w14:paraId="19B9780A" w14:textId="77777777" w:rsidR="003051F1" w:rsidRPr="00D54001" w:rsidRDefault="003051F1"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Condition</w:t>
            </w:r>
          </w:p>
        </w:tc>
        <w:tc>
          <w:tcPr>
            <w:tcW w:w="285" w:type="pct"/>
            <w:tcBorders>
              <w:top w:val="single" w:sz="4" w:space="0" w:color="auto"/>
            </w:tcBorders>
            <w:vAlign w:val="center"/>
            <w:hideMark/>
          </w:tcPr>
          <w:p w14:paraId="7B3EE70E" w14:textId="77777777" w:rsidR="003051F1" w:rsidRPr="00D54001" w:rsidRDefault="003051F1"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i/>
                <w:iCs/>
                <w:kern w:val="0"/>
                <w:lang w:eastAsia="en-IN"/>
                <w14:ligatures w14:val="none"/>
              </w:rPr>
              <w:t>n</w:t>
            </w:r>
          </w:p>
        </w:tc>
        <w:tc>
          <w:tcPr>
            <w:tcW w:w="727" w:type="pct"/>
            <w:tcBorders>
              <w:top w:val="single" w:sz="4" w:space="0" w:color="auto"/>
            </w:tcBorders>
            <w:vAlign w:val="center"/>
            <w:hideMark/>
          </w:tcPr>
          <w:p w14:paraId="3732F29B" w14:textId="77777777" w:rsidR="003051F1" w:rsidRPr="00D54001" w:rsidRDefault="003051F1"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i/>
                <w:iCs/>
                <w:kern w:val="0"/>
                <w:lang w:eastAsia="en-IN"/>
                <w14:ligatures w14:val="none"/>
              </w:rPr>
              <w:t>M</w:t>
            </w:r>
          </w:p>
        </w:tc>
        <w:tc>
          <w:tcPr>
            <w:tcW w:w="600" w:type="pct"/>
            <w:tcBorders>
              <w:top w:val="single" w:sz="4" w:space="0" w:color="auto"/>
            </w:tcBorders>
            <w:vAlign w:val="center"/>
            <w:hideMark/>
          </w:tcPr>
          <w:p w14:paraId="3891FB27" w14:textId="77777777" w:rsidR="003051F1" w:rsidRPr="00D54001" w:rsidRDefault="003051F1"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i/>
                <w:iCs/>
                <w:kern w:val="0"/>
                <w:lang w:eastAsia="en-IN"/>
                <w14:ligatures w14:val="none"/>
              </w:rPr>
              <w:t>SD</w:t>
            </w:r>
          </w:p>
        </w:tc>
        <w:tc>
          <w:tcPr>
            <w:tcW w:w="727" w:type="pct"/>
            <w:tcBorders>
              <w:top w:val="single" w:sz="4" w:space="0" w:color="auto"/>
            </w:tcBorders>
            <w:vAlign w:val="center"/>
            <w:hideMark/>
          </w:tcPr>
          <w:p w14:paraId="535CCEA6" w14:textId="77777777" w:rsidR="003051F1" w:rsidRPr="00D54001" w:rsidRDefault="003051F1"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Min</w:t>
            </w:r>
          </w:p>
        </w:tc>
        <w:tc>
          <w:tcPr>
            <w:tcW w:w="727" w:type="pct"/>
            <w:tcBorders>
              <w:top w:val="single" w:sz="4" w:space="0" w:color="auto"/>
            </w:tcBorders>
            <w:vAlign w:val="center"/>
            <w:hideMark/>
          </w:tcPr>
          <w:p w14:paraId="2A709B16" w14:textId="77777777" w:rsidR="003051F1" w:rsidRPr="00D54001" w:rsidRDefault="003051F1" w:rsidP="00F236C8">
            <w:pPr>
              <w:spacing w:after="0" w:line="360" w:lineRule="auto"/>
              <w:jc w:val="center"/>
              <w:rPr>
                <w:rFonts w:ascii="Times New Roman" w:eastAsia="Times New Roman" w:hAnsi="Times New Roman" w:cs="Times New Roman"/>
                <w:b/>
                <w:bCs/>
                <w:kern w:val="0"/>
                <w:lang w:eastAsia="en-IN"/>
                <w14:ligatures w14:val="none"/>
              </w:rPr>
            </w:pPr>
            <w:r w:rsidRPr="00D54001">
              <w:rPr>
                <w:rFonts w:ascii="Times New Roman" w:eastAsia="Times New Roman" w:hAnsi="Times New Roman" w:cs="Times New Roman"/>
                <w:b/>
                <w:bCs/>
                <w:kern w:val="0"/>
                <w:lang w:eastAsia="en-IN"/>
                <w14:ligatures w14:val="none"/>
              </w:rPr>
              <w:t>Max</w:t>
            </w:r>
          </w:p>
        </w:tc>
      </w:tr>
      <w:tr w:rsidR="003051F1" w:rsidRPr="00D54001" w14:paraId="229140CA" w14:textId="77777777" w:rsidTr="00F236C8">
        <w:trPr>
          <w:tblCellSpacing w:w="15" w:type="dxa"/>
        </w:trPr>
        <w:tc>
          <w:tcPr>
            <w:tcW w:w="1818" w:type="pct"/>
            <w:tcBorders>
              <w:top w:val="single" w:sz="4" w:space="0" w:color="auto"/>
            </w:tcBorders>
            <w:vAlign w:val="center"/>
            <w:hideMark/>
          </w:tcPr>
          <w:p w14:paraId="6B646EF6"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Music Choice</w:t>
            </w:r>
          </w:p>
        </w:tc>
        <w:tc>
          <w:tcPr>
            <w:tcW w:w="285" w:type="pct"/>
            <w:tcBorders>
              <w:top w:val="single" w:sz="4" w:space="0" w:color="auto"/>
            </w:tcBorders>
            <w:vAlign w:val="center"/>
            <w:hideMark/>
          </w:tcPr>
          <w:p w14:paraId="0701B1EE"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50</w:t>
            </w:r>
          </w:p>
        </w:tc>
        <w:tc>
          <w:tcPr>
            <w:tcW w:w="727" w:type="pct"/>
            <w:tcBorders>
              <w:top w:val="single" w:sz="4" w:space="0" w:color="auto"/>
            </w:tcBorders>
            <w:vAlign w:val="center"/>
            <w:hideMark/>
          </w:tcPr>
          <w:p w14:paraId="6713B3ED"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202.96</w:t>
            </w:r>
          </w:p>
        </w:tc>
        <w:tc>
          <w:tcPr>
            <w:tcW w:w="600" w:type="pct"/>
            <w:tcBorders>
              <w:top w:val="single" w:sz="4" w:space="0" w:color="auto"/>
            </w:tcBorders>
            <w:vAlign w:val="center"/>
            <w:hideMark/>
          </w:tcPr>
          <w:p w14:paraId="79EA7B56"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36.53</w:t>
            </w:r>
          </w:p>
        </w:tc>
        <w:tc>
          <w:tcPr>
            <w:tcW w:w="727" w:type="pct"/>
            <w:tcBorders>
              <w:top w:val="single" w:sz="4" w:space="0" w:color="auto"/>
            </w:tcBorders>
            <w:vAlign w:val="center"/>
            <w:hideMark/>
          </w:tcPr>
          <w:p w14:paraId="338A9631"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130.90</w:t>
            </w:r>
          </w:p>
        </w:tc>
        <w:tc>
          <w:tcPr>
            <w:tcW w:w="727" w:type="pct"/>
            <w:tcBorders>
              <w:top w:val="single" w:sz="4" w:space="0" w:color="auto"/>
            </w:tcBorders>
            <w:vAlign w:val="center"/>
            <w:hideMark/>
          </w:tcPr>
          <w:p w14:paraId="66B0AAB1"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285.35</w:t>
            </w:r>
          </w:p>
        </w:tc>
      </w:tr>
      <w:tr w:rsidR="003051F1" w:rsidRPr="00D54001" w14:paraId="2CFF1601" w14:textId="77777777" w:rsidTr="00F236C8">
        <w:trPr>
          <w:tblCellSpacing w:w="15" w:type="dxa"/>
        </w:trPr>
        <w:tc>
          <w:tcPr>
            <w:tcW w:w="1818" w:type="pct"/>
            <w:vAlign w:val="center"/>
            <w:hideMark/>
          </w:tcPr>
          <w:p w14:paraId="396F3BDB"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Music No Choice</w:t>
            </w:r>
          </w:p>
        </w:tc>
        <w:tc>
          <w:tcPr>
            <w:tcW w:w="285" w:type="pct"/>
            <w:vAlign w:val="center"/>
            <w:hideMark/>
          </w:tcPr>
          <w:p w14:paraId="7B581C6B"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50</w:t>
            </w:r>
          </w:p>
        </w:tc>
        <w:tc>
          <w:tcPr>
            <w:tcW w:w="727" w:type="pct"/>
            <w:vAlign w:val="center"/>
            <w:hideMark/>
          </w:tcPr>
          <w:p w14:paraId="7E47293B"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177.14</w:t>
            </w:r>
          </w:p>
        </w:tc>
        <w:tc>
          <w:tcPr>
            <w:tcW w:w="600" w:type="pct"/>
            <w:vAlign w:val="center"/>
            <w:hideMark/>
          </w:tcPr>
          <w:p w14:paraId="0B05C016"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32.70</w:t>
            </w:r>
          </w:p>
        </w:tc>
        <w:tc>
          <w:tcPr>
            <w:tcW w:w="727" w:type="pct"/>
            <w:vAlign w:val="center"/>
            <w:hideMark/>
          </w:tcPr>
          <w:p w14:paraId="76A6C502"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104.67</w:t>
            </w:r>
          </w:p>
        </w:tc>
        <w:tc>
          <w:tcPr>
            <w:tcW w:w="727" w:type="pct"/>
            <w:vAlign w:val="center"/>
            <w:hideMark/>
          </w:tcPr>
          <w:p w14:paraId="76E0E6B1"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252.85</w:t>
            </w:r>
          </w:p>
        </w:tc>
      </w:tr>
      <w:tr w:rsidR="003051F1" w:rsidRPr="00D54001" w14:paraId="074B3DD0" w14:textId="77777777" w:rsidTr="00F236C8">
        <w:trPr>
          <w:tblCellSpacing w:w="15" w:type="dxa"/>
        </w:trPr>
        <w:tc>
          <w:tcPr>
            <w:tcW w:w="1818" w:type="pct"/>
            <w:tcBorders>
              <w:bottom w:val="single" w:sz="4" w:space="0" w:color="auto"/>
            </w:tcBorders>
            <w:vAlign w:val="center"/>
            <w:hideMark/>
          </w:tcPr>
          <w:p w14:paraId="50FBE806"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No Music</w:t>
            </w:r>
          </w:p>
        </w:tc>
        <w:tc>
          <w:tcPr>
            <w:tcW w:w="285" w:type="pct"/>
            <w:tcBorders>
              <w:bottom w:val="single" w:sz="4" w:space="0" w:color="auto"/>
            </w:tcBorders>
            <w:vAlign w:val="center"/>
            <w:hideMark/>
          </w:tcPr>
          <w:p w14:paraId="6B0108D7"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50</w:t>
            </w:r>
          </w:p>
        </w:tc>
        <w:tc>
          <w:tcPr>
            <w:tcW w:w="727" w:type="pct"/>
            <w:tcBorders>
              <w:bottom w:val="single" w:sz="4" w:space="0" w:color="auto"/>
            </w:tcBorders>
            <w:vAlign w:val="center"/>
            <w:hideMark/>
          </w:tcPr>
          <w:p w14:paraId="21BD1811"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174.50</w:t>
            </w:r>
          </w:p>
        </w:tc>
        <w:tc>
          <w:tcPr>
            <w:tcW w:w="600" w:type="pct"/>
            <w:tcBorders>
              <w:bottom w:val="single" w:sz="4" w:space="0" w:color="auto"/>
            </w:tcBorders>
            <w:vAlign w:val="center"/>
            <w:hideMark/>
          </w:tcPr>
          <w:p w14:paraId="6E5116AB"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39.86</w:t>
            </w:r>
          </w:p>
        </w:tc>
        <w:tc>
          <w:tcPr>
            <w:tcW w:w="727" w:type="pct"/>
            <w:tcBorders>
              <w:bottom w:val="single" w:sz="4" w:space="0" w:color="auto"/>
            </w:tcBorders>
            <w:vAlign w:val="center"/>
            <w:hideMark/>
          </w:tcPr>
          <w:p w14:paraId="37DF9DCD"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110.74</w:t>
            </w:r>
          </w:p>
        </w:tc>
        <w:tc>
          <w:tcPr>
            <w:tcW w:w="727" w:type="pct"/>
            <w:tcBorders>
              <w:bottom w:val="single" w:sz="4" w:space="0" w:color="auto"/>
            </w:tcBorders>
            <w:vAlign w:val="center"/>
            <w:hideMark/>
          </w:tcPr>
          <w:p w14:paraId="18B588BB" w14:textId="77777777" w:rsidR="003051F1" w:rsidRPr="00D54001" w:rsidRDefault="003051F1" w:rsidP="00F236C8">
            <w:pPr>
              <w:spacing w:after="0" w:line="360" w:lineRule="auto"/>
              <w:rPr>
                <w:rFonts w:ascii="Times New Roman" w:eastAsia="Times New Roman" w:hAnsi="Times New Roman" w:cs="Times New Roman"/>
                <w:kern w:val="0"/>
                <w:lang w:eastAsia="en-IN"/>
                <w14:ligatures w14:val="none"/>
              </w:rPr>
            </w:pPr>
            <w:r w:rsidRPr="00D54001">
              <w:rPr>
                <w:rFonts w:ascii="Times New Roman" w:eastAsia="Times New Roman" w:hAnsi="Times New Roman" w:cs="Times New Roman"/>
                <w:kern w:val="0"/>
                <w:lang w:eastAsia="en-IN"/>
                <w14:ligatures w14:val="none"/>
              </w:rPr>
              <w:t>276.61</w:t>
            </w:r>
          </w:p>
        </w:tc>
      </w:tr>
    </w:tbl>
    <w:p w14:paraId="6C8EF9CD" w14:textId="77777777" w:rsidR="003051F1" w:rsidRPr="00D54001" w:rsidRDefault="003051F1" w:rsidP="003051F1">
      <w:pPr>
        <w:spacing w:line="360" w:lineRule="auto"/>
        <w:rPr>
          <w:rFonts w:ascii="Times New Roman" w:eastAsia="Times New Roman" w:hAnsi="Times New Roman" w:cs="Times New Roman"/>
          <w:i/>
          <w:iCs/>
          <w:kern w:val="0"/>
          <w:sz w:val="20"/>
          <w:szCs w:val="20"/>
          <w:lang w:eastAsia="en-IN"/>
          <w14:ligatures w14:val="none"/>
        </w:rPr>
      </w:pPr>
      <w:r w:rsidRPr="00D54001">
        <w:rPr>
          <w:rFonts w:ascii="Times New Roman" w:eastAsia="Times New Roman" w:hAnsi="Times New Roman" w:cs="Times New Roman"/>
          <w:i/>
          <w:iCs/>
          <w:noProof/>
          <w:kern w:val="0"/>
          <w:sz w:val="20"/>
          <w:szCs w:val="20"/>
          <w:lang w:eastAsia="en-IN"/>
          <w14:ligatures w14:val="none"/>
        </w:rPr>
        <w:drawing>
          <wp:inline distT="0" distB="0" distL="0" distR="0" wp14:anchorId="1C19D1F2" wp14:editId="2597EA16">
            <wp:extent cx="5731510" cy="176530"/>
            <wp:effectExtent l="0" t="0" r="2540" b="0"/>
            <wp:docPr id="86751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12518" name=""/>
                    <pic:cNvPicPr/>
                  </pic:nvPicPr>
                  <pic:blipFill>
                    <a:blip r:embed="rId5"/>
                    <a:stretch>
                      <a:fillRect/>
                    </a:stretch>
                  </pic:blipFill>
                  <pic:spPr>
                    <a:xfrm>
                      <a:off x="0" y="0"/>
                      <a:ext cx="5731510" cy="176530"/>
                    </a:xfrm>
                    <a:prstGeom prst="rect">
                      <a:avLst/>
                    </a:prstGeom>
                  </pic:spPr>
                </pic:pic>
              </a:graphicData>
            </a:graphic>
          </wp:inline>
        </w:drawing>
      </w:r>
    </w:p>
    <w:p w14:paraId="441211E0" w14:textId="77777777" w:rsidR="003051F1" w:rsidRPr="00D54001" w:rsidRDefault="003051F1" w:rsidP="003051F1">
      <w:pPr>
        <w:spacing w:line="360" w:lineRule="auto"/>
        <w:ind w:firstLine="720"/>
        <w:rPr>
          <w:rFonts w:ascii="Times New Roman" w:hAnsi="Times New Roman" w:cs="Times New Roman"/>
        </w:rPr>
      </w:pPr>
      <w:r w:rsidRPr="00D54001">
        <w:rPr>
          <w:rFonts w:ascii="Times New Roman" w:hAnsi="Times New Roman" w:cs="Times New Roman"/>
        </w:rPr>
        <w:t xml:space="preserve">On average, employees who could choose their music processed 202.96 (SD = 36.53) packages an hour. Employees who could listen to music but could not choose the music packed 177.14 (SD = 32.70) packages an hour. Employees in the control ‘no music’ condition packaged 174.50 (SD = 39.86) packages an hour. </w:t>
      </w:r>
    </w:p>
    <w:p w14:paraId="0444A781" w14:textId="77777777" w:rsidR="003051F1" w:rsidRPr="00D54001" w:rsidRDefault="003051F1" w:rsidP="003051F1">
      <w:pPr>
        <w:spacing w:line="360" w:lineRule="auto"/>
        <w:rPr>
          <w:rFonts w:ascii="Times New Roman" w:hAnsi="Times New Roman" w:cs="Times New Roman"/>
          <w:b/>
          <w:bCs/>
        </w:rPr>
      </w:pPr>
      <w:r w:rsidRPr="00D54001">
        <w:rPr>
          <w:rFonts w:ascii="Times New Roman" w:hAnsi="Times New Roman" w:cs="Times New Roman"/>
          <w:b/>
          <w:bCs/>
          <w:noProof/>
        </w:rPr>
        <w:drawing>
          <wp:anchor distT="0" distB="0" distL="114300" distR="114300" simplePos="0" relativeHeight="251660288" behindDoc="0" locked="0" layoutInCell="1" allowOverlap="1" wp14:anchorId="4FFC182C" wp14:editId="15382315">
            <wp:simplePos x="0" y="0"/>
            <wp:positionH relativeFrom="margin">
              <wp:posOffset>1062769</wp:posOffset>
            </wp:positionH>
            <wp:positionV relativeFrom="paragraph">
              <wp:posOffset>69602</wp:posOffset>
            </wp:positionV>
            <wp:extent cx="3723640" cy="1642745"/>
            <wp:effectExtent l="0" t="0" r="0" b="0"/>
            <wp:wrapSquare wrapText="bothSides"/>
            <wp:docPr id="16823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92060" name=""/>
                    <pic:cNvPicPr/>
                  </pic:nvPicPr>
                  <pic:blipFill>
                    <a:blip r:embed="rId6">
                      <a:extLst>
                        <a:ext uri="{28A0092B-C50C-407E-A947-70E740481C1C}">
                          <a14:useLocalDpi xmlns:a14="http://schemas.microsoft.com/office/drawing/2010/main" val="0"/>
                        </a:ext>
                      </a:extLst>
                    </a:blip>
                    <a:stretch>
                      <a:fillRect/>
                    </a:stretch>
                  </pic:blipFill>
                  <pic:spPr>
                    <a:xfrm>
                      <a:off x="0" y="0"/>
                      <a:ext cx="3723640" cy="1642745"/>
                    </a:xfrm>
                    <a:prstGeom prst="rect">
                      <a:avLst/>
                    </a:prstGeom>
                  </pic:spPr>
                </pic:pic>
              </a:graphicData>
            </a:graphic>
            <wp14:sizeRelH relativeFrom="margin">
              <wp14:pctWidth>0</wp14:pctWidth>
            </wp14:sizeRelH>
            <wp14:sizeRelV relativeFrom="margin">
              <wp14:pctHeight>0</wp14:pctHeight>
            </wp14:sizeRelV>
          </wp:anchor>
        </w:drawing>
      </w:r>
      <w:r w:rsidRPr="00D54001">
        <w:rPr>
          <w:rFonts w:ascii="Times New Roman" w:hAnsi="Times New Roman" w:cs="Times New Roman"/>
          <w:b/>
          <w:bCs/>
        </w:rPr>
        <w:t>Figure 3.1</w:t>
      </w:r>
    </w:p>
    <w:p w14:paraId="58DAAD45" w14:textId="77777777" w:rsidR="003051F1" w:rsidRPr="00D54001" w:rsidRDefault="003051F1" w:rsidP="003051F1">
      <w:pPr>
        <w:spacing w:line="360" w:lineRule="auto"/>
        <w:rPr>
          <w:rFonts w:ascii="Times New Roman" w:hAnsi="Times New Roman" w:cs="Times New Roman"/>
        </w:rPr>
      </w:pPr>
    </w:p>
    <w:p w14:paraId="58360CC0" w14:textId="77777777" w:rsidR="003051F1" w:rsidRPr="00D54001" w:rsidRDefault="003051F1" w:rsidP="003051F1">
      <w:pPr>
        <w:spacing w:line="360" w:lineRule="auto"/>
        <w:rPr>
          <w:rFonts w:ascii="Times New Roman" w:hAnsi="Times New Roman" w:cs="Times New Roman"/>
        </w:rPr>
      </w:pPr>
    </w:p>
    <w:p w14:paraId="2C94160A" w14:textId="77777777" w:rsidR="003051F1" w:rsidRPr="00D54001" w:rsidRDefault="003051F1" w:rsidP="003051F1">
      <w:pPr>
        <w:spacing w:line="360" w:lineRule="auto"/>
        <w:rPr>
          <w:rFonts w:ascii="Times New Roman" w:hAnsi="Times New Roman" w:cs="Times New Roman"/>
        </w:rPr>
      </w:pPr>
    </w:p>
    <w:p w14:paraId="481E53E0" w14:textId="77777777" w:rsidR="003051F1" w:rsidRPr="00D54001" w:rsidRDefault="003051F1" w:rsidP="003051F1">
      <w:pPr>
        <w:spacing w:line="360" w:lineRule="auto"/>
        <w:rPr>
          <w:rFonts w:ascii="Times New Roman" w:hAnsi="Times New Roman" w:cs="Times New Roman"/>
        </w:rPr>
      </w:pPr>
    </w:p>
    <w:p w14:paraId="4E8494D6" w14:textId="77777777" w:rsidR="003051F1" w:rsidRPr="00D54001" w:rsidRDefault="003051F1" w:rsidP="003051F1">
      <w:pPr>
        <w:spacing w:line="360" w:lineRule="auto"/>
        <w:rPr>
          <w:rFonts w:ascii="Times New Roman" w:hAnsi="Times New Roman" w:cs="Times New Roman"/>
        </w:rPr>
      </w:pPr>
    </w:p>
    <w:p w14:paraId="4F4EB520"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b/>
          <w:bCs/>
        </w:rPr>
        <w:t>Figure 3.</w:t>
      </w:r>
      <w:r w:rsidRPr="00D54001">
        <w:rPr>
          <w:rFonts w:ascii="Times New Roman" w:hAnsi="Times New Roman" w:cs="Times New Roman"/>
          <w:noProof/>
        </w:rPr>
        <w:drawing>
          <wp:anchor distT="0" distB="0" distL="114300" distR="114300" simplePos="0" relativeHeight="251664384" behindDoc="0" locked="0" layoutInCell="1" allowOverlap="1" wp14:anchorId="25A6A0F7" wp14:editId="0479F063">
            <wp:simplePos x="0" y="0"/>
            <wp:positionH relativeFrom="margin">
              <wp:posOffset>1051035</wp:posOffset>
            </wp:positionH>
            <wp:positionV relativeFrom="paragraph">
              <wp:posOffset>9332</wp:posOffset>
            </wp:positionV>
            <wp:extent cx="3756660" cy="1720850"/>
            <wp:effectExtent l="0" t="0" r="0" b="0"/>
            <wp:wrapSquare wrapText="bothSides"/>
            <wp:docPr id="4628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9067" name=""/>
                    <pic:cNvPicPr/>
                  </pic:nvPicPr>
                  <pic:blipFill>
                    <a:blip r:embed="rId7">
                      <a:extLst>
                        <a:ext uri="{28A0092B-C50C-407E-A947-70E740481C1C}">
                          <a14:useLocalDpi xmlns:a14="http://schemas.microsoft.com/office/drawing/2010/main" val="0"/>
                        </a:ext>
                      </a:extLst>
                    </a:blip>
                    <a:stretch>
                      <a:fillRect/>
                    </a:stretch>
                  </pic:blipFill>
                  <pic:spPr>
                    <a:xfrm>
                      <a:off x="0" y="0"/>
                      <a:ext cx="3756660" cy="1720850"/>
                    </a:xfrm>
                    <a:prstGeom prst="rect">
                      <a:avLst/>
                    </a:prstGeom>
                  </pic:spPr>
                </pic:pic>
              </a:graphicData>
            </a:graphic>
          </wp:anchor>
        </w:drawing>
      </w:r>
      <w:r w:rsidRPr="00D54001">
        <w:rPr>
          <w:rFonts w:ascii="Times New Roman" w:hAnsi="Times New Roman" w:cs="Times New Roman"/>
          <w:b/>
          <w:bCs/>
        </w:rPr>
        <w:t>2</w:t>
      </w:r>
    </w:p>
    <w:p w14:paraId="19876F3C" w14:textId="77777777" w:rsidR="003051F1" w:rsidRPr="00D54001" w:rsidRDefault="003051F1" w:rsidP="003051F1">
      <w:pPr>
        <w:spacing w:line="360" w:lineRule="auto"/>
        <w:rPr>
          <w:rFonts w:ascii="Times New Roman" w:hAnsi="Times New Roman" w:cs="Times New Roman"/>
        </w:rPr>
      </w:pPr>
    </w:p>
    <w:p w14:paraId="7BC305C5" w14:textId="77777777" w:rsidR="003051F1" w:rsidRPr="00D54001" w:rsidRDefault="003051F1" w:rsidP="003051F1">
      <w:pPr>
        <w:spacing w:line="360" w:lineRule="auto"/>
        <w:rPr>
          <w:rFonts w:ascii="Times New Roman" w:hAnsi="Times New Roman" w:cs="Times New Roman"/>
        </w:rPr>
      </w:pPr>
    </w:p>
    <w:p w14:paraId="03C14085" w14:textId="77777777" w:rsidR="003051F1" w:rsidRPr="00D54001" w:rsidRDefault="003051F1" w:rsidP="003051F1">
      <w:pPr>
        <w:spacing w:line="360" w:lineRule="auto"/>
        <w:rPr>
          <w:rFonts w:ascii="Times New Roman" w:hAnsi="Times New Roman" w:cs="Times New Roman"/>
        </w:rPr>
      </w:pPr>
    </w:p>
    <w:p w14:paraId="27D4DBCD" w14:textId="77777777" w:rsidR="003051F1" w:rsidRPr="00D54001" w:rsidRDefault="003051F1" w:rsidP="003051F1">
      <w:pPr>
        <w:spacing w:line="360" w:lineRule="auto"/>
        <w:rPr>
          <w:rFonts w:ascii="Times New Roman" w:hAnsi="Times New Roman" w:cs="Times New Roman"/>
        </w:rPr>
      </w:pPr>
    </w:p>
    <w:p w14:paraId="2C0104C4" w14:textId="77777777" w:rsidR="003051F1" w:rsidRPr="00D54001" w:rsidRDefault="003051F1" w:rsidP="003051F1">
      <w:pPr>
        <w:spacing w:line="360" w:lineRule="auto"/>
        <w:rPr>
          <w:rFonts w:ascii="Times New Roman" w:hAnsi="Times New Roman" w:cs="Times New Roman"/>
        </w:rPr>
      </w:pPr>
    </w:p>
    <w:p w14:paraId="3E209D02"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noProof/>
        </w:rPr>
        <w:lastRenderedPageBreak/>
        <w:drawing>
          <wp:anchor distT="0" distB="0" distL="114300" distR="114300" simplePos="0" relativeHeight="251662336" behindDoc="0" locked="0" layoutInCell="1" allowOverlap="1" wp14:anchorId="5507B279" wp14:editId="2356A1C1">
            <wp:simplePos x="0" y="0"/>
            <wp:positionH relativeFrom="margin">
              <wp:posOffset>958988</wp:posOffset>
            </wp:positionH>
            <wp:positionV relativeFrom="paragraph">
              <wp:posOffset>55907</wp:posOffset>
            </wp:positionV>
            <wp:extent cx="3972560" cy="1419840"/>
            <wp:effectExtent l="0" t="0" r="0" b="9525"/>
            <wp:wrapSquare wrapText="bothSides"/>
            <wp:docPr id="142678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9590" name=""/>
                    <pic:cNvPicPr/>
                  </pic:nvPicPr>
                  <pic:blipFill>
                    <a:blip r:embed="rId8">
                      <a:extLst>
                        <a:ext uri="{28A0092B-C50C-407E-A947-70E740481C1C}">
                          <a14:useLocalDpi xmlns:a14="http://schemas.microsoft.com/office/drawing/2010/main" val="0"/>
                        </a:ext>
                      </a:extLst>
                    </a:blip>
                    <a:stretch>
                      <a:fillRect/>
                    </a:stretch>
                  </pic:blipFill>
                  <pic:spPr>
                    <a:xfrm>
                      <a:off x="0" y="0"/>
                      <a:ext cx="3972560" cy="1419840"/>
                    </a:xfrm>
                    <a:prstGeom prst="rect">
                      <a:avLst/>
                    </a:prstGeom>
                  </pic:spPr>
                </pic:pic>
              </a:graphicData>
            </a:graphic>
          </wp:anchor>
        </w:drawing>
      </w:r>
    </w:p>
    <w:p w14:paraId="04342C59"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b/>
          <w:bCs/>
        </w:rPr>
        <w:t>Figure 3.3</w:t>
      </w:r>
    </w:p>
    <w:p w14:paraId="609604E8" w14:textId="77777777" w:rsidR="003051F1" w:rsidRPr="00D54001" w:rsidRDefault="003051F1" w:rsidP="003051F1">
      <w:pPr>
        <w:spacing w:line="360" w:lineRule="auto"/>
        <w:rPr>
          <w:rFonts w:ascii="Times New Roman" w:hAnsi="Times New Roman" w:cs="Times New Roman"/>
        </w:rPr>
      </w:pPr>
    </w:p>
    <w:p w14:paraId="7647296C" w14:textId="77777777" w:rsidR="003051F1" w:rsidRPr="00D54001" w:rsidRDefault="003051F1" w:rsidP="003051F1">
      <w:pPr>
        <w:spacing w:line="360" w:lineRule="auto"/>
        <w:rPr>
          <w:rFonts w:ascii="Times New Roman" w:hAnsi="Times New Roman" w:cs="Times New Roman"/>
        </w:rPr>
      </w:pPr>
    </w:p>
    <w:p w14:paraId="230CF8B7" w14:textId="77777777" w:rsidR="003051F1" w:rsidRPr="00D54001" w:rsidRDefault="003051F1" w:rsidP="003051F1">
      <w:pPr>
        <w:spacing w:line="360" w:lineRule="auto"/>
        <w:rPr>
          <w:rFonts w:ascii="Times New Roman" w:hAnsi="Times New Roman" w:cs="Times New Roman"/>
        </w:rPr>
      </w:pPr>
    </w:p>
    <w:p w14:paraId="43AE4E49"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noProof/>
        </w:rPr>
        <w:drawing>
          <wp:anchor distT="0" distB="0" distL="114300" distR="114300" simplePos="0" relativeHeight="251663360" behindDoc="0" locked="0" layoutInCell="1" allowOverlap="1" wp14:anchorId="4D881BC4" wp14:editId="799DFFF2">
            <wp:simplePos x="0" y="0"/>
            <wp:positionH relativeFrom="margin">
              <wp:align>center</wp:align>
            </wp:positionH>
            <wp:positionV relativeFrom="paragraph">
              <wp:posOffset>99170</wp:posOffset>
            </wp:positionV>
            <wp:extent cx="3845536" cy="1460500"/>
            <wp:effectExtent l="0" t="0" r="3175" b="6350"/>
            <wp:wrapSquare wrapText="bothSides"/>
            <wp:docPr id="214505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9620" name=""/>
                    <pic:cNvPicPr/>
                  </pic:nvPicPr>
                  <pic:blipFill>
                    <a:blip r:embed="rId9">
                      <a:extLst>
                        <a:ext uri="{28A0092B-C50C-407E-A947-70E740481C1C}">
                          <a14:useLocalDpi xmlns:a14="http://schemas.microsoft.com/office/drawing/2010/main" val="0"/>
                        </a:ext>
                      </a:extLst>
                    </a:blip>
                    <a:stretch>
                      <a:fillRect/>
                    </a:stretch>
                  </pic:blipFill>
                  <pic:spPr>
                    <a:xfrm>
                      <a:off x="0" y="0"/>
                      <a:ext cx="3845536" cy="1460500"/>
                    </a:xfrm>
                    <a:prstGeom prst="rect">
                      <a:avLst/>
                    </a:prstGeom>
                  </pic:spPr>
                </pic:pic>
              </a:graphicData>
            </a:graphic>
          </wp:anchor>
        </w:drawing>
      </w:r>
    </w:p>
    <w:p w14:paraId="10FE1D24"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b/>
          <w:bCs/>
        </w:rPr>
        <w:t>Figure 3.4</w:t>
      </w:r>
    </w:p>
    <w:p w14:paraId="7FB0A0A7" w14:textId="77777777" w:rsidR="003051F1" w:rsidRPr="00D54001" w:rsidRDefault="003051F1" w:rsidP="003051F1">
      <w:pPr>
        <w:spacing w:line="360" w:lineRule="auto"/>
        <w:rPr>
          <w:rFonts w:ascii="Times New Roman" w:hAnsi="Times New Roman" w:cs="Times New Roman"/>
        </w:rPr>
      </w:pPr>
    </w:p>
    <w:p w14:paraId="361017D0" w14:textId="77777777" w:rsidR="003051F1" w:rsidRPr="00D54001" w:rsidRDefault="003051F1" w:rsidP="003051F1">
      <w:pPr>
        <w:spacing w:line="360" w:lineRule="auto"/>
        <w:rPr>
          <w:rFonts w:ascii="Times New Roman" w:hAnsi="Times New Roman" w:cs="Times New Roman"/>
        </w:rPr>
      </w:pPr>
    </w:p>
    <w:p w14:paraId="226E44D4" w14:textId="77777777" w:rsidR="003051F1" w:rsidRPr="00D54001" w:rsidRDefault="003051F1" w:rsidP="003051F1">
      <w:pPr>
        <w:spacing w:line="360" w:lineRule="auto"/>
        <w:rPr>
          <w:rFonts w:ascii="Times New Roman" w:hAnsi="Times New Roman" w:cs="Times New Roman"/>
        </w:rPr>
      </w:pPr>
    </w:p>
    <w:p w14:paraId="7B5350AE"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b/>
          <w:bCs/>
        </w:rPr>
        <w:t>Figure 3.</w:t>
      </w:r>
      <w:r w:rsidRPr="00D54001">
        <w:rPr>
          <w:rFonts w:ascii="Times New Roman" w:hAnsi="Times New Roman" w:cs="Times New Roman"/>
          <w:noProof/>
        </w:rPr>
        <w:drawing>
          <wp:anchor distT="0" distB="0" distL="114300" distR="114300" simplePos="0" relativeHeight="251661312" behindDoc="0" locked="0" layoutInCell="1" allowOverlap="1" wp14:anchorId="3D70EDA3" wp14:editId="30595078">
            <wp:simplePos x="0" y="0"/>
            <wp:positionH relativeFrom="margin">
              <wp:align>center</wp:align>
            </wp:positionH>
            <wp:positionV relativeFrom="paragraph">
              <wp:posOffset>3175</wp:posOffset>
            </wp:positionV>
            <wp:extent cx="4131734" cy="1549400"/>
            <wp:effectExtent l="0" t="0" r="2540" b="0"/>
            <wp:wrapSquare wrapText="bothSides"/>
            <wp:docPr id="13100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4259" name=""/>
                    <pic:cNvPicPr/>
                  </pic:nvPicPr>
                  <pic:blipFill>
                    <a:blip r:embed="rId10">
                      <a:extLst>
                        <a:ext uri="{28A0092B-C50C-407E-A947-70E740481C1C}">
                          <a14:useLocalDpi xmlns:a14="http://schemas.microsoft.com/office/drawing/2010/main" val="0"/>
                        </a:ext>
                      </a:extLst>
                    </a:blip>
                    <a:stretch>
                      <a:fillRect/>
                    </a:stretch>
                  </pic:blipFill>
                  <pic:spPr>
                    <a:xfrm>
                      <a:off x="0" y="0"/>
                      <a:ext cx="4131734" cy="1549400"/>
                    </a:xfrm>
                    <a:prstGeom prst="rect">
                      <a:avLst/>
                    </a:prstGeom>
                  </pic:spPr>
                </pic:pic>
              </a:graphicData>
            </a:graphic>
          </wp:anchor>
        </w:drawing>
      </w:r>
      <w:r w:rsidRPr="00D54001">
        <w:rPr>
          <w:rFonts w:ascii="Times New Roman" w:hAnsi="Times New Roman" w:cs="Times New Roman"/>
          <w:b/>
          <w:bCs/>
        </w:rPr>
        <w:t>5</w:t>
      </w:r>
    </w:p>
    <w:p w14:paraId="464B10FB" w14:textId="77777777" w:rsidR="003051F1" w:rsidRPr="00D54001" w:rsidRDefault="003051F1" w:rsidP="003051F1">
      <w:pPr>
        <w:spacing w:line="360" w:lineRule="auto"/>
        <w:rPr>
          <w:rFonts w:ascii="Times New Roman" w:hAnsi="Times New Roman" w:cs="Times New Roman"/>
        </w:rPr>
      </w:pPr>
    </w:p>
    <w:p w14:paraId="48D74B12" w14:textId="77777777" w:rsidR="003051F1" w:rsidRPr="00D54001" w:rsidRDefault="003051F1" w:rsidP="003051F1">
      <w:pPr>
        <w:spacing w:line="360" w:lineRule="auto"/>
        <w:rPr>
          <w:rFonts w:ascii="Times New Roman" w:hAnsi="Times New Roman" w:cs="Times New Roman"/>
        </w:rPr>
      </w:pPr>
    </w:p>
    <w:p w14:paraId="0667BBDF" w14:textId="77777777" w:rsidR="003051F1" w:rsidRPr="00D54001" w:rsidRDefault="003051F1" w:rsidP="003051F1">
      <w:pPr>
        <w:spacing w:line="360" w:lineRule="auto"/>
        <w:rPr>
          <w:rFonts w:ascii="Times New Roman" w:hAnsi="Times New Roman" w:cs="Times New Roman"/>
        </w:rPr>
      </w:pPr>
    </w:p>
    <w:p w14:paraId="549F14AE" w14:textId="77777777" w:rsidR="003051F1" w:rsidRPr="00D54001" w:rsidRDefault="003051F1" w:rsidP="003051F1">
      <w:pPr>
        <w:spacing w:line="360" w:lineRule="auto"/>
        <w:rPr>
          <w:rFonts w:ascii="Times New Roman" w:hAnsi="Times New Roman" w:cs="Times New Roman"/>
        </w:rPr>
      </w:pPr>
    </w:p>
    <w:p w14:paraId="75E939AA" w14:textId="77777777" w:rsidR="003051F1" w:rsidRPr="00D54001" w:rsidRDefault="003051F1" w:rsidP="003051F1">
      <w:pPr>
        <w:spacing w:line="360" w:lineRule="auto"/>
        <w:rPr>
          <w:rFonts w:ascii="Times New Roman" w:hAnsi="Times New Roman" w:cs="Times New Roman"/>
        </w:rPr>
      </w:pPr>
    </w:p>
    <w:p w14:paraId="0F562286"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A global check confirmed the assumptions of a linear model were met. Image 3.1 indicates normality of residuals; Image 3.2 satisfies the assumption of linearity while Image 3.4 confirms homoscedasticity and Image 3.5 visualises normality of residuals. Image 3.3 under homogeneity of variance might be slightly deviant from the assumption, but considering the rest of the assumptions are met, it does not concern the data enough to run a Kruskal-</w:t>
      </w:r>
      <w:proofErr w:type="gramStart"/>
      <w:r w:rsidRPr="00D54001">
        <w:rPr>
          <w:rFonts w:ascii="Times New Roman" w:hAnsi="Times New Roman" w:cs="Times New Roman"/>
        </w:rPr>
        <w:t>Wallis</w:t>
      </w:r>
      <w:proofErr w:type="gramEnd"/>
      <w:r w:rsidRPr="00D54001">
        <w:rPr>
          <w:rFonts w:ascii="Times New Roman" w:hAnsi="Times New Roman" w:cs="Times New Roman"/>
        </w:rPr>
        <w:t xml:space="preserve"> test. The clustering pattern in the homogeneity and linearity plot is expected when one has categorical predictors with different group means.</w:t>
      </w:r>
    </w:p>
    <w:p w14:paraId="76773A94" w14:textId="77777777" w:rsidR="003051F1" w:rsidRDefault="003051F1" w:rsidP="003051F1">
      <w:pPr>
        <w:pStyle w:val="ListParagraph"/>
        <w:spacing w:line="360" w:lineRule="auto"/>
        <w:rPr>
          <w:rFonts w:ascii="Times New Roman" w:hAnsi="Times New Roman" w:cs="Times New Roman"/>
          <w:b/>
          <w:bCs/>
        </w:rPr>
      </w:pPr>
    </w:p>
    <w:p w14:paraId="570F400B" w14:textId="77777777" w:rsidR="003051F1" w:rsidRDefault="003051F1" w:rsidP="003051F1">
      <w:pPr>
        <w:pStyle w:val="ListParagraph"/>
        <w:spacing w:line="360" w:lineRule="auto"/>
        <w:rPr>
          <w:rFonts w:ascii="Times New Roman" w:hAnsi="Times New Roman" w:cs="Times New Roman"/>
          <w:b/>
          <w:bCs/>
        </w:rPr>
      </w:pPr>
    </w:p>
    <w:p w14:paraId="7F18BEA2" w14:textId="77777777" w:rsidR="003051F1" w:rsidRDefault="003051F1" w:rsidP="003051F1">
      <w:pPr>
        <w:pStyle w:val="ListParagraph"/>
        <w:spacing w:line="360" w:lineRule="auto"/>
        <w:rPr>
          <w:rFonts w:ascii="Times New Roman" w:hAnsi="Times New Roman" w:cs="Times New Roman"/>
          <w:b/>
          <w:bCs/>
        </w:rPr>
      </w:pPr>
    </w:p>
    <w:p w14:paraId="7356487B" w14:textId="77777777" w:rsidR="003051F1" w:rsidRPr="00D54001" w:rsidRDefault="003051F1" w:rsidP="003051F1">
      <w:pPr>
        <w:pStyle w:val="ListParagraph"/>
        <w:spacing w:line="360" w:lineRule="auto"/>
        <w:rPr>
          <w:rFonts w:ascii="Times New Roman" w:hAnsi="Times New Roman" w:cs="Times New Roman"/>
          <w:b/>
          <w:bCs/>
        </w:rPr>
      </w:pPr>
    </w:p>
    <w:p w14:paraId="50278BCC" w14:textId="77777777" w:rsidR="003051F1" w:rsidRPr="00D54001" w:rsidRDefault="003051F1" w:rsidP="003051F1">
      <w:pPr>
        <w:pStyle w:val="ListParagraph"/>
        <w:numPr>
          <w:ilvl w:val="0"/>
          <w:numId w:val="2"/>
        </w:numPr>
        <w:spacing w:line="360" w:lineRule="auto"/>
        <w:rPr>
          <w:rFonts w:ascii="Times New Roman" w:hAnsi="Times New Roman" w:cs="Times New Roman"/>
          <w:b/>
          <w:bCs/>
        </w:rPr>
      </w:pPr>
      <w:r w:rsidRPr="00D54001">
        <w:rPr>
          <w:rFonts w:ascii="Times New Roman" w:hAnsi="Times New Roman" w:cs="Times New Roman"/>
          <w:b/>
          <w:bCs/>
        </w:rPr>
        <w:lastRenderedPageBreak/>
        <w:t>PRIMARY ANALYSES</w:t>
      </w:r>
    </w:p>
    <w:p w14:paraId="182AE75B"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 xml:space="preserve">The results of the above analyses are presented below. </w:t>
      </w:r>
    </w:p>
    <w:p w14:paraId="40FA4428" w14:textId="77777777" w:rsidR="003051F1" w:rsidRPr="00D54001" w:rsidRDefault="003051F1" w:rsidP="003051F1">
      <w:pPr>
        <w:spacing w:line="360" w:lineRule="auto"/>
        <w:rPr>
          <w:rFonts w:ascii="Times New Roman" w:hAnsi="Times New Roman" w:cs="Times New Roman"/>
          <w:b/>
          <w:bCs/>
          <w:i/>
          <w:iCs/>
        </w:rPr>
      </w:pPr>
      <w:r w:rsidRPr="00D54001">
        <w:rPr>
          <w:rFonts w:ascii="Times New Roman" w:hAnsi="Times New Roman" w:cs="Times New Roman"/>
          <w:b/>
          <w:bCs/>
          <w:i/>
          <w:iCs/>
        </w:rPr>
        <w:t xml:space="preserve">Table 4.1: </w:t>
      </w:r>
      <w:r w:rsidRPr="00D54001">
        <w:rPr>
          <w:rFonts w:ascii="Times New Roman" w:hAnsi="Times New Roman" w:cs="Times New Roman"/>
          <w:i/>
          <w:iCs/>
        </w:rPr>
        <w:t>Regression Coefficients for Music Condition Predicting Productivity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8"/>
        <w:gridCol w:w="1301"/>
        <w:gridCol w:w="1033"/>
        <w:gridCol w:w="640"/>
        <w:gridCol w:w="1081"/>
        <w:gridCol w:w="1173"/>
      </w:tblGrid>
      <w:tr w:rsidR="003051F1" w:rsidRPr="00D54001" w14:paraId="630EB519" w14:textId="77777777" w:rsidTr="00F236C8">
        <w:trPr>
          <w:tblHeader/>
          <w:tblCellSpacing w:w="15" w:type="dxa"/>
        </w:trPr>
        <w:tc>
          <w:tcPr>
            <w:tcW w:w="2079" w:type="pct"/>
            <w:tcBorders>
              <w:top w:val="single" w:sz="4" w:space="0" w:color="auto"/>
            </w:tcBorders>
            <w:vAlign w:val="center"/>
            <w:hideMark/>
          </w:tcPr>
          <w:p w14:paraId="5C1591EA"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Predictor</w:t>
            </w:r>
          </w:p>
        </w:tc>
        <w:tc>
          <w:tcPr>
            <w:tcW w:w="704" w:type="pct"/>
            <w:tcBorders>
              <w:top w:val="single" w:sz="4" w:space="0" w:color="auto"/>
            </w:tcBorders>
            <w:vAlign w:val="center"/>
            <w:hideMark/>
          </w:tcPr>
          <w:p w14:paraId="428BA09D"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B</w:t>
            </w:r>
          </w:p>
        </w:tc>
        <w:tc>
          <w:tcPr>
            <w:tcW w:w="556" w:type="pct"/>
            <w:tcBorders>
              <w:top w:val="single" w:sz="4" w:space="0" w:color="auto"/>
            </w:tcBorders>
            <w:vAlign w:val="center"/>
            <w:hideMark/>
          </w:tcPr>
          <w:p w14:paraId="019D8260"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SE B</w:t>
            </w:r>
          </w:p>
        </w:tc>
        <w:tc>
          <w:tcPr>
            <w:tcW w:w="338" w:type="pct"/>
            <w:tcBorders>
              <w:top w:val="single" w:sz="4" w:space="0" w:color="auto"/>
            </w:tcBorders>
            <w:vAlign w:val="center"/>
            <w:hideMark/>
          </w:tcPr>
          <w:p w14:paraId="129F6077"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β</w:t>
            </w:r>
          </w:p>
        </w:tc>
        <w:tc>
          <w:tcPr>
            <w:tcW w:w="582" w:type="pct"/>
            <w:tcBorders>
              <w:top w:val="single" w:sz="4" w:space="0" w:color="auto"/>
            </w:tcBorders>
            <w:vAlign w:val="center"/>
            <w:hideMark/>
          </w:tcPr>
          <w:p w14:paraId="07446291"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t</w:t>
            </w:r>
          </w:p>
        </w:tc>
        <w:tc>
          <w:tcPr>
            <w:tcW w:w="625" w:type="pct"/>
            <w:tcBorders>
              <w:top w:val="single" w:sz="4" w:space="0" w:color="auto"/>
            </w:tcBorders>
            <w:vAlign w:val="center"/>
            <w:hideMark/>
          </w:tcPr>
          <w:p w14:paraId="65860F88"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p</w:t>
            </w:r>
          </w:p>
        </w:tc>
      </w:tr>
      <w:tr w:rsidR="003051F1" w:rsidRPr="00D54001" w14:paraId="78550201" w14:textId="77777777" w:rsidTr="00F236C8">
        <w:trPr>
          <w:tblCellSpacing w:w="15" w:type="dxa"/>
        </w:trPr>
        <w:tc>
          <w:tcPr>
            <w:tcW w:w="2079" w:type="pct"/>
            <w:tcBorders>
              <w:top w:val="single" w:sz="4" w:space="0" w:color="auto"/>
            </w:tcBorders>
            <w:vAlign w:val="center"/>
            <w:hideMark/>
          </w:tcPr>
          <w:p w14:paraId="46467CC3"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Intercept (No Music)</w:t>
            </w:r>
          </w:p>
        </w:tc>
        <w:tc>
          <w:tcPr>
            <w:tcW w:w="704" w:type="pct"/>
            <w:tcBorders>
              <w:top w:val="single" w:sz="4" w:space="0" w:color="auto"/>
            </w:tcBorders>
            <w:vAlign w:val="center"/>
            <w:hideMark/>
          </w:tcPr>
          <w:p w14:paraId="192D2846"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174.50</w:t>
            </w:r>
          </w:p>
        </w:tc>
        <w:tc>
          <w:tcPr>
            <w:tcW w:w="556" w:type="pct"/>
            <w:tcBorders>
              <w:top w:val="single" w:sz="4" w:space="0" w:color="auto"/>
            </w:tcBorders>
            <w:vAlign w:val="center"/>
            <w:hideMark/>
          </w:tcPr>
          <w:p w14:paraId="746EBA54"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5.16</w:t>
            </w:r>
          </w:p>
        </w:tc>
        <w:tc>
          <w:tcPr>
            <w:tcW w:w="338" w:type="pct"/>
            <w:tcBorders>
              <w:top w:val="single" w:sz="4" w:space="0" w:color="auto"/>
            </w:tcBorders>
            <w:vAlign w:val="center"/>
            <w:hideMark/>
          </w:tcPr>
          <w:p w14:paraId="56EF0B7F"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w:t>
            </w:r>
          </w:p>
        </w:tc>
        <w:tc>
          <w:tcPr>
            <w:tcW w:w="582" w:type="pct"/>
            <w:tcBorders>
              <w:top w:val="single" w:sz="4" w:space="0" w:color="auto"/>
            </w:tcBorders>
            <w:vAlign w:val="center"/>
            <w:hideMark/>
          </w:tcPr>
          <w:p w14:paraId="2B98DF07"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33.81</w:t>
            </w:r>
          </w:p>
        </w:tc>
        <w:tc>
          <w:tcPr>
            <w:tcW w:w="625" w:type="pct"/>
            <w:tcBorders>
              <w:top w:val="single" w:sz="4" w:space="0" w:color="auto"/>
            </w:tcBorders>
            <w:vAlign w:val="center"/>
            <w:hideMark/>
          </w:tcPr>
          <w:p w14:paraId="22B0EBDB"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&lt;.001</w:t>
            </w:r>
          </w:p>
        </w:tc>
      </w:tr>
      <w:tr w:rsidR="003051F1" w:rsidRPr="00D54001" w14:paraId="40B13791" w14:textId="77777777" w:rsidTr="00F236C8">
        <w:trPr>
          <w:tblCellSpacing w:w="15" w:type="dxa"/>
        </w:trPr>
        <w:tc>
          <w:tcPr>
            <w:tcW w:w="2079" w:type="pct"/>
            <w:vAlign w:val="center"/>
            <w:hideMark/>
          </w:tcPr>
          <w:p w14:paraId="703ACB35"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Music No Choice</w:t>
            </w:r>
          </w:p>
        </w:tc>
        <w:tc>
          <w:tcPr>
            <w:tcW w:w="704" w:type="pct"/>
            <w:vAlign w:val="center"/>
            <w:hideMark/>
          </w:tcPr>
          <w:p w14:paraId="1A92B15C"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2.65</w:t>
            </w:r>
          </w:p>
        </w:tc>
        <w:tc>
          <w:tcPr>
            <w:tcW w:w="556" w:type="pct"/>
            <w:vAlign w:val="center"/>
            <w:hideMark/>
          </w:tcPr>
          <w:p w14:paraId="08AAC8B4"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7.30</w:t>
            </w:r>
          </w:p>
        </w:tc>
        <w:tc>
          <w:tcPr>
            <w:tcW w:w="338" w:type="pct"/>
            <w:vAlign w:val="center"/>
            <w:hideMark/>
          </w:tcPr>
          <w:p w14:paraId="1AE2504C"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.02</w:t>
            </w:r>
          </w:p>
        </w:tc>
        <w:tc>
          <w:tcPr>
            <w:tcW w:w="582" w:type="pct"/>
            <w:vAlign w:val="center"/>
            <w:hideMark/>
          </w:tcPr>
          <w:p w14:paraId="772F4235"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0.36</w:t>
            </w:r>
          </w:p>
        </w:tc>
        <w:tc>
          <w:tcPr>
            <w:tcW w:w="625" w:type="pct"/>
            <w:vAlign w:val="center"/>
            <w:hideMark/>
          </w:tcPr>
          <w:p w14:paraId="6B0BD9D9"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.717</w:t>
            </w:r>
          </w:p>
        </w:tc>
      </w:tr>
      <w:tr w:rsidR="003051F1" w:rsidRPr="00D54001" w14:paraId="73AF5EAB" w14:textId="77777777" w:rsidTr="00F236C8">
        <w:trPr>
          <w:tblCellSpacing w:w="15" w:type="dxa"/>
        </w:trPr>
        <w:tc>
          <w:tcPr>
            <w:tcW w:w="2079" w:type="pct"/>
            <w:tcBorders>
              <w:bottom w:val="single" w:sz="4" w:space="0" w:color="auto"/>
            </w:tcBorders>
            <w:vAlign w:val="center"/>
            <w:hideMark/>
          </w:tcPr>
          <w:p w14:paraId="69AD9881"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Music Choice</w:t>
            </w:r>
          </w:p>
        </w:tc>
        <w:tc>
          <w:tcPr>
            <w:tcW w:w="704" w:type="pct"/>
            <w:tcBorders>
              <w:bottom w:val="single" w:sz="4" w:space="0" w:color="auto"/>
            </w:tcBorders>
            <w:vAlign w:val="center"/>
            <w:hideMark/>
          </w:tcPr>
          <w:p w14:paraId="43C07D1B"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28.47</w:t>
            </w:r>
          </w:p>
        </w:tc>
        <w:tc>
          <w:tcPr>
            <w:tcW w:w="556" w:type="pct"/>
            <w:tcBorders>
              <w:bottom w:val="single" w:sz="4" w:space="0" w:color="auto"/>
            </w:tcBorders>
            <w:vAlign w:val="center"/>
            <w:hideMark/>
          </w:tcPr>
          <w:p w14:paraId="4A8C5265"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7.30</w:t>
            </w:r>
          </w:p>
        </w:tc>
        <w:tc>
          <w:tcPr>
            <w:tcW w:w="338" w:type="pct"/>
            <w:tcBorders>
              <w:bottom w:val="single" w:sz="4" w:space="0" w:color="auto"/>
            </w:tcBorders>
            <w:vAlign w:val="center"/>
            <w:hideMark/>
          </w:tcPr>
          <w:p w14:paraId="0441C184"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.31</w:t>
            </w:r>
          </w:p>
        </w:tc>
        <w:tc>
          <w:tcPr>
            <w:tcW w:w="582" w:type="pct"/>
            <w:tcBorders>
              <w:bottom w:val="single" w:sz="4" w:space="0" w:color="auto"/>
            </w:tcBorders>
            <w:vAlign w:val="center"/>
            <w:hideMark/>
          </w:tcPr>
          <w:p w14:paraId="69A989BE"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3.90</w:t>
            </w:r>
          </w:p>
        </w:tc>
        <w:tc>
          <w:tcPr>
            <w:tcW w:w="625" w:type="pct"/>
            <w:tcBorders>
              <w:bottom w:val="single" w:sz="4" w:space="0" w:color="auto"/>
            </w:tcBorders>
            <w:vAlign w:val="center"/>
            <w:hideMark/>
          </w:tcPr>
          <w:p w14:paraId="28161EFC" w14:textId="77777777" w:rsidR="003051F1" w:rsidRPr="00D54001" w:rsidRDefault="003051F1" w:rsidP="00F236C8">
            <w:pPr>
              <w:spacing w:line="360" w:lineRule="auto"/>
              <w:rPr>
                <w:rFonts w:ascii="Times New Roman" w:hAnsi="Times New Roman" w:cs="Times New Roman"/>
                <w:i/>
                <w:iCs/>
              </w:rPr>
            </w:pPr>
            <w:r w:rsidRPr="00D54001">
              <w:rPr>
                <w:rFonts w:ascii="Times New Roman" w:hAnsi="Times New Roman" w:cs="Times New Roman"/>
                <w:i/>
                <w:iCs/>
              </w:rPr>
              <w:t>&lt;.001</w:t>
            </w:r>
          </w:p>
        </w:tc>
      </w:tr>
    </w:tbl>
    <w:p w14:paraId="29CFBE02" w14:textId="77777777" w:rsidR="003051F1" w:rsidRPr="00D54001" w:rsidRDefault="003051F1" w:rsidP="003051F1">
      <w:pPr>
        <w:spacing w:line="360" w:lineRule="auto"/>
        <w:rPr>
          <w:rFonts w:ascii="Times New Roman" w:hAnsi="Times New Roman" w:cs="Times New Roman"/>
          <w:i/>
          <w:iCs/>
          <w:sz w:val="20"/>
          <w:szCs w:val="20"/>
        </w:rPr>
      </w:pPr>
      <w:r w:rsidRPr="00D54001">
        <w:rPr>
          <w:rFonts w:ascii="Times New Roman" w:hAnsi="Times New Roman" w:cs="Times New Roman"/>
          <w:i/>
          <w:iCs/>
          <w:noProof/>
          <w:sz w:val="20"/>
          <w:szCs w:val="20"/>
        </w:rPr>
        <w:drawing>
          <wp:inline distT="0" distB="0" distL="0" distR="0" wp14:anchorId="6D70E5A8" wp14:editId="1F27449C">
            <wp:extent cx="5731510" cy="332740"/>
            <wp:effectExtent l="0" t="0" r="2540" b="0"/>
            <wp:docPr id="147225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58452" name=""/>
                    <pic:cNvPicPr/>
                  </pic:nvPicPr>
                  <pic:blipFill>
                    <a:blip r:embed="rId11"/>
                    <a:stretch>
                      <a:fillRect/>
                    </a:stretch>
                  </pic:blipFill>
                  <pic:spPr>
                    <a:xfrm>
                      <a:off x="0" y="0"/>
                      <a:ext cx="5731510" cy="332740"/>
                    </a:xfrm>
                    <a:prstGeom prst="rect">
                      <a:avLst/>
                    </a:prstGeom>
                  </pic:spPr>
                </pic:pic>
              </a:graphicData>
            </a:graphic>
          </wp:inline>
        </w:drawing>
      </w:r>
    </w:p>
    <w:p w14:paraId="21B91E2E" w14:textId="77777777" w:rsidR="003051F1" w:rsidRPr="00D54001" w:rsidRDefault="003051F1" w:rsidP="003051F1">
      <w:pPr>
        <w:spacing w:line="360" w:lineRule="auto"/>
        <w:rPr>
          <w:rFonts w:ascii="Times New Roman" w:hAnsi="Times New Roman" w:cs="Times New Roman"/>
          <w:i/>
          <w:iCs/>
        </w:rPr>
      </w:pPr>
      <w:r w:rsidRPr="00D54001">
        <w:rPr>
          <w:rFonts w:ascii="Times New Roman" w:hAnsi="Times New Roman" w:cs="Times New Roman"/>
          <w:b/>
          <w:bCs/>
          <w:i/>
          <w:iCs/>
        </w:rPr>
        <w:t>Table 4.2</w:t>
      </w:r>
      <w:r w:rsidRPr="00D54001">
        <w:rPr>
          <w:rFonts w:ascii="Times New Roman" w:hAnsi="Times New Roman" w:cs="Times New Roman"/>
          <w:i/>
          <w:iCs/>
        </w:rPr>
        <w:t xml:space="preserve"> Analysis of Variance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35"/>
        <w:gridCol w:w="1568"/>
        <w:gridCol w:w="570"/>
        <w:gridCol w:w="1402"/>
        <w:gridCol w:w="818"/>
        <w:gridCol w:w="833"/>
      </w:tblGrid>
      <w:tr w:rsidR="003051F1" w:rsidRPr="00D54001" w14:paraId="789FE310" w14:textId="77777777" w:rsidTr="00F236C8">
        <w:trPr>
          <w:tblHeader/>
          <w:tblCellSpacing w:w="15" w:type="dxa"/>
        </w:trPr>
        <w:tc>
          <w:tcPr>
            <w:tcW w:w="2099" w:type="pct"/>
            <w:tcBorders>
              <w:top w:val="single" w:sz="4" w:space="0" w:color="auto"/>
              <w:bottom w:val="single" w:sz="4" w:space="0" w:color="auto"/>
            </w:tcBorders>
            <w:vAlign w:val="center"/>
            <w:hideMark/>
          </w:tcPr>
          <w:p w14:paraId="55C7A12D"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Source</w:t>
            </w:r>
          </w:p>
        </w:tc>
        <w:tc>
          <w:tcPr>
            <w:tcW w:w="852" w:type="pct"/>
            <w:tcBorders>
              <w:top w:val="single" w:sz="4" w:space="0" w:color="auto"/>
              <w:bottom w:val="single" w:sz="4" w:space="0" w:color="auto"/>
            </w:tcBorders>
            <w:vAlign w:val="center"/>
            <w:hideMark/>
          </w:tcPr>
          <w:p w14:paraId="667F2CB6"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SS</w:t>
            </w:r>
          </w:p>
        </w:tc>
        <w:tc>
          <w:tcPr>
            <w:tcW w:w="299" w:type="pct"/>
            <w:tcBorders>
              <w:top w:val="single" w:sz="4" w:space="0" w:color="auto"/>
              <w:bottom w:val="single" w:sz="4" w:space="0" w:color="auto"/>
            </w:tcBorders>
            <w:vAlign w:val="center"/>
            <w:hideMark/>
          </w:tcPr>
          <w:p w14:paraId="37E33B80" w14:textId="77777777" w:rsidR="003051F1" w:rsidRPr="00D54001" w:rsidRDefault="003051F1" w:rsidP="00F236C8">
            <w:pPr>
              <w:spacing w:line="360" w:lineRule="auto"/>
              <w:rPr>
                <w:rFonts w:ascii="Times New Roman" w:hAnsi="Times New Roman" w:cs="Times New Roman"/>
                <w:b/>
                <w:bCs/>
              </w:rPr>
            </w:pPr>
            <w:proofErr w:type="spellStart"/>
            <w:r w:rsidRPr="00D54001">
              <w:rPr>
                <w:rFonts w:ascii="Times New Roman" w:hAnsi="Times New Roman" w:cs="Times New Roman"/>
                <w:b/>
                <w:bCs/>
              </w:rPr>
              <w:t>df</w:t>
            </w:r>
            <w:proofErr w:type="spellEnd"/>
          </w:p>
        </w:tc>
        <w:tc>
          <w:tcPr>
            <w:tcW w:w="760" w:type="pct"/>
            <w:tcBorders>
              <w:top w:val="single" w:sz="4" w:space="0" w:color="auto"/>
              <w:bottom w:val="single" w:sz="4" w:space="0" w:color="auto"/>
            </w:tcBorders>
            <w:vAlign w:val="center"/>
            <w:hideMark/>
          </w:tcPr>
          <w:p w14:paraId="236E813B"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MS</w:t>
            </w:r>
          </w:p>
        </w:tc>
        <w:tc>
          <w:tcPr>
            <w:tcW w:w="437" w:type="pct"/>
            <w:tcBorders>
              <w:top w:val="single" w:sz="4" w:space="0" w:color="auto"/>
              <w:bottom w:val="single" w:sz="4" w:space="0" w:color="auto"/>
            </w:tcBorders>
            <w:vAlign w:val="center"/>
            <w:hideMark/>
          </w:tcPr>
          <w:p w14:paraId="61608534"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F</w:t>
            </w:r>
          </w:p>
        </w:tc>
        <w:tc>
          <w:tcPr>
            <w:tcW w:w="437" w:type="pct"/>
            <w:tcBorders>
              <w:top w:val="single" w:sz="4" w:space="0" w:color="auto"/>
              <w:bottom w:val="single" w:sz="4" w:space="0" w:color="auto"/>
            </w:tcBorders>
            <w:vAlign w:val="center"/>
            <w:hideMark/>
          </w:tcPr>
          <w:p w14:paraId="4EE314C0"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p</w:t>
            </w:r>
          </w:p>
        </w:tc>
      </w:tr>
      <w:tr w:rsidR="003051F1" w:rsidRPr="00D54001" w14:paraId="4BC1FA3D" w14:textId="77777777" w:rsidTr="00F236C8">
        <w:trPr>
          <w:tblCellSpacing w:w="15" w:type="dxa"/>
        </w:trPr>
        <w:tc>
          <w:tcPr>
            <w:tcW w:w="2099" w:type="pct"/>
            <w:vAlign w:val="center"/>
            <w:hideMark/>
          </w:tcPr>
          <w:p w14:paraId="28D6CA6F"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Model (error reduced)</w:t>
            </w:r>
          </w:p>
        </w:tc>
        <w:tc>
          <w:tcPr>
            <w:tcW w:w="852" w:type="pct"/>
            <w:vAlign w:val="center"/>
            <w:hideMark/>
          </w:tcPr>
          <w:p w14:paraId="5320D446"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24,733.98</w:t>
            </w:r>
          </w:p>
        </w:tc>
        <w:tc>
          <w:tcPr>
            <w:tcW w:w="299" w:type="pct"/>
            <w:vAlign w:val="center"/>
            <w:hideMark/>
          </w:tcPr>
          <w:p w14:paraId="2D7C5401"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w:t>
            </w:r>
          </w:p>
        </w:tc>
        <w:tc>
          <w:tcPr>
            <w:tcW w:w="760" w:type="pct"/>
            <w:vAlign w:val="center"/>
            <w:hideMark/>
          </w:tcPr>
          <w:p w14:paraId="15AF6449"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12,366.99</w:t>
            </w:r>
          </w:p>
        </w:tc>
        <w:tc>
          <w:tcPr>
            <w:tcW w:w="437" w:type="pct"/>
            <w:vAlign w:val="center"/>
            <w:hideMark/>
          </w:tcPr>
          <w:p w14:paraId="04A707A9"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9.29</w:t>
            </w:r>
          </w:p>
        </w:tc>
        <w:tc>
          <w:tcPr>
            <w:tcW w:w="437" w:type="pct"/>
            <w:vAlign w:val="center"/>
            <w:hideMark/>
          </w:tcPr>
          <w:p w14:paraId="16DD8848"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.0002</w:t>
            </w:r>
          </w:p>
        </w:tc>
      </w:tr>
      <w:tr w:rsidR="003051F1" w:rsidRPr="00D54001" w14:paraId="4ED813C0" w14:textId="77777777" w:rsidTr="00F236C8">
        <w:trPr>
          <w:tblCellSpacing w:w="15" w:type="dxa"/>
        </w:trPr>
        <w:tc>
          <w:tcPr>
            <w:tcW w:w="2099" w:type="pct"/>
            <w:vAlign w:val="center"/>
            <w:hideMark/>
          </w:tcPr>
          <w:p w14:paraId="6BA9C5F5" w14:textId="77777777" w:rsidR="003051F1" w:rsidRPr="00D54001" w:rsidRDefault="003051F1" w:rsidP="00F236C8">
            <w:pPr>
              <w:spacing w:line="360" w:lineRule="auto"/>
              <w:rPr>
                <w:rFonts w:ascii="Times New Roman" w:hAnsi="Times New Roman" w:cs="Times New Roman"/>
              </w:rPr>
            </w:pPr>
            <w:proofErr w:type="spellStart"/>
            <w:r w:rsidRPr="00D54001">
              <w:rPr>
                <w:rFonts w:ascii="Times New Roman" w:hAnsi="Times New Roman" w:cs="Times New Roman"/>
              </w:rPr>
              <w:t>condition_music_no_choice</w:t>
            </w:r>
            <w:proofErr w:type="spellEnd"/>
          </w:p>
        </w:tc>
        <w:tc>
          <w:tcPr>
            <w:tcW w:w="852" w:type="pct"/>
            <w:vAlign w:val="center"/>
            <w:hideMark/>
          </w:tcPr>
          <w:p w14:paraId="6B1C3300"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175.01</w:t>
            </w:r>
          </w:p>
        </w:tc>
        <w:tc>
          <w:tcPr>
            <w:tcW w:w="299" w:type="pct"/>
            <w:vAlign w:val="center"/>
            <w:hideMark/>
          </w:tcPr>
          <w:p w14:paraId="33DD6F87"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w:t>
            </w:r>
          </w:p>
        </w:tc>
        <w:tc>
          <w:tcPr>
            <w:tcW w:w="760" w:type="pct"/>
            <w:vAlign w:val="center"/>
            <w:hideMark/>
          </w:tcPr>
          <w:p w14:paraId="510C5081"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175.01</w:t>
            </w:r>
          </w:p>
        </w:tc>
        <w:tc>
          <w:tcPr>
            <w:tcW w:w="437" w:type="pct"/>
            <w:vAlign w:val="center"/>
            <w:hideMark/>
          </w:tcPr>
          <w:p w14:paraId="6079431F"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0.13</w:t>
            </w:r>
          </w:p>
        </w:tc>
        <w:tc>
          <w:tcPr>
            <w:tcW w:w="437" w:type="pct"/>
            <w:vAlign w:val="center"/>
            <w:hideMark/>
          </w:tcPr>
          <w:p w14:paraId="2710E96F"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.7174</w:t>
            </w:r>
          </w:p>
        </w:tc>
      </w:tr>
      <w:tr w:rsidR="003051F1" w:rsidRPr="00D54001" w14:paraId="56F3D27C" w14:textId="77777777" w:rsidTr="00F236C8">
        <w:trPr>
          <w:tblCellSpacing w:w="15" w:type="dxa"/>
        </w:trPr>
        <w:tc>
          <w:tcPr>
            <w:tcW w:w="2099" w:type="pct"/>
            <w:vAlign w:val="center"/>
            <w:hideMark/>
          </w:tcPr>
          <w:p w14:paraId="527A9114" w14:textId="77777777" w:rsidR="003051F1" w:rsidRPr="00D54001" w:rsidRDefault="003051F1" w:rsidP="00F236C8">
            <w:pPr>
              <w:spacing w:line="360" w:lineRule="auto"/>
              <w:rPr>
                <w:rFonts w:ascii="Times New Roman" w:hAnsi="Times New Roman" w:cs="Times New Roman"/>
              </w:rPr>
            </w:pPr>
            <w:proofErr w:type="spellStart"/>
            <w:r w:rsidRPr="00D54001">
              <w:rPr>
                <w:rFonts w:ascii="Times New Roman" w:hAnsi="Times New Roman" w:cs="Times New Roman"/>
              </w:rPr>
              <w:t>condition_music_choice</w:t>
            </w:r>
            <w:proofErr w:type="spellEnd"/>
          </w:p>
        </w:tc>
        <w:tc>
          <w:tcPr>
            <w:tcW w:w="852" w:type="pct"/>
            <w:vAlign w:val="center"/>
            <w:hideMark/>
          </w:tcPr>
          <w:p w14:paraId="431C8E6C"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20,258.40</w:t>
            </w:r>
          </w:p>
        </w:tc>
        <w:tc>
          <w:tcPr>
            <w:tcW w:w="299" w:type="pct"/>
            <w:vAlign w:val="center"/>
            <w:hideMark/>
          </w:tcPr>
          <w:p w14:paraId="39909D20"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w:t>
            </w:r>
          </w:p>
        </w:tc>
        <w:tc>
          <w:tcPr>
            <w:tcW w:w="760" w:type="pct"/>
            <w:vAlign w:val="center"/>
            <w:hideMark/>
          </w:tcPr>
          <w:p w14:paraId="7BE8B0EF"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20,258.40</w:t>
            </w:r>
          </w:p>
        </w:tc>
        <w:tc>
          <w:tcPr>
            <w:tcW w:w="437" w:type="pct"/>
            <w:vAlign w:val="center"/>
            <w:hideMark/>
          </w:tcPr>
          <w:p w14:paraId="28D8B8A3"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15.22</w:t>
            </w:r>
          </w:p>
        </w:tc>
        <w:tc>
          <w:tcPr>
            <w:tcW w:w="437" w:type="pct"/>
            <w:vAlign w:val="center"/>
            <w:hideMark/>
          </w:tcPr>
          <w:p w14:paraId="1D3009C7"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.0001</w:t>
            </w:r>
          </w:p>
        </w:tc>
      </w:tr>
      <w:tr w:rsidR="003051F1" w:rsidRPr="00D54001" w14:paraId="5A512DA5" w14:textId="77777777" w:rsidTr="00F236C8">
        <w:trPr>
          <w:tblCellSpacing w:w="15" w:type="dxa"/>
        </w:trPr>
        <w:tc>
          <w:tcPr>
            <w:tcW w:w="2099" w:type="pct"/>
            <w:vAlign w:val="center"/>
            <w:hideMark/>
          </w:tcPr>
          <w:p w14:paraId="62DECBEA"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Error (from model1)</w:t>
            </w:r>
          </w:p>
        </w:tc>
        <w:tc>
          <w:tcPr>
            <w:tcW w:w="852" w:type="pct"/>
            <w:vAlign w:val="center"/>
            <w:hideMark/>
          </w:tcPr>
          <w:p w14:paraId="1841CD4A"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195,660.63</w:t>
            </w:r>
          </w:p>
        </w:tc>
        <w:tc>
          <w:tcPr>
            <w:tcW w:w="299" w:type="pct"/>
            <w:vAlign w:val="center"/>
            <w:hideMark/>
          </w:tcPr>
          <w:p w14:paraId="2F6D5E56"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147</w:t>
            </w:r>
          </w:p>
        </w:tc>
        <w:tc>
          <w:tcPr>
            <w:tcW w:w="760" w:type="pct"/>
            <w:vAlign w:val="center"/>
            <w:hideMark/>
          </w:tcPr>
          <w:p w14:paraId="11C8C38A"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1,331.03</w:t>
            </w:r>
          </w:p>
        </w:tc>
        <w:tc>
          <w:tcPr>
            <w:tcW w:w="437" w:type="pct"/>
            <w:vAlign w:val="center"/>
            <w:hideMark/>
          </w:tcPr>
          <w:p w14:paraId="5E0244BF" w14:textId="77777777" w:rsidR="003051F1" w:rsidRPr="00D54001" w:rsidRDefault="003051F1" w:rsidP="00F236C8">
            <w:pPr>
              <w:spacing w:line="360" w:lineRule="auto"/>
              <w:rPr>
                <w:rFonts w:ascii="Times New Roman" w:hAnsi="Times New Roman" w:cs="Times New Roman"/>
              </w:rPr>
            </w:pPr>
          </w:p>
        </w:tc>
        <w:tc>
          <w:tcPr>
            <w:tcW w:w="437" w:type="pct"/>
            <w:vAlign w:val="center"/>
            <w:hideMark/>
          </w:tcPr>
          <w:p w14:paraId="18143565" w14:textId="77777777" w:rsidR="003051F1" w:rsidRPr="00D54001" w:rsidRDefault="003051F1" w:rsidP="00F236C8">
            <w:pPr>
              <w:spacing w:line="360" w:lineRule="auto"/>
              <w:rPr>
                <w:rFonts w:ascii="Times New Roman" w:hAnsi="Times New Roman" w:cs="Times New Roman"/>
              </w:rPr>
            </w:pPr>
          </w:p>
        </w:tc>
      </w:tr>
      <w:tr w:rsidR="003051F1" w:rsidRPr="00D54001" w14:paraId="2FCF8F54" w14:textId="77777777" w:rsidTr="00F236C8">
        <w:trPr>
          <w:tblCellSpacing w:w="15" w:type="dxa"/>
        </w:trPr>
        <w:tc>
          <w:tcPr>
            <w:tcW w:w="2099" w:type="pct"/>
            <w:tcBorders>
              <w:bottom w:val="single" w:sz="4" w:space="0" w:color="auto"/>
            </w:tcBorders>
            <w:vAlign w:val="center"/>
            <w:hideMark/>
          </w:tcPr>
          <w:p w14:paraId="7750F77E"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Total (empty model)</w:t>
            </w:r>
          </w:p>
        </w:tc>
        <w:tc>
          <w:tcPr>
            <w:tcW w:w="852" w:type="pct"/>
            <w:tcBorders>
              <w:bottom w:val="single" w:sz="4" w:space="0" w:color="auto"/>
            </w:tcBorders>
            <w:vAlign w:val="center"/>
            <w:hideMark/>
          </w:tcPr>
          <w:p w14:paraId="783393D5"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220,394.61</w:t>
            </w:r>
          </w:p>
        </w:tc>
        <w:tc>
          <w:tcPr>
            <w:tcW w:w="299" w:type="pct"/>
            <w:tcBorders>
              <w:bottom w:val="single" w:sz="4" w:space="0" w:color="auto"/>
            </w:tcBorders>
            <w:vAlign w:val="center"/>
            <w:hideMark/>
          </w:tcPr>
          <w:p w14:paraId="6DBB4458"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149</w:t>
            </w:r>
          </w:p>
        </w:tc>
        <w:tc>
          <w:tcPr>
            <w:tcW w:w="760" w:type="pct"/>
            <w:tcBorders>
              <w:bottom w:val="single" w:sz="4" w:space="0" w:color="auto"/>
            </w:tcBorders>
            <w:vAlign w:val="center"/>
            <w:hideMark/>
          </w:tcPr>
          <w:p w14:paraId="4439C873"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1,479.16</w:t>
            </w:r>
          </w:p>
        </w:tc>
        <w:tc>
          <w:tcPr>
            <w:tcW w:w="437" w:type="pct"/>
            <w:tcBorders>
              <w:bottom w:val="single" w:sz="4" w:space="0" w:color="auto"/>
            </w:tcBorders>
            <w:vAlign w:val="center"/>
            <w:hideMark/>
          </w:tcPr>
          <w:p w14:paraId="77CBAD94" w14:textId="77777777" w:rsidR="003051F1" w:rsidRPr="00D54001" w:rsidRDefault="003051F1" w:rsidP="00F236C8">
            <w:pPr>
              <w:spacing w:line="360" w:lineRule="auto"/>
              <w:rPr>
                <w:rFonts w:ascii="Times New Roman" w:hAnsi="Times New Roman" w:cs="Times New Roman"/>
              </w:rPr>
            </w:pPr>
          </w:p>
        </w:tc>
        <w:tc>
          <w:tcPr>
            <w:tcW w:w="437" w:type="pct"/>
            <w:tcBorders>
              <w:bottom w:val="single" w:sz="4" w:space="0" w:color="auto"/>
            </w:tcBorders>
            <w:vAlign w:val="center"/>
            <w:hideMark/>
          </w:tcPr>
          <w:p w14:paraId="5BCF03BF" w14:textId="77777777" w:rsidR="003051F1" w:rsidRPr="00D54001" w:rsidRDefault="003051F1" w:rsidP="00F236C8">
            <w:pPr>
              <w:spacing w:line="360" w:lineRule="auto"/>
              <w:rPr>
                <w:rFonts w:ascii="Times New Roman" w:hAnsi="Times New Roman" w:cs="Times New Roman"/>
              </w:rPr>
            </w:pPr>
          </w:p>
        </w:tc>
      </w:tr>
    </w:tbl>
    <w:p w14:paraId="48BA544B"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noProof/>
        </w:rPr>
        <w:drawing>
          <wp:inline distT="0" distB="0" distL="0" distR="0" wp14:anchorId="407FE1C6" wp14:editId="05053F40">
            <wp:extent cx="5731510" cy="147320"/>
            <wp:effectExtent l="0" t="0" r="2540" b="5080"/>
            <wp:docPr id="94926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68482" name=""/>
                    <pic:cNvPicPr/>
                  </pic:nvPicPr>
                  <pic:blipFill>
                    <a:blip r:embed="rId12"/>
                    <a:stretch>
                      <a:fillRect/>
                    </a:stretch>
                  </pic:blipFill>
                  <pic:spPr>
                    <a:xfrm>
                      <a:off x="0" y="0"/>
                      <a:ext cx="5731510" cy="147320"/>
                    </a:xfrm>
                    <a:prstGeom prst="rect">
                      <a:avLst/>
                    </a:prstGeom>
                  </pic:spPr>
                </pic:pic>
              </a:graphicData>
            </a:graphic>
          </wp:inline>
        </w:drawing>
      </w:r>
    </w:p>
    <w:p w14:paraId="2F40A5BA" w14:textId="77777777" w:rsidR="003051F1" w:rsidRPr="00D54001" w:rsidRDefault="003051F1" w:rsidP="003051F1">
      <w:pPr>
        <w:spacing w:line="360" w:lineRule="auto"/>
        <w:ind w:firstLine="720"/>
        <w:rPr>
          <w:rFonts w:ascii="Times New Roman" w:hAnsi="Times New Roman" w:cs="Times New Roman"/>
        </w:rPr>
      </w:pPr>
      <w:r w:rsidRPr="00D54001">
        <w:rPr>
          <w:rFonts w:ascii="Times New Roman" w:hAnsi="Times New Roman" w:cs="Times New Roman"/>
        </w:rPr>
        <w:t>Multiple regression results show significant increase in productivity only with choice of music (</w:t>
      </w:r>
      <w:r w:rsidRPr="00D54001">
        <w:rPr>
          <w:rFonts w:ascii="Times New Roman" w:hAnsi="Times New Roman" w:cs="Times New Roman"/>
          <w:i/>
          <w:iCs/>
        </w:rPr>
        <w:t>β=.31, p&lt;0.05</w:t>
      </w:r>
      <w:r w:rsidRPr="00D54001">
        <w:rPr>
          <w:rFonts w:ascii="Times New Roman" w:hAnsi="Times New Roman" w:cs="Times New Roman"/>
        </w:rPr>
        <w:t>). The one-way ANOVA yielded a significant effect of music condition on productivity (</w:t>
      </w:r>
      <w:proofErr w:type="gramStart"/>
      <w:r w:rsidRPr="00D54001">
        <w:rPr>
          <w:rFonts w:ascii="Times New Roman" w:hAnsi="Times New Roman" w:cs="Times New Roman"/>
        </w:rPr>
        <w:t>F(</w:t>
      </w:r>
      <w:proofErr w:type="gramEnd"/>
      <w:r w:rsidRPr="00D54001">
        <w:rPr>
          <w:rFonts w:ascii="Times New Roman" w:hAnsi="Times New Roman" w:cs="Times New Roman"/>
        </w:rPr>
        <w:t xml:space="preserve">2, 147) = 9.29, p = .001). The music choice condition was able to explain 9.3% of the variance in the model (PRE=0.093). </w:t>
      </w:r>
    </w:p>
    <w:p w14:paraId="5E229A4C" w14:textId="77777777" w:rsidR="003051F1" w:rsidRDefault="003051F1" w:rsidP="003051F1">
      <w:pPr>
        <w:spacing w:line="360" w:lineRule="auto"/>
        <w:rPr>
          <w:rFonts w:ascii="Times New Roman" w:hAnsi="Times New Roman" w:cs="Times New Roman"/>
          <w:b/>
          <w:bCs/>
          <w:i/>
          <w:iCs/>
        </w:rPr>
      </w:pPr>
    </w:p>
    <w:p w14:paraId="70864B9E" w14:textId="77777777" w:rsidR="003051F1" w:rsidRDefault="003051F1" w:rsidP="003051F1">
      <w:pPr>
        <w:spacing w:line="360" w:lineRule="auto"/>
        <w:rPr>
          <w:rFonts w:ascii="Times New Roman" w:hAnsi="Times New Roman" w:cs="Times New Roman"/>
          <w:b/>
          <w:bCs/>
          <w:i/>
          <w:iCs/>
        </w:rPr>
      </w:pPr>
    </w:p>
    <w:p w14:paraId="6B0FEFD2" w14:textId="77777777" w:rsidR="003051F1" w:rsidRDefault="003051F1" w:rsidP="003051F1">
      <w:pPr>
        <w:spacing w:line="360" w:lineRule="auto"/>
        <w:rPr>
          <w:rFonts w:ascii="Times New Roman" w:hAnsi="Times New Roman" w:cs="Times New Roman"/>
          <w:b/>
          <w:bCs/>
          <w:i/>
          <w:iCs/>
        </w:rPr>
      </w:pPr>
    </w:p>
    <w:p w14:paraId="5D703C34" w14:textId="77777777" w:rsidR="003051F1" w:rsidRDefault="003051F1" w:rsidP="003051F1">
      <w:pPr>
        <w:spacing w:line="360" w:lineRule="auto"/>
        <w:rPr>
          <w:rFonts w:ascii="Times New Roman" w:hAnsi="Times New Roman" w:cs="Times New Roman"/>
          <w:b/>
          <w:bCs/>
          <w:i/>
          <w:iCs/>
        </w:rPr>
      </w:pPr>
    </w:p>
    <w:p w14:paraId="35C28CE7"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b/>
          <w:bCs/>
          <w:i/>
          <w:iCs/>
        </w:rPr>
        <w:lastRenderedPageBreak/>
        <w:t>Table 4.3</w:t>
      </w:r>
      <w:r w:rsidRPr="00D54001">
        <w:rPr>
          <w:rFonts w:ascii="Times New Roman" w:hAnsi="Times New Roman" w:cs="Times New Roman"/>
          <w:i/>
          <w:iCs/>
        </w:rPr>
        <w:t xml:space="preserve"> Pairwise Comparisons of Productivity Across Music Conditions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83"/>
        <w:gridCol w:w="1912"/>
        <w:gridCol w:w="1665"/>
        <w:gridCol w:w="1666"/>
      </w:tblGrid>
      <w:tr w:rsidR="003051F1" w:rsidRPr="00D54001" w14:paraId="5D73EAF2" w14:textId="77777777" w:rsidTr="00F236C8">
        <w:trPr>
          <w:tblHeader/>
          <w:tblCellSpacing w:w="15" w:type="dxa"/>
        </w:trPr>
        <w:tc>
          <w:tcPr>
            <w:tcW w:w="2071" w:type="pct"/>
            <w:tcBorders>
              <w:top w:val="single" w:sz="4" w:space="0" w:color="auto"/>
              <w:bottom w:val="single" w:sz="4" w:space="0" w:color="auto"/>
            </w:tcBorders>
            <w:vAlign w:val="center"/>
            <w:hideMark/>
          </w:tcPr>
          <w:p w14:paraId="03A456FC"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Comparison</w:t>
            </w:r>
          </w:p>
        </w:tc>
        <w:tc>
          <w:tcPr>
            <w:tcW w:w="1043" w:type="pct"/>
            <w:tcBorders>
              <w:top w:val="single" w:sz="4" w:space="0" w:color="auto"/>
              <w:bottom w:val="single" w:sz="4" w:space="0" w:color="auto"/>
            </w:tcBorders>
            <w:vAlign w:val="center"/>
            <w:hideMark/>
          </w:tcPr>
          <w:p w14:paraId="52A9A596"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rPr>
              <w:t>Mean Difference</w:t>
            </w:r>
          </w:p>
        </w:tc>
        <w:tc>
          <w:tcPr>
            <w:tcW w:w="906" w:type="pct"/>
            <w:tcBorders>
              <w:top w:val="single" w:sz="4" w:space="0" w:color="auto"/>
              <w:bottom w:val="single" w:sz="4" w:space="0" w:color="auto"/>
            </w:tcBorders>
            <w:vAlign w:val="center"/>
            <w:hideMark/>
          </w:tcPr>
          <w:p w14:paraId="5142537E" w14:textId="77777777" w:rsidR="003051F1" w:rsidRPr="00D54001" w:rsidRDefault="003051F1" w:rsidP="00F236C8">
            <w:pPr>
              <w:spacing w:line="360" w:lineRule="auto"/>
              <w:rPr>
                <w:rFonts w:ascii="Times New Roman" w:hAnsi="Times New Roman" w:cs="Times New Roman"/>
                <w:b/>
                <w:bCs/>
              </w:rPr>
            </w:pPr>
            <w:r w:rsidRPr="00D54001">
              <w:rPr>
                <w:rFonts w:ascii="Times New Roman" w:hAnsi="Times New Roman" w:cs="Times New Roman"/>
                <w:b/>
                <w:bCs/>
                <w:i/>
                <w:iCs/>
              </w:rPr>
              <w:t>p</w:t>
            </w:r>
            <w:r w:rsidRPr="00D54001">
              <w:rPr>
                <w:rFonts w:ascii="Times New Roman" w:hAnsi="Times New Roman" w:cs="Times New Roman"/>
                <w:b/>
                <w:bCs/>
              </w:rPr>
              <w:t xml:space="preserve"> (Bonferroni)</w:t>
            </w:r>
          </w:p>
        </w:tc>
        <w:tc>
          <w:tcPr>
            <w:tcW w:w="898" w:type="pct"/>
            <w:tcBorders>
              <w:top w:val="single" w:sz="4" w:space="0" w:color="auto"/>
              <w:bottom w:val="single" w:sz="4" w:space="0" w:color="auto"/>
            </w:tcBorders>
          </w:tcPr>
          <w:p w14:paraId="7889E71B" w14:textId="77777777" w:rsidR="003051F1" w:rsidRPr="00D54001" w:rsidRDefault="003051F1" w:rsidP="00F236C8">
            <w:pPr>
              <w:spacing w:line="360" w:lineRule="auto"/>
              <w:rPr>
                <w:rFonts w:ascii="Times New Roman" w:hAnsi="Times New Roman" w:cs="Times New Roman"/>
                <w:b/>
                <w:bCs/>
                <w:i/>
                <w:iCs/>
              </w:rPr>
            </w:pPr>
            <w:r w:rsidRPr="00D54001">
              <w:rPr>
                <w:rFonts w:ascii="Times New Roman" w:hAnsi="Times New Roman" w:cs="Times New Roman"/>
                <w:b/>
                <w:bCs/>
                <w:i/>
                <w:iCs/>
              </w:rPr>
              <w:t>p (Tukey HSD)</w:t>
            </w:r>
          </w:p>
        </w:tc>
      </w:tr>
      <w:tr w:rsidR="003051F1" w:rsidRPr="00D54001" w14:paraId="37197195" w14:textId="77777777" w:rsidTr="00F236C8">
        <w:trPr>
          <w:tblCellSpacing w:w="15" w:type="dxa"/>
        </w:trPr>
        <w:tc>
          <w:tcPr>
            <w:tcW w:w="2071" w:type="pct"/>
            <w:vAlign w:val="center"/>
            <w:hideMark/>
          </w:tcPr>
          <w:p w14:paraId="430934BC"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Music Choice vs. Music No Choice</w:t>
            </w:r>
          </w:p>
        </w:tc>
        <w:tc>
          <w:tcPr>
            <w:tcW w:w="1043" w:type="pct"/>
            <w:vAlign w:val="center"/>
            <w:hideMark/>
          </w:tcPr>
          <w:p w14:paraId="5338DC93"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25.82</w:t>
            </w:r>
          </w:p>
        </w:tc>
        <w:tc>
          <w:tcPr>
            <w:tcW w:w="906" w:type="pct"/>
            <w:vAlign w:val="center"/>
            <w:hideMark/>
          </w:tcPr>
          <w:p w14:paraId="4772C9CB"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.00162</w:t>
            </w:r>
          </w:p>
        </w:tc>
        <w:tc>
          <w:tcPr>
            <w:tcW w:w="898" w:type="pct"/>
          </w:tcPr>
          <w:p w14:paraId="19B45B26"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.002</w:t>
            </w:r>
          </w:p>
        </w:tc>
      </w:tr>
      <w:tr w:rsidR="003051F1" w:rsidRPr="00D54001" w14:paraId="33E01308" w14:textId="77777777" w:rsidTr="00F236C8">
        <w:trPr>
          <w:tblCellSpacing w:w="15" w:type="dxa"/>
        </w:trPr>
        <w:tc>
          <w:tcPr>
            <w:tcW w:w="2071" w:type="pct"/>
            <w:vAlign w:val="center"/>
            <w:hideMark/>
          </w:tcPr>
          <w:p w14:paraId="6627447B"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Music Choice vs. No Music</w:t>
            </w:r>
          </w:p>
        </w:tc>
        <w:tc>
          <w:tcPr>
            <w:tcW w:w="1043" w:type="pct"/>
            <w:vAlign w:val="center"/>
            <w:hideMark/>
          </w:tcPr>
          <w:p w14:paraId="0B7B1D58"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28.47</w:t>
            </w:r>
          </w:p>
        </w:tc>
        <w:tc>
          <w:tcPr>
            <w:tcW w:w="906" w:type="pct"/>
            <w:vAlign w:val="center"/>
            <w:hideMark/>
          </w:tcPr>
          <w:p w14:paraId="0D2179B6"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.00044</w:t>
            </w:r>
          </w:p>
        </w:tc>
        <w:tc>
          <w:tcPr>
            <w:tcW w:w="898" w:type="pct"/>
          </w:tcPr>
          <w:p w14:paraId="5846EC32"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&lt;.001</w:t>
            </w:r>
          </w:p>
        </w:tc>
      </w:tr>
      <w:tr w:rsidR="003051F1" w:rsidRPr="00D54001" w14:paraId="1EFBD026" w14:textId="77777777" w:rsidTr="00F236C8">
        <w:trPr>
          <w:tblCellSpacing w:w="15" w:type="dxa"/>
        </w:trPr>
        <w:tc>
          <w:tcPr>
            <w:tcW w:w="2071" w:type="pct"/>
            <w:tcBorders>
              <w:bottom w:val="single" w:sz="4" w:space="0" w:color="auto"/>
            </w:tcBorders>
            <w:vAlign w:val="center"/>
            <w:hideMark/>
          </w:tcPr>
          <w:p w14:paraId="3646DDB8"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Music No Choice vs. No Music</w:t>
            </w:r>
          </w:p>
        </w:tc>
        <w:tc>
          <w:tcPr>
            <w:tcW w:w="1043" w:type="pct"/>
            <w:tcBorders>
              <w:bottom w:val="single" w:sz="4" w:space="0" w:color="auto"/>
            </w:tcBorders>
            <w:vAlign w:val="center"/>
            <w:hideMark/>
          </w:tcPr>
          <w:p w14:paraId="57B49E14"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2.65</w:t>
            </w:r>
          </w:p>
        </w:tc>
        <w:tc>
          <w:tcPr>
            <w:tcW w:w="906" w:type="pct"/>
            <w:tcBorders>
              <w:bottom w:val="single" w:sz="4" w:space="0" w:color="auto"/>
            </w:tcBorders>
            <w:vAlign w:val="center"/>
            <w:hideMark/>
          </w:tcPr>
          <w:p w14:paraId="472154FC"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1.00000</w:t>
            </w:r>
          </w:p>
        </w:tc>
        <w:tc>
          <w:tcPr>
            <w:tcW w:w="898" w:type="pct"/>
            <w:tcBorders>
              <w:bottom w:val="single" w:sz="4" w:space="0" w:color="auto"/>
            </w:tcBorders>
          </w:tcPr>
          <w:p w14:paraId="64C61AB7" w14:textId="77777777" w:rsidR="003051F1" w:rsidRPr="00D54001" w:rsidRDefault="003051F1" w:rsidP="00F236C8">
            <w:pPr>
              <w:spacing w:line="360" w:lineRule="auto"/>
              <w:rPr>
                <w:rFonts w:ascii="Times New Roman" w:hAnsi="Times New Roman" w:cs="Times New Roman"/>
              </w:rPr>
            </w:pPr>
            <w:r w:rsidRPr="00D54001">
              <w:rPr>
                <w:rFonts w:ascii="Times New Roman" w:hAnsi="Times New Roman" w:cs="Times New Roman"/>
              </w:rPr>
              <w:t>.930</w:t>
            </w:r>
          </w:p>
        </w:tc>
      </w:tr>
    </w:tbl>
    <w:p w14:paraId="3D6D0A56"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noProof/>
        </w:rPr>
        <w:drawing>
          <wp:inline distT="0" distB="0" distL="0" distR="0" wp14:anchorId="35583751" wp14:editId="144EF9B1">
            <wp:extent cx="5731510" cy="358140"/>
            <wp:effectExtent l="0" t="0" r="2540" b="3810"/>
            <wp:docPr id="93272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6976" name=""/>
                    <pic:cNvPicPr/>
                  </pic:nvPicPr>
                  <pic:blipFill>
                    <a:blip r:embed="rId13"/>
                    <a:stretch>
                      <a:fillRect/>
                    </a:stretch>
                  </pic:blipFill>
                  <pic:spPr>
                    <a:xfrm>
                      <a:off x="0" y="0"/>
                      <a:ext cx="5731510" cy="358140"/>
                    </a:xfrm>
                    <a:prstGeom prst="rect">
                      <a:avLst/>
                    </a:prstGeom>
                  </pic:spPr>
                </pic:pic>
              </a:graphicData>
            </a:graphic>
          </wp:inline>
        </w:drawing>
      </w:r>
    </w:p>
    <w:p w14:paraId="1B32587D" w14:textId="77777777" w:rsidR="003051F1" w:rsidRPr="00D54001" w:rsidRDefault="003051F1" w:rsidP="003051F1">
      <w:pPr>
        <w:spacing w:line="360" w:lineRule="auto"/>
        <w:ind w:firstLine="720"/>
        <w:rPr>
          <w:rFonts w:ascii="Times New Roman" w:hAnsi="Times New Roman" w:cs="Times New Roman"/>
        </w:rPr>
      </w:pPr>
      <w:r w:rsidRPr="00D54001">
        <w:rPr>
          <w:rFonts w:ascii="Times New Roman" w:hAnsi="Times New Roman" w:cs="Times New Roman"/>
        </w:rPr>
        <w:t xml:space="preserve">To mitigate the effect of a false positive, I used a </w:t>
      </w:r>
      <w:proofErr w:type="gramStart"/>
      <w:r w:rsidRPr="00D54001">
        <w:rPr>
          <w:rFonts w:ascii="Times New Roman" w:hAnsi="Times New Roman" w:cs="Times New Roman"/>
        </w:rPr>
        <w:t>Post-hoc</w:t>
      </w:r>
      <w:proofErr w:type="gramEnd"/>
      <w:r w:rsidRPr="00D54001">
        <w:rPr>
          <w:rFonts w:ascii="Times New Roman" w:hAnsi="Times New Roman" w:cs="Times New Roman"/>
        </w:rPr>
        <w:t xml:space="preserve"> pairwise comparisons using the Bonferroni correction which indicated that the Music Choice condition (M = 202.96, SD = 36.53) resulted in significantly higher productivity than both the Music No Choice condition (M = 177.14, SD = 32.70, p = .002) and the No Music condition (M = 174.50, SD = 39.86, p &lt; .001). No significant difference was found between the Music No Choice and No Music conditions (p = 1.00). </w:t>
      </w:r>
    </w:p>
    <w:p w14:paraId="757985AE" w14:textId="77777777" w:rsidR="003051F1" w:rsidRPr="00D54001" w:rsidRDefault="003051F1" w:rsidP="003051F1">
      <w:pPr>
        <w:spacing w:line="360" w:lineRule="auto"/>
        <w:rPr>
          <w:rFonts w:ascii="Times New Roman" w:hAnsi="Times New Roman" w:cs="Times New Roman"/>
          <w:b/>
          <w:bCs/>
        </w:rPr>
      </w:pPr>
      <w:r w:rsidRPr="00D54001">
        <w:rPr>
          <w:rFonts w:ascii="Times New Roman" w:hAnsi="Times New Roman" w:cs="Times New Roman"/>
          <w:b/>
          <w:bCs/>
        </w:rPr>
        <w:t>Image 4.1</w:t>
      </w:r>
    </w:p>
    <w:p w14:paraId="520A4EFC" w14:textId="77777777" w:rsidR="003051F1" w:rsidRPr="00D54001" w:rsidRDefault="003051F1" w:rsidP="003051F1">
      <w:pPr>
        <w:spacing w:line="360" w:lineRule="auto"/>
        <w:rPr>
          <w:rFonts w:ascii="Times New Roman" w:hAnsi="Times New Roman" w:cs="Times New Roman"/>
        </w:rPr>
      </w:pPr>
    </w:p>
    <w:p w14:paraId="7084ED3D" w14:textId="77777777" w:rsidR="003051F1" w:rsidRPr="00D54001" w:rsidRDefault="003051F1" w:rsidP="003051F1">
      <w:pPr>
        <w:spacing w:line="360" w:lineRule="auto"/>
        <w:rPr>
          <w:rFonts w:ascii="Times New Roman" w:hAnsi="Times New Roman" w:cs="Times New Roman"/>
        </w:rPr>
      </w:pPr>
    </w:p>
    <w:p w14:paraId="368E393E" w14:textId="77777777" w:rsidR="003051F1" w:rsidRPr="00D54001" w:rsidRDefault="003051F1" w:rsidP="003051F1">
      <w:pPr>
        <w:spacing w:line="360" w:lineRule="auto"/>
        <w:rPr>
          <w:rFonts w:ascii="Times New Roman" w:hAnsi="Times New Roman" w:cs="Times New Roman"/>
        </w:rPr>
      </w:pPr>
    </w:p>
    <w:p w14:paraId="0936D193" w14:textId="77777777" w:rsidR="003051F1" w:rsidRPr="00D54001" w:rsidRDefault="003051F1" w:rsidP="003051F1">
      <w:pPr>
        <w:spacing w:line="360" w:lineRule="auto"/>
        <w:rPr>
          <w:rFonts w:ascii="Times New Roman" w:hAnsi="Times New Roman" w:cs="Times New Roman"/>
        </w:rPr>
      </w:pPr>
      <w:r w:rsidRPr="00D54001">
        <w:rPr>
          <w:rFonts w:ascii="Times New Roman" w:hAnsi="Times New Roman" w:cs="Times New Roman"/>
          <w:b/>
          <w:bCs/>
          <w:noProof/>
        </w:rPr>
        <w:drawing>
          <wp:anchor distT="0" distB="0" distL="114300" distR="114300" simplePos="0" relativeHeight="251659264" behindDoc="0" locked="0" layoutInCell="1" allowOverlap="1" wp14:anchorId="34CDB7EB" wp14:editId="021C2946">
            <wp:simplePos x="0" y="0"/>
            <wp:positionH relativeFrom="margin">
              <wp:align>center</wp:align>
            </wp:positionH>
            <wp:positionV relativeFrom="paragraph">
              <wp:posOffset>-1086485</wp:posOffset>
            </wp:positionV>
            <wp:extent cx="2425700" cy="2054255"/>
            <wp:effectExtent l="0" t="0" r="0" b="3175"/>
            <wp:wrapSquare wrapText="bothSides"/>
            <wp:docPr id="110475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84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25700" cy="2054255"/>
                    </a:xfrm>
                    <a:prstGeom prst="rect">
                      <a:avLst/>
                    </a:prstGeom>
                  </pic:spPr>
                </pic:pic>
              </a:graphicData>
            </a:graphic>
            <wp14:sizeRelH relativeFrom="margin">
              <wp14:pctWidth>0</wp14:pctWidth>
            </wp14:sizeRelH>
            <wp14:sizeRelV relativeFrom="margin">
              <wp14:pctHeight>0</wp14:pctHeight>
            </wp14:sizeRelV>
          </wp:anchor>
        </w:drawing>
      </w:r>
    </w:p>
    <w:p w14:paraId="1712A3E9" w14:textId="77777777" w:rsidR="003051F1" w:rsidRPr="00D54001" w:rsidRDefault="003051F1" w:rsidP="003051F1">
      <w:pPr>
        <w:spacing w:line="360" w:lineRule="auto"/>
        <w:rPr>
          <w:rFonts w:ascii="Times New Roman" w:hAnsi="Times New Roman" w:cs="Times New Roman"/>
        </w:rPr>
      </w:pPr>
    </w:p>
    <w:p w14:paraId="4126DB44" w14:textId="77777777" w:rsidR="003051F1" w:rsidRPr="00D54001" w:rsidRDefault="003051F1" w:rsidP="003051F1">
      <w:pPr>
        <w:spacing w:line="360" w:lineRule="auto"/>
        <w:rPr>
          <w:rFonts w:ascii="Times New Roman" w:hAnsi="Times New Roman" w:cs="Times New Roman"/>
        </w:rPr>
      </w:pPr>
    </w:p>
    <w:p w14:paraId="0AB68D55" w14:textId="77777777" w:rsidR="003051F1" w:rsidRPr="00D54001" w:rsidRDefault="003051F1" w:rsidP="003051F1">
      <w:pPr>
        <w:spacing w:line="360" w:lineRule="auto"/>
        <w:rPr>
          <w:rFonts w:ascii="Times New Roman" w:hAnsi="Times New Roman" w:cs="Times New Roman"/>
        </w:rPr>
      </w:pPr>
    </w:p>
    <w:p w14:paraId="1858B040"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 xml:space="preserve">As shown by the boxplots, visualising the difference in means reiterates the above results. The plot for the music choice condition has a more prominent difference in both mean and median compared to the control and treatment 1 conditions. </w:t>
      </w:r>
    </w:p>
    <w:p w14:paraId="1D6E4DD6" w14:textId="77777777" w:rsidR="003051F1" w:rsidRPr="00D54001" w:rsidRDefault="003051F1" w:rsidP="003051F1">
      <w:pPr>
        <w:pStyle w:val="ListParagraph"/>
        <w:numPr>
          <w:ilvl w:val="0"/>
          <w:numId w:val="2"/>
        </w:numPr>
        <w:spacing w:line="360" w:lineRule="auto"/>
        <w:rPr>
          <w:rFonts w:ascii="Times New Roman" w:hAnsi="Times New Roman" w:cs="Times New Roman"/>
          <w:b/>
          <w:bCs/>
        </w:rPr>
      </w:pPr>
      <w:r w:rsidRPr="00D54001">
        <w:rPr>
          <w:rFonts w:ascii="Times New Roman" w:hAnsi="Times New Roman" w:cs="Times New Roman"/>
          <w:b/>
          <w:bCs/>
        </w:rPr>
        <w:t>INTERPRETATIONS</w:t>
      </w:r>
    </w:p>
    <w:p w14:paraId="2BACC244" w14:textId="77777777" w:rsidR="003051F1" w:rsidRPr="00D54001" w:rsidRDefault="003051F1" w:rsidP="003051F1">
      <w:pPr>
        <w:spacing w:line="360" w:lineRule="auto"/>
        <w:ind w:firstLine="360"/>
        <w:rPr>
          <w:rFonts w:ascii="Times New Roman" w:hAnsi="Times New Roman" w:cs="Times New Roman"/>
        </w:rPr>
      </w:pPr>
      <w:r w:rsidRPr="00D54001">
        <w:rPr>
          <w:rFonts w:ascii="Times New Roman" w:hAnsi="Times New Roman" w:cs="Times New Roman"/>
        </w:rPr>
        <w:t xml:space="preserve">To answer the first question, there is a statistically significant difference in productivity. To answer the second question, there was a significant difference between employees who </w:t>
      </w:r>
      <w:r w:rsidRPr="00D54001">
        <w:rPr>
          <w:rFonts w:ascii="Times New Roman" w:hAnsi="Times New Roman" w:cs="Times New Roman"/>
        </w:rPr>
        <w:lastRenderedPageBreak/>
        <w:t xml:space="preserve">chose their music versus who didn't choose as well as between employees who chose their music versus employee who had no music. But employees who couldn't choose their music did not differ in productivity as significantly as employees who didn't have music. It can thus be concluded that allowing employees to choose their own music, increases productivity of employees. The researcher must analyse the role of autonomy in improving productivity as a broader psychological tool. One can also look at how entertainment can also improve subjective well-being of employees. </w:t>
      </w:r>
    </w:p>
    <w:p w14:paraId="1DA57509" w14:textId="77777777" w:rsidR="003051F1" w:rsidRPr="00D54001" w:rsidRDefault="003051F1" w:rsidP="003051F1">
      <w:pPr>
        <w:spacing w:line="360" w:lineRule="auto"/>
        <w:rPr>
          <w:rFonts w:ascii="Times New Roman" w:hAnsi="Times New Roman" w:cs="Times New Roman"/>
        </w:rPr>
      </w:pPr>
    </w:p>
    <w:p w14:paraId="6F8794F0" w14:textId="77777777" w:rsidR="003051F1" w:rsidRDefault="003051F1" w:rsidP="003051F1">
      <w:pPr>
        <w:spacing w:line="360" w:lineRule="auto"/>
        <w:jc w:val="center"/>
        <w:rPr>
          <w:rFonts w:ascii="Times New Roman" w:hAnsi="Times New Roman" w:cs="Times New Roman"/>
          <w:b/>
          <w:bCs/>
        </w:rPr>
      </w:pPr>
    </w:p>
    <w:p w14:paraId="3F699DA5" w14:textId="77777777" w:rsidR="003051F1" w:rsidRPr="00A44A13" w:rsidRDefault="003051F1" w:rsidP="003051F1">
      <w:pPr>
        <w:spacing w:line="360" w:lineRule="auto"/>
        <w:jc w:val="center"/>
        <w:rPr>
          <w:rFonts w:ascii="Times New Roman" w:hAnsi="Times New Roman" w:cs="Times New Roman"/>
          <w:b/>
          <w:bCs/>
        </w:rPr>
      </w:pPr>
      <w:r w:rsidRPr="00A44A13">
        <w:rPr>
          <w:rFonts w:ascii="Times New Roman" w:hAnsi="Times New Roman" w:cs="Times New Roman"/>
          <w:b/>
          <w:bCs/>
        </w:rPr>
        <w:t>References</w:t>
      </w:r>
    </w:p>
    <w:p w14:paraId="51D1907E" w14:textId="77777777" w:rsidR="003051F1" w:rsidRPr="00A44A13" w:rsidRDefault="003051F1" w:rsidP="003051F1">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A44A13">
        <w:rPr>
          <w:rFonts w:ascii="Times New Roman" w:hAnsi="Times New Roman" w:cs="Times New Roman"/>
        </w:rPr>
        <w:t xml:space="preserve">CHEN, T., XU, M., TU, J., WANG, H., &amp; NIU, X. (2018). Relationship between Omnibus and Post-hoc Tests: An Investigation of performance of the F test in ANOVA. </w:t>
      </w:r>
      <w:r w:rsidRPr="00A44A13">
        <w:rPr>
          <w:rFonts w:ascii="Times New Roman" w:hAnsi="Times New Roman" w:cs="Times New Roman"/>
          <w:i/>
          <w:iCs/>
        </w:rPr>
        <w:t>Shanghai Archives of Psychiatry</w:t>
      </w:r>
      <w:r w:rsidRPr="00A44A13">
        <w:rPr>
          <w:rFonts w:ascii="Times New Roman" w:hAnsi="Times New Roman" w:cs="Times New Roman"/>
        </w:rPr>
        <w:t xml:space="preserve">, </w:t>
      </w:r>
      <w:r w:rsidRPr="00A44A13">
        <w:rPr>
          <w:rFonts w:ascii="Times New Roman" w:hAnsi="Times New Roman" w:cs="Times New Roman"/>
          <w:i/>
          <w:iCs/>
        </w:rPr>
        <w:t>30</w:t>
      </w:r>
      <w:r w:rsidRPr="00A44A13">
        <w:rPr>
          <w:rFonts w:ascii="Times New Roman" w:hAnsi="Times New Roman" w:cs="Times New Roman"/>
        </w:rPr>
        <w:t>(1), 60–64. https://doi.org/10.11919/j.issn.1002-0829.218014</w:t>
      </w:r>
    </w:p>
    <w:p w14:paraId="6FA10B89" w14:textId="77777777" w:rsidR="003051F1" w:rsidRPr="00A44A13" w:rsidRDefault="003051F1" w:rsidP="003051F1">
      <w:pPr>
        <w:pStyle w:val="Bibliography"/>
        <w:rPr>
          <w:rFonts w:ascii="Times New Roman" w:hAnsi="Times New Roman" w:cs="Times New Roman"/>
        </w:rPr>
      </w:pPr>
      <w:r w:rsidRPr="00A44A13">
        <w:rPr>
          <w:rFonts w:ascii="Times New Roman" w:hAnsi="Times New Roman" w:cs="Times New Roman"/>
        </w:rPr>
        <w:t xml:space="preserve">Lisa, S. N., &amp; </w:t>
      </w:r>
      <w:proofErr w:type="spellStart"/>
      <w:r w:rsidRPr="00A44A13">
        <w:rPr>
          <w:rFonts w:ascii="Times New Roman" w:hAnsi="Times New Roman" w:cs="Times New Roman"/>
        </w:rPr>
        <w:t>Dwiyanti</w:t>
      </w:r>
      <w:proofErr w:type="spellEnd"/>
      <w:r w:rsidRPr="00A44A13">
        <w:rPr>
          <w:rFonts w:ascii="Times New Roman" w:hAnsi="Times New Roman" w:cs="Times New Roman"/>
        </w:rPr>
        <w:t xml:space="preserve">, E. (2022). LITERATURE STUDY OF WORK ACCOMPANIMENT MUSIC EFFECT ON EMPLOYEE PRODUCTIVITY IN SEVERAL COMPANIES. </w:t>
      </w:r>
      <w:r w:rsidRPr="00A44A13">
        <w:rPr>
          <w:rFonts w:ascii="Times New Roman" w:hAnsi="Times New Roman" w:cs="Times New Roman"/>
          <w:i/>
          <w:iCs/>
        </w:rPr>
        <w:t>Journal of Public Health Research and Community Health Development</w:t>
      </w:r>
      <w:r w:rsidRPr="00A44A13">
        <w:rPr>
          <w:rFonts w:ascii="Times New Roman" w:hAnsi="Times New Roman" w:cs="Times New Roman"/>
        </w:rPr>
        <w:t xml:space="preserve">, </w:t>
      </w:r>
      <w:r w:rsidRPr="00A44A13">
        <w:rPr>
          <w:rFonts w:ascii="Times New Roman" w:hAnsi="Times New Roman" w:cs="Times New Roman"/>
          <w:i/>
          <w:iCs/>
        </w:rPr>
        <w:t>5</w:t>
      </w:r>
      <w:r w:rsidRPr="00A44A13">
        <w:rPr>
          <w:rFonts w:ascii="Times New Roman" w:hAnsi="Times New Roman" w:cs="Times New Roman"/>
        </w:rPr>
        <w:t>(2), 73. https://doi.org/10.20473/jphrecode.v5i2.26528</w:t>
      </w:r>
    </w:p>
    <w:p w14:paraId="104477D7" w14:textId="77777777" w:rsidR="003051F1" w:rsidRPr="00A44A13" w:rsidRDefault="003051F1" w:rsidP="003051F1">
      <w:pPr>
        <w:pStyle w:val="Bibliography"/>
        <w:rPr>
          <w:rFonts w:ascii="Times New Roman" w:hAnsi="Times New Roman" w:cs="Times New Roman"/>
        </w:rPr>
      </w:pPr>
      <w:proofErr w:type="spellStart"/>
      <w:r w:rsidRPr="00A44A13">
        <w:rPr>
          <w:rFonts w:ascii="Times New Roman" w:hAnsi="Times New Roman" w:cs="Times New Roman"/>
        </w:rPr>
        <w:t>Zweifach</w:t>
      </w:r>
      <w:proofErr w:type="spellEnd"/>
      <w:r w:rsidRPr="00A44A13">
        <w:rPr>
          <w:rFonts w:ascii="Times New Roman" w:hAnsi="Times New Roman" w:cs="Times New Roman"/>
        </w:rPr>
        <w:t xml:space="preserve">, A. (2025). Bonferroni’s method, not Tukey’s, should be used to control the total number of false positives when making multiple pairwise comparisons in experiments with few replicates. </w:t>
      </w:r>
      <w:r w:rsidRPr="00A44A13">
        <w:rPr>
          <w:rFonts w:ascii="Times New Roman" w:hAnsi="Times New Roman" w:cs="Times New Roman"/>
          <w:i/>
          <w:iCs/>
        </w:rPr>
        <w:t>SLAS Discovery</w:t>
      </w:r>
      <w:r w:rsidRPr="00A44A13">
        <w:rPr>
          <w:rFonts w:ascii="Times New Roman" w:hAnsi="Times New Roman" w:cs="Times New Roman"/>
        </w:rPr>
        <w:t xml:space="preserve">, </w:t>
      </w:r>
      <w:r w:rsidRPr="00A44A13">
        <w:rPr>
          <w:rFonts w:ascii="Times New Roman" w:hAnsi="Times New Roman" w:cs="Times New Roman"/>
          <w:i/>
          <w:iCs/>
        </w:rPr>
        <w:t>35</w:t>
      </w:r>
      <w:r w:rsidRPr="00A44A13">
        <w:rPr>
          <w:rFonts w:ascii="Times New Roman" w:hAnsi="Times New Roman" w:cs="Times New Roman"/>
        </w:rPr>
        <w:t>, 100253. https://doi.org/10.1016/j.slasd.2025.100253</w:t>
      </w:r>
    </w:p>
    <w:p w14:paraId="2DB62A54" w14:textId="77777777" w:rsidR="003051F1" w:rsidRDefault="003051F1" w:rsidP="003051F1">
      <w:pPr>
        <w:spacing w:line="360" w:lineRule="auto"/>
        <w:jc w:val="center"/>
        <w:rPr>
          <w:rFonts w:ascii="Times New Roman" w:hAnsi="Times New Roman" w:cs="Times New Roman"/>
          <w:b/>
          <w:bCs/>
        </w:rPr>
      </w:pPr>
      <w:r>
        <w:rPr>
          <w:rFonts w:ascii="Times New Roman" w:hAnsi="Times New Roman" w:cs="Times New Roman"/>
        </w:rPr>
        <w:fldChar w:fldCharType="end"/>
      </w:r>
    </w:p>
    <w:p w14:paraId="4082AD56" w14:textId="77777777" w:rsidR="003051F1" w:rsidRDefault="003051F1" w:rsidP="003051F1">
      <w:pPr>
        <w:spacing w:line="360" w:lineRule="auto"/>
        <w:jc w:val="center"/>
        <w:rPr>
          <w:rFonts w:ascii="Times New Roman" w:hAnsi="Times New Roman" w:cs="Times New Roman"/>
          <w:b/>
          <w:bCs/>
        </w:rPr>
      </w:pPr>
    </w:p>
    <w:p w14:paraId="70408765" w14:textId="77777777" w:rsidR="003051F1" w:rsidRDefault="003051F1" w:rsidP="003051F1">
      <w:pPr>
        <w:spacing w:line="360" w:lineRule="auto"/>
        <w:jc w:val="center"/>
        <w:rPr>
          <w:rFonts w:ascii="Times New Roman" w:hAnsi="Times New Roman" w:cs="Times New Roman"/>
          <w:b/>
          <w:bCs/>
        </w:rPr>
      </w:pPr>
    </w:p>
    <w:p w14:paraId="515DC0B7" w14:textId="77777777" w:rsidR="002D282A" w:rsidRDefault="002D282A"/>
    <w:sectPr w:rsidR="002D2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8EB"/>
    <w:multiLevelType w:val="hybridMultilevel"/>
    <w:tmpl w:val="0860C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FD193B"/>
    <w:multiLevelType w:val="multilevel"/>
    <w:tmpl w:val="B11E4C48"/>
    <w:lvl w:ilvl="0">
      <w:start w:val="3"/>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24504738">
    <w:abstractNumId w:val="0"/>
  </w:num>
  <w:num w:numId="2" w16cid:durableId="1201817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F1"/>
    <w:rsid w:val="002D282A"/>
    <w:rsid w:val="003051F1"/>
    <w:rsid w:val="006853FF"/>
    <w:rsid w:val="00B83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F4A9"/>
  <w15:chartTrackingRefBased/>
  <w15:docId w15:val="{55E03EFF-F530-4E1C-AC74-CE6FE1ED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1F1"/>
  </w:style>
  <w:style w:type="paragraph" w:styleId="Heading1">
    <w:name w:val="heading 1"/>
    <w:basedOn w:val="Normal"/>
    <w:next w:val="Normal"/>
    <w:link w:val="Heading1Char"/>
    <w:uiPriority w:val="9"/>
    <w:qFormat/>
    <w:rsid w:val="00305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1F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051F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051F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051F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051F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051F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051F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051F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051F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0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1F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0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1F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051F1"/>
    <w:pPr>
      <w:spacing w:before="160"/>
      <w:jc w:val="center"/>
    </w:pPr>
    <w:rPr>
      <w:i/>
      <w:iCs/>
      <w:color w:val="404040" w:themeColor="text1" w:themeTint="BF"/>
    </w:rPr>
  </w:style>
  <w:style w:type="character" w:customStyle="1" w:styleId="QuoteChar">
    <w:name w:val="Quote Char"/>
    <w:basedOn w:val="DefaultParagraphFont"/>
    <w:link w:val="Quote"/>
    <w:uiPriority w:val="29"/>
    <w:rsid w:val="003051F1"/>
    <w:rPr>
      <w:i/>
      <w:iCs/>
      <w:color w:val="404040" w:themeColor="text1" w:themeTint="BF"/>
      <w:lang w:val="en-GB"/>
    </w:rPr>
  </w:style>
  <w:style w:type="paragraph" w:styleId="ListParagraph">
    <w:name w:val="List Paragraph"/>
    <w:basedOn w:val="Normal"/>
    <w:uiPriority w:val="34"/>
    <w:qFormat/>
    <w:rsid w:val="003051F1"/>
    <w:pPr>
      <w:ind w:left="720"/>
      <w:contextualSpacing/>
    </w:pPr>
  </w:style>
  <w:style w:type="character" w:styleId="IntenseEmphasis">
    <w:name w:val="Intense Emphasis"/>
    <w:basedOn w:val="DefaultParagraphFont"/>
    <w:uiPriority w:val="21"/>
    <w:qFormat/>
    <w:rsid w:val="003051F1"/>
    <w:rPr>
      <w:i/>
      <w:iCs/>
      <w:color w:val="0F4761" w:themeColor="accent1" w:themeShade="BF"/>
    </w:rPr>
  </w:style>
  <w:style w:type="paragraph" w:styleId="IntenseQuote">
    <w:name w:val="Intense Quote"/>
    <w:basedOn w:val="Normal"/>
    <w:next w:val="Normal"/>
    <w:link w:val="IntenseQuoteChar"/>
    <w:uiPriority w:val="30"/>
    <w:qFormat/>
    <w:rsid w:val="00305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1F1"/>
    <w:rPr>
      <w:i/>
      <w:iCs/>
      <w:color w:val="0F4761" w:themeColor="accent1" w:themeShade="BF"/>
      <w:lang w:val="en-GB"/>
    </w:rPr>
  </w:style>
  <w:style w:type="character" w:styleId="IntenseReference">
    <w:name w:val="Intense Reference"/>
    <w:basedOn w:val="DefaultParagraphFont"/>
    <w:uiPriority w:val="32"/>
    <w:qFormat/>
    <w:rsid w:val="003051F1"/>
    <w:rPr>
      <w:b/>
      <w:bCs/>
      <w:smallCaps/>
      <w:color w:val="0F4761" w:themeColor="accent1" w:themeShade="BF"/>
      <w:spacing w:val="5"/>
    </w:rPr>
  </w:style>
  <w:style w:type="paragraph" w:styleId="Bibliography">
    <w:name w:val="Bibliography"/>
    <w:basedOn w:val="Normal"/>
    <w:next w:val="Normal"/>
    <w:uiPriority w:val="37"/>
    <w:unhideWhenUsed/>
    <w:rsid w:val="003051F1"/>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1961</Words>
  <Characters>11182</Characters>
  <Application>Microsoft Office Word</Application>
  <DocSecurity>0</DocSecurity>
  <Lines>93</Lines>
  <Paragraphs>26</Paragraphs>
  <ScaleCrop>false</ScaleCrop>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guruprasad</dc:creator>
  <cp:keywords/>
  <dc:description/>
  <cp:lastModifiedBy>sanjana guruprasad</cp:lastModifiedBy>
  <cp:revision>1</cp:revision>
  <dcterms:created xsi:type="dcterms:W3CDTF">2026-10-13T14:39:00Z</dcterms:created>
  <dcterms:modified xsi:type="dcterms:W3CDTF">2026-10-13T14:40:00Z</dcterms:modified>
</cp:coreProperties>
</file>