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right="-334"/>
        <w:jc w:val="center"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bookmarkStart w:id="0" w:name="_heading=h.gjdgxs"/>
      <w:bookmarkEnd w:id="0"/>
      <w:r>
        <w:rPr/>
        <w:drawing>
          <wp:inline distT="0" distB="0" distL="0" distR="0">
            <wp:extent cx="6057900" cy="1400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ascii="Cambria" w:hAnsi="Cambria"/>
          <w:b/>
          <w:color w:val="000000"/>
          <w:sz w:val="20"/>
          <w:szCs w:val="20"/>
        </w:rPr>
      </w:r>
    </w:p>
    <w:p>
      <w:pPr>
        <w:pStyle w:val="Normal"/>
        <w:pBdr/>
        <w:rPr>
          <w:b/>
          <w:color w:val="000000"/>
          <w:sz w:val="20"/>
          <w:szCs w:val="20"/>
        </w:rPr>
      </w:pPr>
      <w:bookmarkStart w:id="1" w:name="_heading=h.30j0zll"/>
      <w:bookmarkEnd w:id="1"/>
      <w:r>
        <w:rPr>
          <w:rFonts w:ascii="Cambria" w:hAnsi="Cambria" w:asciiTheme="minorHAnsi" w:hAnsiTheme="minorHAnsi"/>
          <w:b/>
          <w:color w:val="000000"/>
          <w:sz w:val="20"/>
          <w:szCs w:val="20"/>
        </w:rPr>
        <w:t xml:space="preserve">                                             </w:t>
      </w:r>
      <w:r>
        <w:rPr>
          <w:rFonts w:ascii="Cambria" w:hAnsi="Cambria" w:asciiTheme="minorHAnsi" w:hAnsiTheme="minorHAnsi"/>
          <w:b/>
          <w:color w:val="000000"/>
          <w:sz w:val="20"/>
          <w:szCs w:val="20"/>
        </w:rPr>
        <w:t xml:space="preserve">DEPARTMENT:  </w:t>
      </w:r>
      <w:r>
        <w:rPr>
          <w:b/>
          <w:color w:val="000000"/>
          <w:sz w:val="20"/>
          <w:szCs w:val="20"/>
        </w:rPr>
        <w:t>COMPUTER SCIENCE AND ENGINEERING</w:t>
      </w:r>
    </w:p>
    <w:p>
      <w:pPr>
        <w:pStyle w:val="Normal"/>
        <w:pBdr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0"/>
          <w:szCs w:val="20"/>
        </w:rPr>
        <w:t>SCHEME</w:t>
      </w:r>
    </w:p>
    <w:p>
      <w:pPr>
        <w:pStyle w:val="Normal"/>
        <w:pBdr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</w:p>
    <w:tbl>
      <w:tblPr>
        <w:tblStyle w:val="a3"/>
        <w:tblW w:w="100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4"/>
        <w:gridCol w:w="2910"/>
        <w:gridCol w:w="2358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Internal Assessment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</w:rPr>
              <w:t>I</w:t>
            </w:r>
            <w:r>
              <w:rPr>
                <w:rFonts w:ascii="Cambria" w:hAnsi="Cambria" w:asciiTheme="minorHAnsi" w:hAnsiTheme="minorHAnsi"/>
                <w:b/>
                <w:color w:val="000000"/>
              </w:rPr>
              <w:t>I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Academic Year/Semester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</w:rPr>
              <w:t xml:space="preserve">2024-25 </w:t>
            </w:r>
            <w:r>
              <w:rPr>
                <w:rFonts w:ascii="Cambria" w:hAnsi="Cambria" w:asciiTheme="minorHAnsi" w:hAnsiTheme="minorHAnsi"/>
                <w:b/>
                <w:color w:val="000000"/>
              </w:rPr>
              <w:t>/</w:t>
            </w:r>
            <w:r>
              <w:rPr>
                <w:rFonts w:ascii="Cambria" w:hAnsi="Cambria" w:asciiTheme="minorHAnsi" w:hAnsiTheme="minorHAnsi"/>
                <w:b/>
              </w:rPr>
              <w:t xml:space="preserve"> ODD S3</w:t>
            </w:r>
          </w:p>
        </w:tc>
      </w:tr>
      <w:tr>
        <w:trPr>
          <w:trHeight w:val="279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Course Code and Name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CST 205 OBJECT ORIENTED PROGRAMMING USING JAVA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Branch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b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CSE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Date of Exam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13/9/2024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Duration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90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Starting time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9.30 am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 xml:space="preserve">Max. Marks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ind w:left="106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50</w:t>
            </w:r>
          </w:p>
        </w:tc>
      </w:tr>
    </w:tbl>
    <w:p>
      <w:pPr>
        <w:pStyle w:val="Normal"/>
        <w:pBdr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ascii="Cambria" w:hAnsi="Cambria"/>
          <w:b/>
          <w:color w:val="000000"/>
          <w:sz w:val="20"/>
          <w:szCs w:val="20"/>
        </w:rPr>
      </w:r>
    </w:p>
    <w:tbl>
      <w:tblPr>
        <w:tblStyle w:val="a4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4"/>
        <w:gridCol w:w="5730"/>
        <w:gridCol w:w="990"/>
        <w:gridCol w:w="1140"/>
        <w:gridCol w:w="1066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534" w:leader="none"/>
              </w:tabs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PART-A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Answer all questions, Each carries 5 marks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)             Max Marks: 20</w:t>
            </w:r>
          </w:p>
        </w:tc>
      </w:tr>
      <w:tr>
        <w:trPr>
          <w:trHeight w:val="381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33" w:right="126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125" w:right="121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218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09"/>
              <w:rPr/>
            </w:pPr>
            <w:r>
              <w:rPr/>
              <w:t xml:space="preserve">cked at compile time. Example: </w:t>
            </w:r>
            <w:r>
              <w:rPr>
                <w:rStyle w:val="SourceText"/>
              </w:rPr>
              <w:t>IOException</w:t>
            </w:r>
            <w:r>
              <w:rPr/>
              <w:t xml:space="preserve">, </w:t>
            </w:r>
            <w:r>
              <w:rPr>
                <w:rStyle w:val="SourceText"/>
              </w:rPr>
              <w:t>SQLException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 w:before="0" w:after="140"/>
              <w:ind w:hanging="283" w:left="709"/>
              <w:rPr/>
            </w:pPr>
            <w:r>
              <w:rPr>
                <w:rStyle w:val="Strong"/>
              </w:rPr>
              <w:t>Unchecked exceptions</w:t>
            </w:r>
            <w:r>
              <w:rPr/>
              <w:t xml:space="preserve">: Exceptions that are not checked at compile time. Example: </w:t>
            </w:r>
            <w:r>
              <w:rPr>
                <w:rStyle w:val="SourceText"/>
              </w:rPr>
              <w:t>NullPointerException</w:t>
            </w:r>
            <w:r>
              <w:rPr/>
              <w:t xml:space="preserve">, </w:t>
            </w:r>
            <w:r>
              <w:rPr>
                <w:rStyle w:val="SourceText"/>
              </w:rPr>
              <w:t>ArrayIndexOutOfBoundsException</w:t>
            </w:r>
            <w:r>
              <w:rPr/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II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09"/>
              <w:rPr/>
            </w:pPr>
            <w:r>
              <w:rPr>
                <w:rStyle w:val="Strong"/>
              </w:rPr>
              <w:t>Private</w:t>
            </w:r>
            <w:r>
              <w:rPr/>
              <w:t>: Accessible only within the same class.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09"/>
              <w:rPr/>
            </w:pPr>
            <w:r>
              <w:rPr>
                <w:rStyle w:val="Strong"/>
              </w:rPr>
              <w:t>Default</w:t>
            </w:r>
            <w:r>
              <w:rPr/>
              <w:t>: Accessible within the same package, but not in different packages.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09"/>
              <w:rPr/>
            </w:pPr>
            <w:r>
              <w:rPr>
                <w:rStyle w:val="Strong"/>
              </w:rPr>
              <w:t>Protected</w:t>
            </w:r>
            <w:r>
              <w:rPr/>
              <w:t>: Accessible within the same package and in subclasses across packages.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lineRule="auto" w:line="240" w:before="0" w:after="140"/>
              <w:ind w:hanging="283" w:left="709"/>
              <w:rPr/>
            </w:pPr>
            <w:r>
              <w:rPr>
                <w:rStyle w:val="Strong"/>
              </w:rPr>
              <w:t>Public</w:t>
            </w:r>
            <w:r>
              <w:rPr/>
              <w:t>: Accessible from any class in any package.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II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09"/>
              <w:rPr/>
            </w:pPr>
            <w:r>
              <w:rPr>
                <w:rStyle w:val="SourceText"/>
              </w:rPr>
              <w:t>equals()</w:t>
            </w:r>
            <w:r>
              <w:rPr/>
              <w:t>: Compares the content of two strings.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lineRule="auto" w:line="240" w:before="0" w:after="140"/>
              <w:ind w:hanging="283" w:left="709"/>
              <w:rPr/>
            </w:pPr>
            <w:r>
              <w:rPr>
                <w:rStyle w:val="SourceText"/>
              </w:rPr>
              <w:t>compareTo()</w:t>
            </w:r>
            <w:r>
              <w:rPr/>
              <w:t>: Compares lexicographically, returns 0 if equal, a positive number if the first string is greater, and a negative number if it is lesser.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spacing w:lineRule="auto" w:line="240"/>
              <w:rPr/>
            </w:pPr>
            <w:r>
              <w:rPr>
                <w:rStyle w:val="SourceText"/>
                <w:rFonts w:asciiTheme="minorHAnsi" w:hAnsiTheme="minorHAnsi"/>
                <w:sz w:val="24"/>
                <w:szCs w:val="24"/>
              </w:rPr>
              <w:t>add(E e)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: Adds the specified element to the list.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20"/>
              <w:rPr/>
            </w:pPr>
            <w:r>
              <w:rPr>
                <w:rStyle w:val="SourceText"/>
              </w:rPr>
              <w:t>remove(Object o)</w:t>
            </w:r>
            <w:r>
              <w:rPr/>
              <w:t>: Removes the first occurrence of the specified element from the list.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lineRule="auto" w:line="240" w:before="0" w:after="140"/>
              <w:ind w:hanging="283" w:left="720"/>
              <w:rPr/>
            </w:pPr>
            <w:r>
              <w:rPr>
                <w:rStyle w:val="SourceText"/>
              </w:rPr>
              <w:t>get(int index)</w:t>
            </w:r>
            <w:r>
              <w:rPr/>
              <w:t>: Returns the element at the specified position in the list.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</w:tbl>
    <w:p>
      <w:pPr>
        <w:pStyle w:val="Normal"/>
        <w:pBdr/>
        <w:spacing w:before="11" w:after="0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p>
      <w:pPr>
        <w:pStyle w:val="Normal"/>
        <w:pBdr/>
        <w:spacing w:before="11" w:after="0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  <w:r>
        <w:br w:type="page"/>
      </w:r>
    </w:p>
    <w:p>
      <w:pPr>
        <w:pStyle w:val="Normal"/>
        <w:pBdr/>
        <w:spacing w:before="11" w:after="0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tbl>
      <w:tblPr>
        <w:tblStyle w:val="a5"/>
        <w:tblW w:w="987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14"/>
        <w:gridCol w:w="330"/>
        <w:gridCol w:w="5745"/>
        <w:gridCol w:w="901"/>
        <w:gridCol w:w="1140"/>
        <w:gridCol w:w="1139"/>
      </w:tblGrid>
      <w:tr>
        <w:trPr>
          <w:trHeight w:val="440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tabs>
                <w:tab w:val="clear" w:pos="720"/>
                <w:tab w:val="left" w:pos="7542" w:leader="none"/>
              </w:tabs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PART-B 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 xml:space="preserve">Each question carries 15 marks) 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Max Marks: 30</w:t>
            </w:r>
          </w:p>
        </w:tc>
      </w:tr>
      <w:tr>
        <w:trPr>
          <w:trHeight w:val="520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/>
              <w:spacing w:lineRule="auto" w:line="240"/>
              <w:rPr/>
            </w:pPr>
            <w:r>
              <w:rPr>
                <w:rStyle w:val="Strong"/>
                <w:rFonts w:ascii="Cambria" w:hAnsi="Cambria" w:asciiTheme="minorHAnsi" w:hAnsiTheme="minorHAnsi"/>
                <w:sz w:val="24"/>
                <w:szCs w:val="24"/>
              </w:rPr>
              <w:t>try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: Used to enclose code that might throw an exception.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20"/>
              <w:rPr/>
            </w:pPr>
            <w:r>
              <w:rPr>
                <w:rStyle w:val="Strong"/>
              </w:rPr>
              <w:t>catch</w:t>
            </w:r>
            <w:r>
              <w:rPr/>
              <w:t xml:space="preserve">: Used to handle the exception thrown by the </w:t>
            </w:r>
            <w:r>
              <w:rPr>
                <w:rStyle w:val="SourceText"/>
              </w:rPr>
              <w:t>try</w:t>
            </w:r>
            <w:r>
              <w:rPr/>
              <w:t xml:space="preserve"> block.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20"/>
              <w:rPr/>
            </w:pPr>
            <w:r>
              <w:rPr>
                <w:rStyle w:val="Strong"/>
              </w:rPr>
              <w:t>finally</w:t>
            </w:r>
            <w:r>
              <w:rPr/>
              <w:t>: Block of code that will execute whether an exception is handled or not.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20"/>
              <w:rPr/>
            </w:pPr>
            <w:r>
              <w:rPr>
                <w:rStyle w:val="Strong"/>
              </w:rPr>
              <w:t>throw</w:t>
            </w:r>
            <w:r>
              <w:rPr/>
              <w:t>: Used to explicitly throw an exception.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20"/>
              <w:rPr/>
            </w:pPr>
            <w:r>
              <w:rPr>
                <w:rStyle w:val="Strong"/>
              </w:rPr>
              <w:t>throws</w:t>
            </w:r>
            <w:r>
              <w:rPr/>
              <w:t>: Declares an exception in a method signature that might be thrown.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>try {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 xml:space="preserve">    </w:t>
            </w:r>
            <w:r>
              <w:rPr/>
              <w:t>int result = 10 / 0;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>} catch (ArithmeticException e) {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 xml:space="preserve">    </w:t>
            </w:r>
            <w:r>
              <w:rPr/>
              <w:t>System.out.println("Division by zero error");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>} finally {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 xml:space="preserve">    </w:t>
            </w:r>
            <w:r>
              <w:rPr/>
              <w:t>System.out.println("Finally block executed");</w:t>
            </w:r>
          </w:p>
          <w:p>
            <w:pPr>
              <w:pStyle w:val="BodyText"/>
              <w:spacing w:lineRule="auto" w:line="240" w:before="0" w:after="140"/>
              <w:rPr/>
            </w:pPr>
            <w:r>
              <w:rPr/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520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An interface in Java is a reference type, similar to a class, that can contain abstract methods, static methods, and constants.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09"/>
              <w:rPr/>
            </w:pPr>
            <w:r>
              <w:rPr/>
              <w:t>Example of using an interface: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interface Animal {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void sound();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class Dog implements Animal {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public void sound() {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System.out.println("Bark");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  <w:p>
            <w:pPr>
              <w:pStyle w:val="Normal"/>
              <w:widowControl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II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405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/>
              <w:ind w:left="4343" w:right="4332"/>
              <w:jc w:val="center"/>
              <w:rPr/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class EvenNumberException extends Exception { 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class OddNumberException extends Exception { }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class NumberChecker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void checkNumber(int num) throws EvenNumberException, OddNumberException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if (num % 2 == 0)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throw new EvenNumberException();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throw new OddNumberException();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83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A package is a namespace that organizes a set of related classes and interfaces.</w:t>
            </w:r>
          </w:p>
          <w:p>
            <w:pPr>
              <w:pStyle w:val="BodyText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283" w:left="720"/>
              <w:rPr/>
            </w:pPr>
            <w:r>
              <w:rPr>
                <w:rStyle w:val="Strong"/>
              </w:rPr>
              <w:t>Creating a package</w:t>
            </w:r>
            <w:r>
              <w:rPr/>
              <w:t xml:space="preserve">: Use the </w:t>
            </w:r>
            <w:r>
              <w:rPr>
                <w:rStyle w:val="SourceText"/>
              </w:rPr>
              <w:t>package</w:t>
            </w:r>
            <w:r>
              <w:rPr/>
              <w:t xml:space="preserve"> keyword at the beginning of a class.</w:t>
            </w:r>
          </w:p>
          <w:p>
            <w:pPr>
              <w:pStyle w:val="BodyText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20"/>
              <w:rPr/>
            </w:pPr>
            <w:r>
              <w:rPr>
                <w:rStyle w:val="Strong"/>
              </w:rPr>
              <w:t>Using a package</w:t>
            </w:r>
            <w:r>
              <w:rPr/>
              <w:t xml:space="preserve">: Import classes from a package using the </w:t>
            </w:r>
            <w:r>
              <w:rPr>
                <w:rStyle w:val="SourceText"/>
              </w:rPr>
              <w:t>import</w:t>
            </w:r>
            <w:r>
              <w:rPr/>
              <w:t xml:space="preserve"> keyword.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package mypackage;</w:t>
            </w:r>
          </w:p>
          <w:p>
            <w:pPr>
              <w:pStyle w:val="BodyText"/>
              <w:spacing w:lineRule="auto" w:line="240" w:before="0" w:after="140"/>
              <w:rPr/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class MyClass { 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41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/>
              <w:ind w:left="4344" w:right="4333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</w:tr>
      <w:tr>
        <w:trPr>
          <w:trHeight w:val="467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spacing w:lineRule="auto" w:line="240"/>
              <w:jc w:val="both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Example solution would involve implementing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Runnable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for both threads, one writing odd numbers to a file, and another writing even numbers to a different file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467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/>
              <w:pBdr/>
              <w:spacing w:lineRule="auto" w:line="240"/>
              <w:jc w:val="both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Mouse events are handled in Java by implementing the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MouseListener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or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MouseAdapter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.</w:t>
            </w:r>
          </w:p>
          <w:p>
            <w:pPr>
              <w:pStyle w:val="BodyText"/>
              <w:spacing w:lineRule="auto" w:line="240"/>
              <w:rPr/>
            </w:pPr>
            <w:r>
              <w:rPr/>
              <w:t>Example: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public class MyMouseEvent implements MouseListener {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public void mouseClicked(MouseEvent e) {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System.out.println("Mouse clicked");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}</w:t>
            </w:r>
          </w:p>
          <w:p>
            <w:pPr>
              <w:pStyle w:val="BodyText"/>
              <w:spacing w:lineRule="auto" w:line="2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// Implement other methods (mouseEntered, mouseExited, etc.)</w:t>
            </w:r>
          </w:p>
          <w:p>
            <w:pPr>
              <w:pStyle w:val="BodyText"/>
              <w:spacing w:lineRule="auto" w:line="240" w:before="0" w:after="140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23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spacing w:lineRule="auto" w:line="240"/>
              <w:ind w:left="4343" w:right="4332"/>
              <w:jc w:val="center"/>
              <w:rPr/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607" w:hRule="atLeast"/>
        </w:trPr>
        <w:tc>
          <w:tcPr>
            <w:tcW w:w="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spacing w:lineRule="auto" w:line="240"/>
              <w:jc w:val="both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Example solution would use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Thread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or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Runnable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 to create threads that print odd and even numbers, managing the range and output formatting.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607" w:hRule="atLeast"/>
        </w:trPr>
        <w:tc>
          <w:tcPr>
            <w:tcW w:w="61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pBdr/>
              <w:spacing w:lineRule="auto" w:line="240"/>
              <w:jc w:val="both"/>
              <w:rPr/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 xml:space="preserve">n the Delegation Event Model, the event source generates events, and registered listeners handle those events. Event listeners are registered to the event source using methods like </w:t>
            </w:r>
            <w:r>
              <w:rPr>
                <w:rStyle w:val="SourceText"/>
                <w:rFonts w:asciiTheme="minorHAnsi" w:hAnsiTheme="minorHAnsi"/>
                <w:color w:val="000000"/>
                <w:sz w:val="24"/>
                <w:szCs w:val="24"/>
              </w:rPr>
              <w:t>addActionListener()</w:t>
            </w: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</w:t>
            </w:r>
            <w:r>
              <w:rPr>
                <w:rFonts w:ascii="Cambria" w:hAnsi="Cambria" w:asciiTheme="minorHAnsi" w:hAnsiTheme="minorHAnsi"/>
                <w:sz w:val="24"/>
                <w:szCs w:val="24"/>
              </w:rPr>
              <w:t>V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</w:tbl>
    <w:p>
      <w:pPr>
        <w:pStyle w:val="Normal"/>
        <w:pBdr/>
        <w:spacing w:before="11" w:after="0"/>
        <w:jc w:val="center"/>
        <w:rPr>
          <w:rFonts w:ascii="Cambria" w:hAnsi="Cambria"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b/>
          <w:color w:val="000000"/>
          <w:sz w:val="24"/>
          <w:szCs w:val="24"/>
        </w:rPr>
      </w:r>
    </w:p>
    <w:p>
      <w:pPr>
        <w:pStyle w:val="Normal"/>
        <w:spacing w:before="56" w:after="0"/>
        <w:ind w:right="656"/>
        <w:jc w:val="right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900" w:right="1440" w:gutter="0" w:header="0" w:top="27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3</w:t>
    </w:r>
    <w:r>
      <w:rPr>
        <w:sz w:val="20"/>
        <w:szCs w:val="20"/>
        <w:color w:val="000000"/>
      </w:rPr>
      <w:fldChar w:fldCharType="end"/>
    </w:r>
  </w:p>
  <w:p>
    <w:pPr>
      <w:pStyle w:val="Normal"/>
      <w:pBdr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3</w:t>
    </w:r>
    <w:r>
      <w:rPr>
        <w:sz w:val="20"/>
        <w:szCs w:val="20"/>
        <w:color w:val="000000"/>
      </w:rPr>
      <w:fldChar w:fldCharType="end"/>
    </w:r>
  </w:p>
  <w:p>
    <w:pPr>
      <w:pStyle w:val="Normal"/>
      <w:pBdr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dd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146b14"/>
    <w:pPr>
      <w:ind w:left="102"/>
    </w:pPr>
    <w:rPr>
      <w:rFonts w:ascii="Calibri" w:hAnsi="Calibri" w:eastAsia="Calibri" w:cs="Calib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1f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MdBcaSkBL6SiWNsm2he6BhYmTw==">CgMxLjAyCGguZ2pkZ3hzMgloLjMwajB6bGw4AHIhMTZ1NG9vRzQ3UHlUTV9mSzF1VnRkczdTNGR5TXFQVkRx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LibreOffice/24.2.3.2$Linux_X86_64 LibreOffice_project/420$Build-2</Application>
  <AppVersion>15.0000</AppVersion>
  <Pages>3</Pages>
  <Words>578</Words>
  <Characters>2974</Characters>
  <CharactersWithSpaces>3570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2024-08-30T06:59:00Z</dcterms:created>
  <dc:creator>User</dc:creator>
  <dc:description/>
  <dc:language>en-IN</dc:language>
  <cp:lastModifiedBy/>
  <cp:lastPrinted>2024-01-09T04:33:00Z</cp:lastPrinted>
  <dcterms:modified xsi:type="dcterms:W3CDTF">2024-10-15T13:14:07Z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a2efa690f66c5af52895e5e267b907e6e24b9f2d9b2703796d5d5d67e53077f1</vt:lpwstr>
  </property>
</Properties>
</file>