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C396B">
      <w:pPr>
        <w:spacing w:after="100"/>
        <w:jc w:val="center"/>
      </w:pPr>
      <w:r>
        <w:rPr>
          <w:rFonts w:ascii="Calibri" w:hAnsi="Calibri" w:eastAsia="Calibri" w:cs="Calibri"/>
          <w:b/>
          <w:bCs/>
          <w:color w:val="1F4E79"/>
          <w:sz w:val="28"/>
          <w:szCs w:val="28"/>
        </w:rPr>
        <w:t>ITA1447 - ETHICAL HACKING FOR ENUMERATING WINDOWS</w:t>
      </w:r>
    </w:p>
    <w:p w14:paraId="04065F74">
      <w:pPr>
        <w:pBdr>
          <w:bottom w:val="single" w:color="1F4E79" w:sz="10" w:space="6"/>
        </w:pBdr>
        <w:spacing w:after="300"/>
        <w:jc w:val="center"/>
      </w:pPr>
      <w:r>
        <w:rPr>
          <w:rFonts w:ascii="Calibri" w:hAnsi="Calibri" w:eastAsia="Calibri" w:cs="Calibri"/>
          <w:b/>
          <w:bCs/>
          <w:color w:val="2E74B5"/>
          <w:sz w:val="24"/>
          <w:szCs w:val="24"/>
        </w:rPr>
        <w:t>LAB MANUAL</w:t>
      </w:r>
    </w:p>
    <w:p w14:paraId="729017D2">
      <w:pPr>
        <w:pStyle w:val="2"/>
        <w:pBdr>
          <w:bottom w:val="single" w:color="2E74B5" w:sz="6" w:space="4"/>
        </w:pBdr>
        <w:spacing w:before="400" w:after="200"/>
      </w:pPr>
      <w:r>
        <w:rPr>
          <w:rFonts w:ascii="Calibri" w:hAnsi="Calibri" w:eastAsia="Calibri" w:cs="Calibri"/>
          <w:b/>
          <w:bCs/>
          <w:color w:val="1F4E79"/>
          <w:sz w:val="30"/>
          <w:szCs w:val="30"/>
        </w:rPr>
        <w:t>Experiment No: 1</w:t>
      </w:r>
    </w:p>
    <w:p w14:paraId="6ACF89EB">
      <w:pPr>
        <w:spacing w:after="200"/>
      </w:pPr>
      <w:r>
        <w:rPr>
          <w:rFonts w:ascii="Calibri" w:hAnsi="Calibri" w:eastAsia="Calibri" w:cs="Calibri"/>
          <w:b/>
          <w:bCs/>
          <w:color w:val="000000"/>
          <w:sz w:val="26"/>
          <w:szCs w:val="26"/>
        </w:rPr>
        <w:t>Port Scanning Tools</w:t>
      </w:r>
    </w:p>
    <w:p w14:paraId="2B5E4748">
      <w:pPr>
        <w:spacing w:before="240" w:after="80"/>
      </w:pPr>
      <w:r>
        <w:rPr>
          <w:rFonts w:ascii="Calibri" w:hAnsi="Calibri" w:eastAsia="Calibri" w:cs="Calibri"/>
          <w:b/>
          <w:bCs/>
          <w:color w:val="2E74B5"/>
          <w:sz w:val="24"/>
          <w:szCs w:val="24"/>
        </w:rPr>
        <w:t>Aim:</w:t>
      </w:r>
    </w:p>
    <w:p w14:paraId="6E315E4B">
      <w:pPr>
        <w:spacing w:after="100"/>
      </w:pPr>
      <w:r>
        <w:rPr>
          <w:rFonts w:ascii="Calibri" w:hAnsi="Calibri" w:eastAsia="Calibri" w:cs="Calibri"/>
          <w:sz w:val="22"/>
          <w:szCs w:val="22"/>
        </w:rPr>
        <w:t>To perform different types of port scanning on a target host using the Nmap tool in Kali Linux.</w:t>
      </w:r>
    </w:p>
    <w:p w14:paraId="0580675A">
      <w:pPr>
        <w:spacing w:before="240" w:after="80"/>
      </w:pPr>
      <w:r>
        <w:rPr>
          <w:rFonts w:ascii="Calibri" w:hAnsi="Calibri" w:eastAsia="Calibri" w:cs="Calibri"/>
          <w:b/>
          <w:bCs/>
          <w:color w:val="2E74B5"/>
          <w:sz w:val="24"/>
          <w:szCs w:val="24"/>
        </w:rPr>
        <w:t>Procedure:</w:t>
      </w:r>
    </w:p>
    <w:p w14:paraId="6BB3B411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Open the Kali Linux virtual machine and log in as root.</w:t>
      </w:r>
    </w:p>
    <w:p w14:paraId="11AF56A8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Navigate to Applications -&gt; Information Gathering -&gt; Nmap to launch the Nmap tool, or open a terminal window directly.</w:t>
      </w:r>
    </w:p>
    <w:p w14:paraId="32183277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Identify the target host/IP address to be scanned (for example, 192.168.1.1).</w:t>
      </w:r>
    </w:p>
    <w:p w14:paraId="5B9B0B3D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Perform a TCP SYN scan using the -sS flag to quickly identify open ports without completing the full TCP handshake.</w:t>
      </w:r>
    </w:p>
    <w:p w14:paraId="73323BA1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Perform a TCP Connect scan using the -sT flag, which completes the full TCP three-way handshake with each port.</w:t>
      </w:r>
    </w:p>
    <w:p w14:paraId="4A2FA64E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Perform a UDP scan using the -sU flag to identify open UDP ports and services.</w:t>
      </w:r>
    </w:p>
    <w:p w14:paraId="0799364C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Perform a TCP ACK scan using the -sA flag to determine whether a firewall is stateful and which ports are filtered.</w:t>
      </w:r>
    </w:p>
    <w:p w14:paraId="3C66B506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Additional scan types such as FIN (-sF), NULL (-sN), XMAS (-sX), RPC (-sR) and Idle (-sI) scans may also be performed to evade detection or identify open ports in different ways.</w:t>
      </w:r>
    </w:p>
    <w:p w14:paraId="0DE7B1CC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Observe and record the output for each scan type, noting the open, closed and filtered ports.</w:t>
      </w:r>
    </w:p>
    <w:p w14:paraId="08E6433C">
      <w:pPr>
        <w:pStyle w:val="16"/>
        <w:numPr>
          <w:ilvl w:val="0"/>
          <w:numId w:val="1"/>
        </w:numPr>
        <w:spacing w:after="60"/>
      </w:pPr>
      <w:r>
        <w:rPr>
          <w:rFonts w:ascii="Calibri" w:hAnsi="Calibri" w:eastAsia="Calibri" w:cs="Calibri"/>
          <w:sz w:val="22"/>
          <w:szCs w:val="22"/>
        </w:rPr>
        <w:t>Compare the results of the different scan types to understand their behaviour and typical use cases.</w:t>
      </w:r>
    </w:p>
    <w:p w14:paraId="69EBA614">
      <w:pPr>
        <w:spacing w:before="240" w:after="80"/>
      </w:pPr>
      <w:r>
        <w:rPr>
          <w:rFonts w:ascii="Calibri" w:hAnsi="Calibri" w:eastAsia="Calibri" w:cs="Calibri"/>
          <w:b/>
          <w:bCs/>
          <w:color w:val="2E74B5"/>
          <w:sz w:val="24"/>
          <w:szCs w:val="24"/>
        </w:rPr>
        <w:t>Scanning Techniques</w:t>
      </w:r>
    </w:p>
    <w:tbl>
      <w:tblPr>
        <w:tblStyle w:val="9"/>
        <w:tblW w:w="5000" w:type="pct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80"/>
      </w:tblGrid>
      <w:tr w14:paraId="542A17A3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24B782">
            <w:pPr>
              <w:spacing w:after="40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</w:rPr>
              <w:t>nmap -sS 192.168.1.1      (TCP SYN port scan)</w:t>
            </w:r>
          </w:p>
          <w:p w14:paraId="45281B58">
            <w:pPr>
              <w:spacing w:after="40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</w:rPr>
              <w:t>nmap -sT 192.168.1.1      (TCP connect port scan)</w:t>
            </w:r>
          </w:p>
          <w:p w14:paraId="5FE71131">
            <w:pPr>
              <w:spacing w:after="40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</w:rPr>
              <w:t>nmap -sU 192.168.1.1      (UDP port scan)</w:t>
            </w:r>
          </w:p>
          <w:p w14:paraId="054679B7">
            <w:pPr>
              <w:spacing w:after="40"/>
            </w:pPr>
            <w:r>
              <w:rPr>
                <w:rFonts w:ascii="Consolas" w:hAnsi="Consolas" w:eastAsia="Consolas" w:cs="Consolas"/>
                <w:color w:val="333333"/>
                <w:sz w:val="20"/>
                <w:szCs w:val="20"/>
              </w:rPr>
              <w:t>nmap -sA 192.168.1.1      (TCP ACK port scan)</w:t>
            </w:r>
          </w:p>
        </w:tc>
      </w:tr>
    </w:tbl>
    <w:p w14:paraId="6D337986">
      <w:pPr>
        <w:spacing w:before="240" w:after="80"/>
      </w:pPr>
      <w:r>
        <w:rPr>
          <w:rFonts w:ascii="Calibri" w:hAnsi="Calibri" w:eastAsia="Calibri" w:cs="Calibri"/>
          <w:b/>
          <w:bCs/>
          <w:color w:val="2E74B5"/>
          <w:sz w:val="24"/>
          <w:szCs w:val="24"/>
        </w:rPr>
        <w:t>Output:</w:t>
      </w:r>
    </w:p>
    <w:p w14:paraId="236D1CB0">
      <w:pPr>
        <w:spacing w:after="300"/>
      </w:pPr>
      <w:r>
        <w:drawing>
          <wp:inline distT="0" distB="0" distL="114300" distR="114300">
            <wp:extent cx="6400800" cy="7805420"/>
            <wp:effectExtent l="0" t="0" r="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80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98260" cy="56692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B9D8E5B">
      <w:pPr>
        <w:spacing w:before="240" w:after="80"/>
      </w:pPr>
      <w:r>
        <w:rPr>
          <w:rFonts w:ascii="Calibri" w:hAnsi="Calibri" w:eastAsia="Calibri" w:cs="Calibri"/>
          <w:b/>
          <w:bCs/>
          <w:color w:val="2E74B5"/>
          <w:sz w:val="24"/>
          <w:szCs w:val="24"/>
        </w:rPr>
        <w:t>Result:</w:t>
      </w:r>
    </w:p>
    <w:p w14:paraId="4D6EC2B6">
      <w:pPr>
        <w:spacing w:after="100"/>
      </w:pPr>
      <w:r>
        <w:rPr>
          <w:rFonts w:ascii="Calibri" w:hAnsi="Calibri" w:eastAsia="Calibri" w:cs="Calibri"/>
          <w:sz w:val="22"/>
          <w:szCs w:val="22"/>
        </w:rPr>
        <w:t>The different Nmap port scanning techniques (SYN, Connect, UDP, ACK) were performed successfully and the open/filtered/closed ports on the target host were identified.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30C04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274</Words>
  <Characters>1388</Characters>
  <TotalTime>2</TotalTime>
  <ScaleCrop>false</ScaleCrop>
  <LinksUpToDate>false</LinksUpToDate>
  <CharactersWithSpaces>1656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2026-10-08T04:18:00Z</dcterms:created>
  <dc:creator>Un-named</dc:creator>
  <cp:lastModifiedBy>Sanjana</cp:lastModifiedBy>
  <dcterms:modified xsi:type="dcterms:W3CDTF">2026-10-08T04:21:30Z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eyJoZGlkIjoiYzQxNzI1ZGZjY2VhODE5YWFmZjUyMWQ2NjRlMGZiMjMiLCJ1c2VySWQiOiI1Njc2Nzk4MTA5MTYifQ==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0652156B8E6541C4A306DB0B129DA7BB_12</vt:lpwstr>
  </property>
</Properties>
</file>