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300" w:before="0" w:line="240" w:lineRule="auto"/>
        <w:rPr>
          <w:b w:val="1"/>
          <w:bCs w:val="1"/>
          <w:color w:val="9d1fd4"/>
          <w:sz w:val="33"/>
          <w:szCs w:val="33"/>
        </w:rPr>
      </w:pPr>
      <w:bookmarkStart w:colFirst="0" w:colLast="0" w:name="_g76fwvvpp7kv" w:id="0"/>
      <w:bookmarkEnd w:id="0"/>
      <w:r w:rsidDel="00000000" w:rsidR="00000000" w:rsidRPr="00000000">
        <w:rPr>
          <w:b w:val="1"/>
          <w:bCs w:val="1"/>
          <w:color w:val="9d1fd4"/>
          <w:sz w:val="33"/>
          <w:szCs w:val="33"/>
          <w:rtl w:val="0"/>
        </w:rPr>
        <w:t xml:space="preserve">Choosing the Right Cloud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vzwpe44jcv" w:id="1"/>
      <w:bookmarkEnd w:id="1"/>
      <w:r w:rsidDel="00000000" w:rsidR="00000000" w:rsidRPr="00000000">
        <w:rPr>
          <w:sz w:val="29"/>
          <w:szCs w:val="29"/>
          <w:shd w:fill="f6f0ff" w:val="clear"/>
          <w:rtl w:val="0"/>
        </w:rPr>
        <w:t xml:space="preserve">Your organisation must decide between </w:t>
      </w:r>
      <w:r w:rsidDel="00000000" w:rsidR="00000000" w:rsidRPr="00000000">
        <w:rPr>
          <w:b w:val="1"/>
          <w:bCs w:val="1"/>
          <w:sz w:val="29"/>
          <w:szCs w:val="29"/>
          <w:shd w:fill="f6f0ff" w:val="clear"/>
          <w:rtl w:val="0"/>
        </w:rPr>
        <w:t xml:space="preserve">Public Cloud, Private Cloud, Hybrid Cloud, or Multi-Cloud </w:t>
      </w:r>
      <w:r w:rsidDel="00000000" w:rsidR="00000000" w:rsidRPr="00000000">
        <w:rPr>
          <w:sz w:val="29"/>
          <w:szCs w:val="29"/>
          <w:shd w:fill="f6f0ff" w:val="clear"/>
          <w:rtl w:val="0"/>
        </w:rPr>
        <w:t xml:space="preserve">for its next-generation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vzwpe44jcv" w:id="1"/>
      <w:bookmarkEnd w:id="1"/>
      <w:r w:rsidDel="00000000" w:rsidR="00000000" w:rsidRPr="00000000">
        <w:rPr>
          <w:b w:val="1"/>
          <w:bCs w:val="1"/>
          <w:sz w:val="29"/>
          <w:szCs w:val="29"/>
          <w:shd w:fill="f6f0ff" w:val="clear"/>
          <w:rtl w:val="0"/>
        </w:rPr>
        <w:t xml:space="preserve">Based on what you learned in this module, discuss: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vzwpe44jcv" w:id="1"/>
      <w:bookmarkEnd w:id="1"/>
      <w:r w:rsidDel="00000000" w:rsidR="00000000" w:rsidRPr="00000000">
        <w:rPr>
          <w:sz w:val="29"/>
          <w:szCs w:val="29"/>
          <w:shd w:fill="f6f0ff" w:val="clear"/>
          <w:rtl w:val="0"/>
        </w:rPr>
        <w:t xml:space="preserve">“Which cloud deployment strategy would you choose for a company handling both sensitive customer information and globally distributed high-traffic applications? Why?”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5t517588z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7paaouz9o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Strategic Breakdown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83ecx67aj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Hybrid Cloud: Balancing Sensitive Data &amp; Scalability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hybrid cloud combines </w:t>
      </w:r>
      <w:r w:rsidDel="00000000" w:rsidR="00000000" w:rsidRPr="00000000">
        <w:rPr>
          <w:b w:val="1"/>
          <w:bCs w:val="1"/>
          <w:rtl w:val="0"/>
        </w:rPr>
        <w:t xml:space="preserve">Private Cloud</w:t>
      </w:r>
      <w:r w:rsidDel="00000000" w:rsidR="00000000" w:rsidRPr="00000000">
        <w:rPr>
          <w:rtl w:val="0"/>
        </w:rPr>
        <w:t xml:space="preserve"> (or on-premises infrastructure) with </w:t>
      </w:r>
      <w:r w:rsidDel="00000000" w:rsidR="00000000" w:rsidRPr="00000000">
        <w:rPr>
          <w:b w:val="1"/>
          <w:bCs w:val="1"/>
          <w:rtl w:val="0"/>
        </w:rPr>
        <w:t xml:space="preserve">Public Cloud</w:t>
      </w:r>
      <w:r w:rsidDel="00000000" w:rsidR="00000000" w:rsidRPr="00000000">
        <w:rPr>
          <w:rtl w:val="0"/>
        </w:rPr>
        <w:t xml:space="preserve"> services, allowing data and applications to be shared between them.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Sensitive Customer Information:</w:t>
      </w:r>
      <w:r w:rsidDel="00000000" w:rsidR="00000000" w:rsidRPr="00000000">
        <w:rPr>
          <w:rtl w:val="0"/>
        </w:rPr>
        <w:t xml:space="preserve"> You keep this data securely siloed in your </w:t>
      </w:r>
      <w:r w:rsidDel="00000000" w:rsidR="00000000" w:rsidRPr="00000000">
        <w:rPr>
          <w:b w:val="1"/>
          <w:bCs w:val="1"/>
          <w:rtl w:val="0"/>
        </w:rPr>
        <w:t xml:space="preserve">Private Cloud</w:t>
      </w:r>
      <w:r w:rsidDel="00000000" w:rsidR="00000000" w:rsidRPr="00000000">
        <w:rPr>
          <w:rtl w:val="0"/>
        </w:rPr>
        <w:t xml:space="preserve"> environment. This gives the organization total control over data residency, governance, and strict regulatory compliance (like GDPR, HIPAA, or PCI-DSS).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High-Traffic Applications:</w:t>
      </w:r>
      <w:r w:rsidDel="00000000" w:rsidR="00000000" w:rsidRPr="00000000">
        <w:rPr>
          <w:rtl w:val="0"/>
        </w:rPr>
        <w:t xml:space="preserve"> You leverage the </w:t>
      </w:r>
      <w:r w:rsidDel="00000000" w:rsidR="00000000" w:rsidRPr="00000000">
        <w:rPr>
          <w:b w:val="1"/>
          <w:bCs w:val="1"/>
          <w:rtl w:val="0"/>
        </w:rPr>
        <w:t xml:space="preserve">Public Cloud</w:t>
      </w:r>
      <w:r w:rsidDel="00000000" w:rsidR="00000000" w:rsidRPr="00000000">
        <w:rPr>
          <w:rtl w:val="0"/>
        </w:rPr>
        <w:t xml:space="preserve"> to host the customer-facing frontends and application logic. The public cloud offers virtually infinite scalability and can handle massive traffic spikes effortlessly.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tcab8r8c8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Multi-Cloud: Achieving Global Distribution &amp; High Availability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multi-cloud strategy involves using cloud services from </w:t>
      </w:r>
      <w:r w:rsidDel="00000000" w:rsidR="00000000" w:rsidRPr="00000000">
        <w:rPr>
          <w:b w:val="1"/>
          <w:bCs w:val="1"/>
          <w:rtl w:val="0"/>
        </w:rPr>
        <w:t xml:space="preserve">multiple public cloud providers</w:t>
      </w:r>
      <w:r w:rsidDel="00000000" w:rsidR="00000000" w:rsidRPr="00000000">
        <w:rPr>
          <w:rtl w:val="0"/>
        </w:rPr>
        <w:t xml:space="preserve"> (such as AWS, Google Cloud, and Microsoft Azure).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Distribution &amp; Low Latency:</w:t>
      </w:r>
      <w:r w:rsidDel="00000000" w:rsidR="00000000" w:rsidRPr="00000000">
        <w:rPr>
          <w:rtl w:val="0"/>
        </w:rPr>
        <w:t xml:space="preserve"> No single cloud provider has perfect coverage everywhere. By using multiple providers, you can deploy application nodes closer to your global user base, drastically reducing latency.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Redundancy and High Availability:</w:t>
      </w:r>
      <w:r w:rsidDel="00000000" w:rsidR="00000000" w:rsidRPr="00000000">
        <w:rPr>
          <w:rtl w:val="0"/>
        </w:rPr>
        <w:t xml:space="preserve"> If one major cloud provider experiences a massive regional or global outage, your traffic can automatically failover to a completely independent secondary provider, ensuring your high-traffic application stays online.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ub62r7t3q5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 Other Options Fall Short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7230"/>
        <w:tblGridChange w:id="0">
          <w:tblGrid>
            <w:gridCol w:w="1590"/>
            <w:gridCol w:w="72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fails this specific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Public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While excellent for global traffic and scale, hosting highly sensitive customer data entirely on a shared public infrastructure introduces elevated compliance risks, potential regulatory penalties, and less granular control over data security.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Pure Private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While it offers maximum security for customer data, building and maintaining a private data infrastructure capable of handling massive, globally distributed traffic spikes is incredibly expensive, inefficient, and practically impossible to scale globally with low latency.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