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C505A" w14:textId="77777777" w:rsidR="00CC4026" w:rsidRDefault="005C3EDF">
      <w:pPr>
        <w:spacing w:after="80"/>
        <w:jc w:val="center"/>
      </w:pPr>
      <w:r>
        <w:rPr>
          <w:b/>
          <w:bCs/>
          <w:color w:val="1A7A6E"/>
          <w:sz w:val="48"/>
          <w:szCs w:val="48"/>
        </w:rPr>
        <w:t>Custom SHAP Formula Suite</w:t>
      </w:r>
    </w:p>
    <w:p w14:paraId="6DCC505B" w14:textId="77777777" w:rsidR="00CC4026" w:rsidRDefault="005C3EDF">
      <w:pPr>
        <w:spacing w:after="60"/>
        <w:jc w:val="center"/>
      </w:pPr>
      <w:r>
        <w:rPr>
          <w:i/>
          <w:iCs/>
          <w:color w:val="1A1A2E"/>
          <w:sz w:val="24"/>
          <w:szCs w:val="24"/>
        </w:rPr>
        <w:t>Bias Mitigation in Loan Decisions Using Explainable AI (XAI)</w:t>
      </w:r>
    </w:p>
    <w:p w14:paraId="6DCC505C" w14:textId="77777777" w:rsidR="00CC4026" w:rsidRDefault="005C3EDF">
      <w:pPr>
        <w:spacing w:after="60"/>
        <w:jc w:val="center"/>
      </w:pPr>
      <w:r>
        <w:rPr>
          <w:color w:val="777777"/>
          <w:sz w:val="20"/>
          <w:szCs w:val="20"/>
        </w:rPr>
        <w:t xml:space="preserve">CI124TA Research </w:t>
      </w:r>
      <w:proofErr w:type="gramStart"/>
      <w:r>
        <w:rPr>
          <w:color w:val="777777"/>
          <w:sz w:val="20"/>
          <w:szCs w:val="20"/>
        </w:rPr>
        <w:t>Project  —</w:t>
      </w:r>
      <w:proofErr w:type="gramEnd"/>
      <w:r>
        <w:rPr>
          <w:color w:val="777777"/>
          <w:sz w:val="20"/>
          <w:szCs w:val="20"/>
        </w:rPr>
        <w:t xml:space="preserve">  RV College of Engineering, Bengaluru</w:t>
      </w:r>
    </w:p>
    <w:p w14:paraId="6DCC505D" w14:textId="77777777" w:rsidR="00CC4026" w:rsidRDefault="00CC4026">
      <w:pPr>
        <w:pBdr>
          <w:bottom w:val="single" w:sz="4" w:space="1" w:color="1A7A6E"/>
        </w:pBd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C3E50"/>
            <w:tcMar>
              <w:top w:w="120" w:type="dxa"/>
              <w:left w:w="220" w:type="dxa"/>
              <w:bottom w:w="120" w:type="dxa"/>
              <w:right w:w="220" w:type="dxa"/>
            </w:tcMar>
          </w:tcPr>
          <w:p w14:paraId="6DCC505E" w14:textId="77777777" w:rsidR="00CC4026" w:rsidRDefault="005C3EDF">
            <w:r>
              <w:rPr>
                <w:b/>
                <w:bCs/>
                <w:color w:val="FFFFFF"/>
                <w:sz w:val="24"/>
                <w:szCs w:val="24"/>
              </w:rPr>
              <w:t xml:space="preserve">Formula </w:t>
            </w:r>
            <w:proofErr w:type="gramStart"/>
            <w:r>
              <w:rPr>
                <w:b/>
                <w:bCs/>
                <w:color w:val="FFFFFF"/>
                <w:sz w:val="24"/>
                <w:szCs w:val="24"/>
              </w:rPr>
              <w:t>0  —</w:t>
            </w:r>
            <w:proofErr w:type="gramEnd"/>
            <w:r>
              <w:rPr>
                <w:b/>
                <w:bCs/>
                <w:color w:val="FFFFFF"/>
                <w:sz w:val="24"/>
                <w:szCs w:val="24"/>
              </w:rPr>
              <w:t xml:space="preserve">  Baseline: The Classical SHAP Formula</w:t>
            </w:r>
          </w:p>
        </w:tc>
      </w:tr>
    </w:tbl>
    <w:p w14:paraId="6DCC5060" w14:textId="77777777" w:rsidR="00CC4026" w:rsidRDefault="00CC4026">
      <w:pPr>
        <w:spacing w:before="30" w:after="30"/>
      </w:pPr>
    </w:p>
    <w:p w14:paraId="6DCC5061" w14:textId="77777777" w:rsidR="00CC4026" w:rsidRDefault="005C3EDF">
      <w:pPr>
        <w:spacing w:before="80" w:after="80" w:line="288" w:lineRule="auto"/>
        <w:jc w:val="both"/>
      </w:pPr>
      <w:r>
        <w:t>Before understanding the custom formulas, it is essential to anchor against the standard Shapley value formula from the literature. Every improvement in this document is a deliberate, targeted fix over this baseline.</w:t>
      </w:r>
    </w:p>
    <w:p w14:paraId="6DCC5062" w14:textId="77777777" w:rsidR="00CC4026" w:rsidRDefault="00CC4026">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64" w14:textId="77777777">
        <w:tblPrEx>
          <w:tblCellMar>
            <w:top w:w="0" w:type="dxa"/>
            <w:bottom w:w="0" w:type="dxa"/>
          </w:tblCellMar>
        </w:tblPrEx>
        <w:tc>
          <w:tcPr>
            <w:tcW w:w="9360" w:type="dxa"/>
            <w:tcBorders>
              <w:top w:val="single" w:sz="3" w:space="0" w:color="1A7A6E"/>
              <w:left w:val="single" w:sz="10" w:space="0" w:color="1A7A6E"/>
              <w:bottom w:val="single" w:sz="3" w:space="0" w:color="1A7A6E"/>
              <w:right w:val="none" w:sz="0" w:space="0" w:color="FFFFFF"/>
            </w:tcBorders>
            <w:shd w:val="clear" w:color="auto" w:fill="F5F5F5"/>
            <w:tcMar>
              <w:top w:w="180" w:type="dxa"/>
              <w:left w:w="280" w:type="dxa"/>
              <w:bottom w:w="180" w:type="dxa"/>
              <w:right w:w="280" w:type="dxa"/>
            </w:tcMar>
          </w:tcPr>
          <w:p w14:paraId="6DCC5063" w14:textId="77777777" w:rsidR="00CC4026" w:rsidRDefault="005C3EDF">
            <w:pPr>
              <w:jc w:val="center"/>
            </w:pPr>
            <w:r>
              <w:rPr>
                <w:noProof/>
              </w:rPr>
              <w:drawing>
                <wp:inline distT="0" distB="0" distL="0" distR="0" wp14:anchorId="6DCC512B" wp14:editId="6DCC512C">
                  <wp:extent cx="5334000"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000125"/>
                          </a:xfrm>
                          <a:prstGeom prst="rect">
                            <a:avLst/>
                          </a:prstGeom>
                        </pic:spPr>
                      </pic:pic>
                    </a:graphicData>
                  </a:graphic>
                </wp:inline>
              </w:drawing>
            </w:r>
          </w:p>
        </w:tc>
      </w:tr>
    </w:tbl>
    <w:p w14:paraId="6DCC5065" w14:textId="77777777" w:rsidR="00CC4026" w:rsidRDefault="00CC4026">
      <w:pPr>
        <w:spacing w:before="30" w:after="30"/>
      </w:pPr>
    </w:p>
    <w:p w14:paraId="6DCC5066" w14:textId="77777777" w:rsidR="00CC4026" w:rsidRDefault="005C3EDF">
      <w:pPr>
        <w:spacing w:before="220" w:after="80"/>
      </w:pPr>
      <w:r>
        <w:rPr>
          <w:b/>
          <w:bCs/>
          <w:color w:val="1A1A2E"/>
          <w:sz w:val="23"/>
          <w:szCs w:val="23"/>
        </w:rPr>
        <w:t>Term-by-term breakdown</w:t>
      </w:r>
    </w:p>
    <w:p w14:paraId="6DCC5067" w14:textId="77777777" w:rsidR="00CC4026" w:rsidRDefault="005C3EDF">
      <w:pPr>
        <w:pStyle w:val="ListParagraph"/>
        <w:numPr>
          <w:ilvl w:val="0"/>
          <w:numId w:val="2"/>
        </w:numPr>
        <w:spacing w:before="60" w:after="60" w:line="264" w:lineRule="auto"/>
        <w:jc w:val="both"/>
      </w:pPr>
      <w:r>
        <w:rPr>
          <w:b/>
          <w:bCs/>
          <w:color w:val="1A1A2E"/>
        </w:rPr>
        <w:t>φ</w:t>
      </w:r>
      <w:r>
        <w:rPr>
          <w:b/>
          <w:bCs/>
          <w:color w:val="1A1A2E"/>
        </w:rPr>
        <w:t>ᵢ</w:t>
      </w:r>
      <w:r>
        <w:rPr>
          <w:b/>
          <w:bCs/>
          <w:color w:val="1A1A2E"/>
        </w:rPr>
        <w:t xml:space="preserve">: </w:t>
      </w:r>
      <w:r>
        <w:rPr>
          <w:color w:val="333333"/>
        </w:rPr>
        <w:t>φ</w:t>
      </w:r>
      <w:r>
        <w:rPr>
          <w:color w:val="333333"/>
        </w:rPr>
        <w:t>ᵢ</w:t>
      </w:r>
      <w:r>
        <w:rPr>
          <w:color w:val="333333"/>
        </w:rPr>
        <w:t xml:space="preserve"> is the SHAP value for feature </w:t>
      </w:r>
      <w:proofErr w:type="spellStart"/>
      <w:r>
        <w:rPr>
          <w:color w:val="333333"/>
        </w:rPr>
        <w:t>i</w:t>
      </w:r>
      <w:proofErr w:type="spellEnd"/>
      <w:r>
        <w:rPr>
          <w:color w:val="333333"/>
        </w:rPr>
        <w:t xml:space="preserve"> — how much feature </w:t>
      </w:r>
      <w:proofErr w:type="spellStart"/>
      <w:r>
        <w:rPr>
          <w:color w:val="333333"/>
        </w:rPr>
        <w:t>i</w:t>
      </w:r>
      <w:proofErr w:type="spellEnd"/>
      <w:r>
        <w:rPr>
          <w:color w:val="333333"/>
        </w:rPr>
        <w:t xml:space="preserve"> pushed the prediction away from the average model output.</w:t>
      </w:r>
    </w:p>
    <w:p w14:paraId="6DCC5068" w14:textId="77777777" w:rsidR="00CC4026" w:rsidRDefault="005C3EDF">
      <w:pPr>
        <w:pStyle w:val="ListParagraph"/>
        <w:numPr>
          <w:ilvl w:val="0"/>
          <w:numId w:val="2"/>
        </w:numPr>
        <w:spacing w:before="60" w:after="60" w:line="264" w:lineRule="auto"/>
        <w:jc w:val="both"/>
      </w:pPr>
      <w:r>
        <w:rPr>
          <w:b/>
          <w:bCs/>
          <w:color w:val="1A1A2E"/>
        </w:rPr>
        <w:t xml:space="preserve">S: </w:t>
      </w:r>
      <w:r>
        <w:rPr>
          <w:color w:val="333333"/>
        </w:rPr>
        <w:t>S ⊆ F\{</w:t>
      </w:r>
      <w:proofErr w:type="spellStart"/>
      <w:r>
        <w:rPr>
          <w:color w:val="333333"/>
        </w:rPr>
        <w:t>i</w:t>
      </w:r>
      <w:proofErr w:type="spellEnd"/>
      <w:r>
        <w:rPr>
          <w:color w:val="333333"/>
        </w:rPr>
        <w:t xml:space="preserve">} — the sum iterates over every possible subset S of the full feature set F excluding feature </w:t>
      </w:r>
      <w:proofErr w:type="spellStart"/>
      <w:r>
        <w:rPr>
          <w:color w:val="333333"/>
        </w:rPr>
        <w:t>i</w:t>
      </w:r>
      <w:proofErr w:type="spellEnd"/>
      <w:r>
        <w:rPr>
          <w:color w:val="333333"/>
        </w:rPr>
        <w:t xml:space="preserve">. Each S is a coalition of features that </w:t>
      </w:r>
      <w:proofErr w:type="spellStart"/>
      <w:r>
        <w:rPr>
          <w:color w:val="333333"/>
        </w:rPr>
        <w:t>i</w:t>
      </w:r>
      <w:proofErr w:type="spellEnd"/>
      <w:r>
        <w:rPr>
          <w:color w:val="333333"/>
        </w:rPr>
        <w:t xml:space="preserve"> may join.</w:t>
      </w:r>
    </w:p>
    <w:p w14:paraId="6DCC5069" w14:textId="77777777" w:rsidR="00CC4026" w:rsidRDefault="005C3EDF">
      <w:pPr>
        <w:pStyle w:val="ListParagraph"/>
        <w:numPr>
          <w:ilvl w:val="0"/>
          <w:numId w:val="2"/>
        </w:numPr>
        <w:spacing w:before="60" w:after="60" w:line="264" w:lineRule="auto"/>
        <w:jc w:val="both"/>
      </w:pPr>
      <w:r>
        <w:rPr>
          <w:b/>
          <w:bCs/>
          <w:color w:val="1A1A2E"/>
        </w:rPr>
        <w:t xml:space="preserve">Coalition weight: </w:t>
      </w:r>
      <w:r>
        <w:rPr>
          <w:color w:val="333333"/>
        </w:rPr>
        <w:t>|S</w:t>
      </w:r>
      <w:proofErr w:type="gramStart"/>
      <w:r>
        <w:rPr>
          <w:color w:val="333333"/>
        </w:rPr>
        <w:t>|!(</w:t>
      </w:r>
      <w:proofErr w:type="gramEnd"/>
      <w:r>
        <w:rPr>
          <w:color w:val="333333"/>
        </w:rPr>
        <w:t xml:space="preserve">|F| − |S| − 1)! / |F|! — the coalition weight, counting how many orderings of all features place this coalition S immediately before feature </w:t>
      </w:r>
      <w:proofErr w:type="spellStart"/>
      <w:r>
        <w:rPr>
          <w:color w:val="333333"/>
        </w:rPr>
        <w:t>i</w:t>
      </w:r>
      <w:proofErr w:type="spellEnd"/>
      <w:r>
        <w:rPr>
          <w:color w:val="333333"/>
        </w:rPr>
        <w:t>. Every ordering is treated as equally probable.</w:t>
      </w:r>
    </w:p>
    <w:p w14:paraId="6DCC506A" w14:textId="77777777" w:rsidR="00CC4026" w:rsidRDefault="005C3EDF">
      <w:pPr>
        <w:pStyle w:val="ListParagraph"/>
        <w:numPr>
          <w:ilvl w:val="0"/>
          <w:numId w:val="2"/>
        </w:numPr>
        <w:spacing w:before="60" w:after="60" w:line="264" w:lineRule="auto"/>
        <w:jc w:val="both"/>
      </w:pPr>
      <w:r>
        <w:rPr>
          <w:b/>
          <w:bCs/>
          <w:color w:val="1A1A2E"/>
        </w:rPr>
        <w:t xml:space="preserve">Marginal contribution: </w:t>
      </w:r>
      <w:proofErr w:type="gramStart"/>
      <w:r>
        <w:rPr>
          <w:color w:val="333333"/>
        </w:rPr>
        <w:t>f(</w:t>
      </w:r>
      <w:proofErr w:type="gramEnd"/>
      <w:r>
        <w:rPr>
          <w:color w:val="333333"/>
        </w:rPr>
        <w:t>S ∪ {</w:t>
      </w:r>
      <w:proofErr w:type="spellStart"/>
      <w:r>
        <w:rPr>
          <w:color w:val="333333"/>
        </w:rPr>
        <w:t>i</w:t>
      </w:r>
      <w:proofErr w:type="spellEnd"/>
      <w:r>
        <w:rPr>
          <w:color w:val="333333"/>
        </w:rPr>
        <w:t xml:space="preserve">}) − f(S) — the marginal contribution: model output with feature </w:t>
      </w:r>
      <w:proofErr w:type="spellStart"/>
      <w:r>
        <w:rPr>
          <w:color w:val="333333"/>
        </w:rPr>
        <w:t>i</w:t>
      </w:r>
      <w:proofErr w:type="spellEnd"/>
      <w:r>
        <w:rPr>
          <w:color w:val="333333"/>
        </w:rPr>
        <w:t xml:space="preserve"> added to coalition S, minus output without it.</w:t>
      </w:r>
    </w:p>
    <w:p w14:paraId="6DCC506B" w14:textId="77777777" w:rsidR="00CC4026" w:rsidRDefault="00CC4026">
      <w:pPr>
        <w:spacing w:before="30" w:after="30"/>
      </w:pPr>
    </w:p>
    <w:p w14:paraId="6DCC506C" w14:textId="77777777" w:rsidR="00CC4026" w:rsidRDefault="005C3EDF">
      <w:pPr>
        <w:spacing w:before="220" w:after="80"/>
      </w:pPr>
      <w:r>
        <w:rPr>
          <w:b/>
          <w:bCs/>
          <w:color w:val="8B1A1A"/>
          <w:sz w:val="23"/>
          <w:szCs w:val="23"/>
        </w:rPr>
        <w:t>Why this formula has problems for loan bias detection</w:t>
      </w:r>
    </w:p>
    <w:p w14:paraId="6DCC506D" w14:textId="77777777" w:rsidR="00CC4026" w:rsidRDefault="005C3EDF">
      <w:pPr>
        <w:pStyle w:val="ListParagraph"/>
        <w:numPr>
          <w:ilvl w:val="0"/>
          <w:numId w:val="2"/>
        </w:numPr>
        <w:spacing w:before="60" w:after="60" w:line="264" w:lineRule="auto"/>
        <w:jc w:val="both"/>
      </w:pPr>
      <w:r>
        <w:rPr>
          <w:color w:val="333333"/>
        </w:rPr>
        <w:t>Treats all coalitions as equally plausible — ignores that some feature combinations are far more realistic than others in real loan data.</w:t>
      </w:r>
    </w:p>
    <w:p w14:paraId="6DCC506E" w14:textId="77777777" w:rsidR="00CC4026" w:rsidRDefault="005C3EDF">
      <w:pPr>
        <w:pStyle w:val="ListParagraph"/>
        <w:numPr>
          <w:ilvl w:val="0"/>
          <w:numId w:val="2"/>
        </w:numPr>
        <w:spacing w:before="60" w:after="60" w:line="264" w:lineRule="auto"/>
        <w:jc w:val="both"/>
      </w:pPr>
      <w:r>
        <w:rPr>
          <w:color w:val="333333"/>
        </w:rPr>
        <w:t xml:space="preserve">Ignores causality — features like age and </w:t>
      </w:r>
      <w:proofErr w:type="spellStart"/>
      <w:r>
        <w:rPr>
          <w:color w:val="333333"/>
        </w:rPr>
        <w:t>credit_history</w:t>
      </w:r>
      <w:proofErr w:type="spellEnd"/>
      <w:r>
        <w:rPr>
          <w:color w:val="333333"/>
        </w:rPr>
        <w:t xml:space="preserve"> are causally linked, but the formula treats them as independent.</w:t>
      </w:r>
    </w:p>
    <w:p w14:paraId="6DCC506F" w14:textId="77777777" w:rsidR="00CC4026" w:rsidRDefault="005C3EDF">
      <w:pPr>
        <w:pStyle w:val="ListParagraph"/>
        <w:numPr>
          <w:ilvl w:val="0"/>
          <w:numId w:val="2"/>
        </w:numPr>
        <w:spacing w:before="60" w:after="60" w:line="264" w:lineRule="auto"/>
        <w:jc w:val="both"/>
      </w:pPr>
      <w:r>
        <w:rPr>
          <w:color w:val="333333"/>
        </w:rPr>
        <w:t xml:space="preserve">Applied globally across the entire model — misses how attribution patterns differ layer by layer inside </w:t>
      </w:r>
      <w:proofErr w:type="spellStart"/>
      <w:r>
        <w:rPr>
          <w:color w:val="333333"/>
        </w:rPr>
        <w:t>LightGBM’s</w:t>
      </w:r>
      <w:proofErr w:type="spellEnd"/>
      <w:r>
        <w:rPr>
          <w:color w:val="333333"/>
        </w:rPr>
        <w:t xml:space="preserve"> boosted trees.</w:t>
      </w:r>
    </w:p>
    <w:p w14:paraId="6DCC5070" w14:textId="77777777" w:rsidR="00CC4026" w:rsidRDefault="005C3EDF">
      <w:pPr>
        <w:pStyle w:val="ListParagraph"/>
        <w:numPr>
          <w:ilvl w:val="0"/>
          <w:numId w:val="2"/>
        </w:numPr>
        <w:spacing w:before="60" w:after="60" w:line="264" w:lineRule="auto"/>
        <w:jc w:val="both"/>
      </w:pPr>
      <w:r>
        <w:rPr>
          <w:color w:val="333333"/>
        </w:rPr>
        <w:t>Uses marginal expectation, which can evaluate the model on impossible data points such as income = 0 with a perfect credit score.</w:t>
      </w:r>
    </w:p>
    <w:p w14:paraId="6DCC5071" w14:textId="77777777" w:rsidR="00CC4026" w:rsidRDefault="00CC4026">
      <w:pPr>
        <w:spacing w:before="30" w:after="30"/>
      </w:pPr>
    </w:p>
    <w:p w14:paraId="6DCC5072" w14:textId="77777777" w:rsidR="00CC4026" w:rsidRDefault="00CC4026">
      <w:pPr>
        <w:pBdr>
          <w:bottom w:val="single" w:sz="4" w:space="1" w:color="DDDDDD"/>
        </w:pBd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7A6E"/>
            <w:tcMar>
              <w:top w:w="120" w:type="dxa"/>
              <w:left w:w="220" w:type="dxa"/>
              <w:bottom w:w="120" w:type="dxa"/>
              <w:right w:w="220" w:type="dxa"/>
            </w:tcMar>
          </w:tcPr>
          <w:p w14:paraId="6DCC5073" w14:textId="77777777" w:rsidR="00CC4026" w:rsidRDefault="005C3EDF">
            <w:r>
              <w:rPr>
                <w:b/>
                <w:bCs/>
                <w:color w:val="FFFFFF"/>
                <w:sz w:val="24"/>
                <w:szCs w:val="24"/>
              </w:rPr>
              <w:t xml:space="preserve">Formula </w:t>
            </w:r>
            <w:proofErr w:type="gramStart"/>
            <w:r>
              <w:rPr>
                <w:b/>
                <w:bCs/>
                <w:color w:val="FFFFFF"/>
                <w:sz w:val="24"/>
                <w:szCs w:val="24"/>
              </w:rPr>
              <w:t>1  —</w:t>
            </w:r>
            <w:proofErr w:type="gramEnd"/>
            <w:r>
              <w:rPr>
                <w:b/>
                <w:bCs/>
                <w:color w:val="FFFFFF"/>
                <w:sz w:val="24"/>
                <w:szCs w:val="24"/>
              </w:rPr>
              <w:t xml:space="preserve">  Fix 1: Causal Coalition </w:t>
            </w:r>
            <w:proofErr w:type="gramStart"/>
            <w:r>
              <w:rPr>
                <w:b/>
                <w:bCs/>
                <w:color w:val="FFFFFF"/>
                <w:sz w:val="24"/>
                <w:szCs w:val="24"/>
              </w:rPr>
              <w:t>Weight  w</w:t>
            </w:r>
            <w:r>
              <w:rPr>
                <w:b/>
                <w:bCs/>
                <w:color w:val="FFFFFF"/>
                <w:sz w:val="24"/>
                <w:szCs w:val="24"/>
              </w:rPr>
              <w:t>ᶜ</w:t>
            </w:r>
            <w:r>
              <w:rPr>
                <w:b/>
                <w:bCs/>
                <w:color w:val="FFFFFF"/>
                <w:sz w:val="24"/>
                <w:szCs w:val="24"/>
              </w:rPr>
              <w:t>ᵃᵘ</w:t>
            </w:r>
            <w:proofErr w:type="spellStart"/>
            <w:r>
              <w:rPr>
                <w:b/>
                <w:bCs/>
                <w:color w:val="FFFFFF"/>
                <w:sz w:val="24"/>
                <w:szCs w:val="24"/>
              </w:rPr>
              <w:t>ˢ</w:t>
            </w:r>
            <w:r>
              <w:rPr>
                <w:b/>
                <w:bCs/>
                <w:color w:val="FFFFFF"/>
                <w:sz w:val="24"/>
                <w:szCs w:val="24"/>
              </w:rPr>
              <w:t>ᵃ</w:t>
            </w:r>
            <w:r>
              <w:rPr>
                <w:b/>
                <w:bCs/>
                <w:color w:val="FFFFFF"/>
                <w:sz w:val="24"/>
                <w:szCs w:val="24"/>
              </w:rPr>
              <w:t>ˡ</w:t>
            </w:r>
            <w:proofErr w:type="spellEnd"/>
            <w:proofErr w:type="gramEnd"/>
            <w:r>
              <w:rPr>
                <w:b/>
                <w:bCs/>
                <w:color w:val="FFFFFF"/>
                <w:sz w:val="24"/>
                <w:szCs w:val="24"/>
              </w:rPr>
              <w:t xml:space="preserve">(S, </w:t>
            </w:r>
            <w:proofErr w:type="spellStart"/>
            <w:r>
              <w:rPr>
                <w:b/>
                <w:bCs/>
                <w:color w:val="FFFFFF"/>
                <w:sz w:val="24"/>
                <w:szCs w:val="24"/>
              </w:rPr>
              <w:t>i</w:t>
            </w:r>
            <w:proofErr w:type="spellEnd"/>
            <w:r>
              <w:rPr>
                <w:b/>
                <w:bCs/>
                <w:color w:val="FFFFFF"/>
                <w:sz w:val="24"/>
                <w:szCs w:val="24"/>
              </w:rPr>
              <w:t>, G)</w:t>
            </w:r>
          </w:p>
        </w:tc>
      </w:tr>
    </w:tbl>
    <w:p w14:paraId="6DCC5075" w14:textId="77777777" w:rsidR="00CC4026" w:rsidRDefault="00CC4026">
      <w:pPr>
        <w:spacing w:before="30" w:after="30"/>
      </w:pPr>
    </w:p>
    <w:p w14:paraId="6DCC5076" w14:textId="77777777" w:rsidR="00CC4026" w:rsidRDefault="005C3EDF">
      <w:pPr>
        <w:spacing w:before="80" w:after="80" w:line="288" w:lineRule="auto"/>
        <w:jc w:val="both"/>
      </w:pPr>
      <w:r>
        <w:t>The first problem with classical SHAP is that it weights all feature coalitions equally, regardless of whether those combinations are causally realistic. This formula replaces the uniform combinatorial weight with a causally-informed probability weight derived from the causal structure of the loan dataset.</w:t>
      </w:r>
    </w:p>
    <w:p w14:paraId="6DCC5077" w14:textId="77777777" w:rsidR="00CC4026" w:rsidRDefault="00CC4026">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79" w14:textId="77777777">
        <w:tblPrEx>
          <w:tblCellMar>
            <w:top w:w="0" w:type="dxa"/>
            <w:bottom w:w="0" w:type="dxa"/>
          </w:tblCellMar>
        </w:tblPrEx>
        <w:tc>
          <w:tcPr>
            <w:tcW w:w="9360" w:type="dxa"/>
            <w:tcBorders>
              <w:top w:val="single" w:sz="3" w:space="0" w:color="1A7A6E"/>
              <w:left w:val="single" w:sz="10" w:space="0" w:color="1A7A6E"/>
              <w:bottom w:val="single" w:sz="3" w:space="0" w:color="1A7A6E"/>
              <w:right w:val="none" w:sz="0" w:space="0" w:color="FFFFFF"/>
            </w:tcBorders>
            <w:shd w:val="clear" w:color="auto" w:fill="E6F4F1"/>
            <w:tcMar>
              <w:top w:w="180" w:type="dxa"/>
              <w:left w:w="280" w:type="dxa"/>
              <w:bottom w:w="180" w:type="dxa"/>
              <w:right w:w="280" w:type="dxa"/>
            </w:tcMar>
          </w:tcPr>
          <w:p w14:paraId="6DCC5078" w14:textId="77777777" w:rsidR="00CC4026" w:rsidRDefault="005C3EDF">
            <w:pPr>
              <w:jc w:val="center"/>
            </w:pPr>
            <w:r>
              <w:rPr>
                <w:noProof/>
              </w:rPr>
              <w:drawing>
                <wp:inline distT="0" distB="0" distL="0" distR="0" wp14:anchorId="6DCC512D" wp14:editId="6DCC512E">
                  <wp:extent cx="5334000" cy="1819275"/>
                  <wp:effectExtent l="0" t="0" r="0" b="0"/>
                  <wp:docPr id="281793931" name="Picture 28179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819275"/>
                          </a:xfrm>
                          <a:prstGeom prst="rect">
                            <a:avLst/>
                          </a:prstGeom>
                        </pic:spPr>
                      </pic:pic>
                    </a:graphicData>
                  </a:graphic>
                </wp:inline>
              </w:drawing>
            </w:r>
          </w:p>
        </w:tc>
      </w:tr>
    </w:tbl>
    <w:p w14:paraId="6DCC507A" w14:textId="77777777" w:rsidR="00CC4026" w:rsidRDefault="00CC4026">
      <w:pPr>
        <w:spacing w:before="30" w:after="30"/>
      </w:pPr>
    </w:p>
    <w:p w14:paraId="6DCC507B" w14:textId="77777777" w:rsidR="00CC4026" w:rsidRDefault="005C3EDF">
      <w:pPr>
        <w:spacing w:before="220" w:after="80"/>
      </w:pPr>
      <w:r>
        <w:rPr>
          <w:b/>
          <w:bCs/>
          <w:color w:val="1A7A6E"/>
          <w:sz w:val="23"/>
          <w:szCs w:val="23"/>
        </w:rPr>
        <w:t>What every term means</w:t>
      </w:r>
    </w:p>
    <w:p w14:paraId="6DCC507C" w14:textId="7D8CE691" w:rsidR="00CC4026" w:rsidRDefault="005C3EDF">
      <w:pPr>
        <w:pStyle w:val="ListParagraph"/>
        <w:numPr>
          <w:ilvl w:val="0"/>
          <w:numId w:val="2"/>
        </w:numPr>
        <w:spacing w:before="60" w:after="60" w:line="264" w:lineRule="auto"/>
        <w:jc w:val="both"/>
      </w:pPr>
      <w:r>
        <w:rPr>
          <w:b/>
          <w:bCs/>
          <w:color w:val="1A1A2E"/>
        </w:rPr>
        <w:t xml:space="preserve">G: </w:t>
      </w:r>
      <w:r>
        <w:rPr>
          <w:color w:val="333333"/>
        </w:rPr>
        <w:t xml:space="preserve">G is the causal graph, encoding which features causally influence which others in the loan dataset. </w:t>
      </w:r>
      <w:r w:rsidR="00D4057F" w:rsidRPr="00D4057F">
        <w:rPr>
          <w:color w:val="333333"/>
        </w:rPr>
        <w:t>In implementation, G is constructed using the PC algorithm on the loan dataset, with domain constraints enforced manually for known causal relationships (e.g. income → repayment ability, age → credit history length).</w:t>
      </w:r>
    </w:p>
    <w:p w14:paraId="6DCC507D" w14:textId="77777777" w:rsidR="00CC4026" w:rsidRDefault="005C3EDF">
      <w:pPr>
        <w:pStyle w:val="ListParagraph"/>
        <w:numPr>
          <w:ilvl w:val="0"/>
          <w:numId w:val="2"/>
        </w:numPr>
        <w:spacing w:before="60" w:after="60" w:line="264" w:lineRule="auto"/>
        <w:jc w:val="both"/>
      </w:pPr>
      <w:r>
        <w:rPr>
          <w:b/>
          <w:bCs/>
          <w:color w:val="1A1A2E"/>
        </w:rPr>
        <w:t>do(</w:t>
      </w:r>
      <w:proofErr w:type="spellStart"/>
      <w:r>
        <w:rPr>
          <w:b/>
          <w:bCs/>
          <w:color w:val="1A1A2E"/>
        </w:rPr>
        <w:t>i</w:t>
      </w:r>
      <w:proofErr w:type="spellEnd"/>
      <w:r>
        <w:rPr>
          <w:b/>
          <w:bCs/>
          <w:color w:val="1A1A2E"/>
        </w:rPr>
        <w:t xml:space="preserve">): </w:t>
      </w:r>
      <w:r>
        <w:rPr>
          <w:color w:val="333333"/>
        </w:rPr>
        <w:t>do(</w:t>
      </w:r>
      <w:proofErr w:type="spellStart"/>
      <w:r>
        <w:rPr>
          <w:color w:val="333333"/>
        </w:rPr>
        <w:t>i</w:t>
      </w:r>
      <w:proofErr w:type="spellEnd"/>
      <w:r>
        <w:rPr>
          <w:color w:val="333333"/>
        </w:rPr>
        <w:t xml:space="preserve">) is Pearl’s do-operator, denoting intervention on feature </w:t>
      </w:r>
      <w:proofErr w:type="spellStart"/>
      <w:r>
        <w:rPr>
          <w:color w:val="333333"/>
        </w:rPr>
        <w:t>i</w:t>
      </w:r>
      <w:proofErr w:type="spellEnd"/>
      <w:r>
        <w:rPr>
          <w:color w:val="333333"/>
        </w:rPr>
        <w:t xml:space="preserve"> — i.e., forcibly setting feature </w:t>
      </w:r>
      <w:proofErr w:type="spellStart"/>
      <w:r>
        <w:rPr>
          <w:color w:val="333333"/>
        </w:rPr>
        <w:t>i</w:t>
      </w:r>
      <w:proofErr w:type="spellEnd"/>
      <w:r>
        <w:rPr>
          <w:color w:val="333333"/>
        </w:rPr>
        <w:t xml:space="preserve"> to some value. This is causal language, not correlational.</w:t>
      </w:r>
    </w:p>
    <w:p w14:paraId="6DCC507E" w14:textId="77777777" w:rsidR="00CC4026" w:rsidRDefault="005C3EDF">
      <w:pPr>
        <w:pStyle w:val="ListParagraph"/>
        <w:numPr>
          <w:ilvl w:val="0"/>
          <w:numId w:val="2"/>
        </w:numPr>
        <w:spacing w:before="60" w:after="60" w:line="264" w:lineRule="auto"/>
        <w:jc w:val="both"/>
      </w:pPr>
      <w:proofErr w:type="gramStart"/>
      <w:r>
        <w:rPr>
          <w:b/>
          <w:bCs/>
          <w:color w:val="1A1A2E"/>
        </w:rPr>
        <w:t>P(</w:t>
      </w:r>
      <w:proofErr w:type="gramEnd"/>
      <w:r>
        <w:rPr>
          <w:b/>
          <w:bCs/>
          <w:color w:val="1A1A2E"/>
        </w:rPr>
        <w:t>S | do(</w:t>
      </w:r>
      <w:proofErr w:type="spellStart"/>
      <w:r>
        <w:rPr>
          <w:b/>
          <w:bCs/>
          <w:color w:val="1A1A2E"/>
        </w:rPr>
        <w:t>i</w:t>
      </w:r>
      <w:proofErr w:type="spellEnd"/>
      <w:r>
        <w:rPr>
          <w:b/>
          <w:bCs/>
          <w:color w:val="1A1A2E"/>
        </w:rPr>
        <w:t xml:space="preserve">), G): </w:t>
      </w:r>
      <w:proofErr w:type="gramStart"/>
      <w:r>
        <w:rPr>
          <w:color w:val="333333"/>
        </w:rPr>
        <w:t>P(</w:t>
      </w:r>
      <w:proofErr w:type="gramEnd"/>
      <w:r>
        <w:rPr>
          <w:color w:val="333333"/>
        </w:rPr>
        <w:t>S | do(</w:t>
      </w:r>
      <w:proofErr w:type="spellStart"/>
      <w:r>
        <w:rPr>
          <w:color w:val="333333"/>
        </w:rPr>
        <w:t>i</w:t>
      </w:r>
      <w:proofErr w:type="spellEnd"/>
      <w:r>
        <w:rPr>
          <w:color w:val="333333"/>
        </w:rPr>
        <w:t xml:space="preserve">), G) is the probability that coalition S is a causally meaningful grouping when evaluating feature </w:t>
      </w:r>
      <w:proofErr w:type="spellStart"/>
      <w:r>
        <w:rPr>
          <w:color w:val="333333"/>
        </w:rPr>
        <w:t>i</w:t>
      </w:r>
      <w:proofErr w:type="spellEnd"/>
      <w:r>
        <w:rPr>
          <w:color w:val="333333"/>
        </w:rPr>
        <w:t xml:space="preserve"> given the causal graph G. Coalitions where features are d-separated from </w:t>
      </w:r>
      <w:proofErr w:type="spellStart"/>
      <w:r>
        <w:rPr>
          <w:color w:val="333333"/>
        </w:rPr>
        <w:t>i</w:t>
      </w:r>
      <w:proofErr w:type="spellEnd"/>
      <w:r>
        <w:rPr>
          <w:color w:val="333333"/>
        </w:rPr>
        <w:t xml:space="preserve"> receive very low probability; causally adjacent coalitions receive high probability.</w:t>
      </w:r>
    </w:p>
    <w:p w14:paraId="6DCC507F" w14:textId="77777777" w:rsidR="00CC4026" w:rsidRPr="001623AE" w:rsidRDefault="005C3EDF">
      <w:pPr>
        <w:pStyle w:val="ListParagraph"/>
        <w:numPr>
          <w:ilvl w:val="0"/>
          <w:numId w:val="2"/>
        </w:numPr>
        <w:spacing w:before="60" w:after="60" w:line="264" w:lineRule="auto"/>
        <w:jc w:val="both"/>
      </w:pPr>
      <w:r>
        <w:rPr>
          <w:b/>
          <w:bCs/>
          <w:color w:val="1A1A2E"/>
        </w:rPr>
        <w:t xml:space="preserve">Denominator: </w:t>
      </w:r>
      <w:r>
        <w:rPr>
          <w:color w:val="333333"/>
        </w:rPr>
        <w:t>The denominator normalises across all possible coalitions S’, ensuring all weights sum to 1 — making it a valid probability distribution.</w:t>
      </w:r>
    </w:p>
    <w:p w14:paraId="14C45619" w14:textId="77777777" w:rsidR="001623AE" w:rsidRDefault="001623AE" w:rsidP="001623AE">
      <w:pPr>
        <w:spacing w:before="60" w:after="60" w:line="264" w:lineRule="auto"/>
        <w:jc w:val="both"/>
      </w:pPr>
    </w:p>
    <w:p w14:paraId="4864EFD5" w14:textId="77777777" w:rsidR="001623AE" w:rsidRDefault="001623AE" w:rsidP="001623AE">
      <w:pPr>
        <w:spacing w:before="60" w:after="60" w:line="264" w:lineRule="auto"/>
        <w:jc w:val="both"/>
      </w:pPr>
    </w:p>
    <w:p w14:paraId="4AE7DDEC" w14:textId="77777777" w:rsidR="001623AE" w:rsidRDefault="001623AE" w:rsidP="001623AE">
      <w:pPr>
        <w:spacing w:before="60" w:after="60" w:line="264" w:lineRule="auto"/>
        <w:jc w:val="both"/>
      </w:pPr>
    </w:p>
    <w:p w14:paraId="6DCC5080" w14:textId="77777777" w:rsidR="00CC4026" w:rsidRDefault="00CC4026">
      <w:pPr>
        <w:spacing w:before="30" w:after="30"/>
      </w:pPr>
    </w:p>
    <w:p w14:paraId="6DCC5081" w14:textId="77777777" w:rsidR="00CC4026" w:rsidRDefault="005C3EDF">
      <w:pPr>
        <w:spacing w:before="220" w:after="80"/>
      </w:pPr>
      <w:r>
        <w:rPr>
          <w:b/>
          <w:bCs/>
          <w:color w:val="1A5E2E"/>
          <w:sz w:val="23"/>
          <w:szCs w:val="23"/>
        </w:rPr>
        <w:lastRenderedPageBreak/>
        <w:t xml:space="preserve">What </w:t>
      </w:r>
      <w:proofErr w:type="gramStart"/>
      <w:r>
        <w:rPr>
          <w:b/>
          <w:bCs/>
          <w:color w:val="1A5E2E"/>
          <w:sz w:val="23"/>
          <w:szCs w:val="23"/>
        </w:rPr>
        <w:t>this fixes</w:t>
      </w:r>
      <w:proofErr w:type="gramEnd"/>
      <w:r>
        <w:rPr>
          <w:b/>
          <w:bCs/>
          <w:color w:val="1A5E2E"/>
          <w:sz w:val="23"/>
          <w:szCs w:val="23"/>
        </w:rPr>
        <w:t xml:space="preserve"> vs. classical SHAP</w:t>
      </w:r>
    </w:p>
    <w:p w14:paraId="6DCC5082" w14:textId="77777777" w:rsidR="00CC4026" w:rsidRDefault="005C3EDF">
      <w:pPr>
        <w:pStyle w:val="ListParagraph"/>
        <w:numPr>
          <w:ilvl w:val="0"/>
          <w:numId w:val="2"/>
        </w:numPr>
        <w:spacing w:before="60" w:after="60" w:line="264" w:lineRule="auto"/>
        <w:jc w:val="both"/>
      </w:pPr>
      <w:r>
        <w:rPr>
          <w:color w:val="333333"/>
        </w:rPr>
        <w:t>Classical SHAP assigns equal weight to a coalition {</w:t>
      </w:r>
      <w:proofErr w:type="spellStart"/>
      <w:r>
        <w:rPr>
          <w:color w:val="333333"/>
        </w:rPr>
        <w:t>zip_code</w:t>
      </w:r>
      <w:proofErr w:type="spellEnd"/>
      <w:r>
        <w:rPr>
          <w:color w:val="333333"/>
        </w:rPr>
        <w:t>, income} and to {</w:t>
      </w:r>
      <w:proofErr w:type="spellStart"/>
      <w:r>
        <w:rPr>
          <w:color w:val="333333"/>
        </w:rPr>
        <w:t>hair_colour</w:t>
      </w:r>
      <w:proofErr w:type="spellEnd"/>
      <w:r>
        <w:rPr>
          <w:color w:val="333333"/>
        </w:rPr>
        <w:t>, income}. This formula assigns significant weight only to causally plausible groupings.</w:t>
      </w:r>
    </w:p>
    <w:p w14:paraId="6DCC5083" w14:textId="77777777" w:rsidR="00CC4026" w:rsidRDefault="005C3EDF">
      <w:pPr>
        <w:pStyle w:val="ListParagraph"/>
        <w:numPr>
          <w:ilvl w:val="0"/>
          <w:numId w:val="2"/>
        </w:numPr>
        <w:spacing w:before="60" w:after="60" w:line="264" w:lineRule="auto"/>
        <w:jc w:val="both"/>
      </w:pPr>
      <w:r>
        <w:rPr>
          <w:color w:val="333333"/>
        </w:rPr>
        <w:t>By conditioning on do(</w:t>
      </w:r>
      <w:proofErr w:type="spellStart"/>
      <w:r>
        <w:rPr>
          <w:color w:val="333333"/>
        </w:rPr>
        <w:t>i</w:t>
      </w:r>
      <w:proofErr w:type="spellEnd"/>
      <w:r>
        <w:rPr>
          <w:color w:val="333333"/>
        </w:rPr>
        <w:t xml:space="preserve">), the weight reflects what would actually change in the real world if feature </w:t>
      </w:r>
      <w:proofErr w:type="spellStart"/>
      <w:r>
        <w:rPr>
          <w:color w:val="333333"/>
        </w:rPr>
        <w:t>i</w:t>
      </w:r>
      <w:proofErr w:type="spellEnd"/>
      <w:r>
        <w:rPr>
          <w:color w:val="333333"/>
        </w:rPr>
        <w:t xml:space="preserve"> were manipulated — attributions are </w:t>
      </w:r>
      <w:proofErr w:type="spellStart"/>
      <w:r>
        <w:rPr>
          <w:color w:val="333333"/>
        </w:rPr>
        <w:t>interventionally</w:t>
      </w:r>
      <w:proofErr w:type="spellEnd"/>
      <w:r>
        <w:rPr>
          <w:color w:val="333333"/>
        </w:rPr>
        <w:t xml:space="preserve"> meaningful, not merely correlational.</w:t>
      </w:r>
    </w:p>
    <w:p w14:paraId="6DCC5084" w14:textId="77777777" w:rsidR="00CC4026" w:rsidRDefault="005C3EDF">
      <w:pPr>
        <w:pStyle w:val="ListParagraph"/>
        <w:numPr>
          <w:ilvl w:val="0"/>
          <w:numId w:val="2"/>
        </w:numPr>
        <w:spacing w:before="60" w:after="60" w:line="264" w:lineRule="auto"/>
        <w:jc w:val="both"/>
      </w:pPr>
      <w:r>
        <w:rPr>
          <w:color w:val="333333"/>
        </w:rPr>
        <w:t xml:space="preserve">Proxy variables like </w:t>
      </w:r>
      <w:proofErr w:type="spellStart"/>
      <w:r>
        <w:rPr>
          <w:color w:val="333333"/>
        </w:rPr>
        <w:t>zip_code</w:t>
      </w:r>
      <w:proofErr w:type="spellEnd"/>
      <w:r>
        <w:rPr>
          <w:color w:val="333333"/>
        </w:rPr>
        <w:t xml:space="preserve"> that correlate with protected attributes but have no direct causal path to creditworthiness will have their coalition weights reduced automatically.</w:t>
      </w:r>
    </w:p>
    <w:p w14:paraId="6DCC5085" w14:textId="77777777" w:rsidR="00CC4026" w:rsidRDefault="005C3EDF">
      <w:pPr>
        <w:pStyle w:val="ListParagraph"/>
        <w:numPr>
          <w:ilvl w:val="0"/>
          <w:numId w:val="2"/>
        </w:numPr>
        <w:spacing w:before="60" w:after="60" w:line="264" w:lineRule="auto"/>
        <w:jc w:val="both"/>
      </w:pPr>
      <w:r>
        <w:rPr>
          <w:color w:val="333333"/>
        </w:rPr>
        <w:t>Features that are mere correlates of protected attributes receive low SHAP weight; features with genuine causal bearing on repayment receive high weight.</w:t>
      </w:r>
    </w:p>
    <w:p w14:paraId="6DCC5086" w14:textId="77777777" w:rsidR="00CC4026" w:rsidRDefault="00CC4026">
      <w:pPr>
        <w:spacing w:before="30" w:after="30"/>
      </w:pPr>
    </w:p>
    <w:p w14:paraId="6DCC5087" w14:textId="77777777" w:rsidR="00CC4026" w:rsidRDefault="00CC4026">
      <w:pPr>
        <w:pBdr>
          <w:bottom w:val="single" w:sz="4" w:space="1" w:color="DDDDDD"/>
        </w:pBd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2D82"/>
            <w:tcMar>
              <w:top w:w="120" w:type="dxa"/>
              <w:left w:w="220" w:type="dxa"/>
              <w:bottom w:w="120" w:type="dxa"/>
              <w:right w:w="220" w:type="dxa"/>
            </w:tcMar>
          </w:tcPr>
          <w:p w14:paraId="6DCC5088" w14:textId="77777777" w:rsidR="00CC4026" w:rsidRDefault="005C3EDF">
            <w:r>
              <w:rPr>
                <w:b/>
                <w:bCs/>
                <w:color w:val="FFFFFF"/>
                <w:sz w:val="24"/>
                <w:szCs w:val="24"/>
              </w:rPr>
              <w:t xml:space="preserve">Formula </w:t>
            </w:r>
            <w:proofErr w:type="gramStart"/>
            <w:r>
              <w:rPr>
                <w:b/>
                <w:bCs/>
                <w:color w:val="FFFFFF"/>
                <w:sz w:val="24"/>
                <w:szCs w:val="24"/>
              </w:rPr>
              <w:t>2  —</w:t>
            </w:r>
            <w:proofErr w:type="gramEnd"/>
            <w:r>
              <w:rPr>
                <w:b/>
                <w:bCs/>
                <w:color w:val="FFFFFF"/>
                <w:sz w:val="24"/>
                <w:szCs w:val="24"/>
              </w:rPr>
              <w:t xml:space="preserve">  Fix 2: </w:t>
            </w:r>
            <w:proofErr w:type="spellStart"/>
            <w:r>
              <w:rPr>
                <w:b/>
                <w:bCs/>
                <w:color w:val="FFFFFF"/>
                <w:sz w:val="24"/>
                <w:szCs w:val="24"/>
              </w:rPr>
              <w:t>Layerwise</w:t>
            </w:r>
            <w:proofErr w:type="spellEnd"/>
            <w:r>
              <w:rPr>
                <w:b/>
                <w:bCs/>
                <w:color w:val="FFFFFF"/>
                <w:sz w:val="24"/>
                <w:szCs w:val="24"/>
              </w:rPr>
              <w:t xml:space="preserve"> Local </w:t>
            </w:r>
            <w:proofErr w:type="gramStart"/>
            <w:r>
              <w:rPr>
                <w:b/>
                <w:bCs/>
                <w:color w:val="FFFFFF"/>
                <w:sz w:val="24"/>
                <w:szCs w:val="24"/>
              </w:rPr>
              <w:t xml:space="preserve">SHAP  </w:t>
            </w:r>
            <w:proofErr w:type="spellStart"/>
            <w:r>
              <w:rPr>
                <w:b/>
                <w:bCs/>
                <w:color w:val="FFFFFF"/>
                <w:sz w:val="24"/>
                <w:szCs w:val="24"/>
              </w:rPr>
              <w:t>φ</w:t>
            </w:r>
            <w:proofErr w:type="gramEnd"/>
            <w:r>
              <w:rPr>
                <w:b/>
                <w:bCs/>
                <w:color w:val="FFFFFF"/>
                <w:sz w:val="24"/>
                <w:szCs w:val="24"/>
              </w:rPr>
              <w:t>ᵢ</w:t>
            </w:r>
            <w:r>
              <w:rPr>
                <w:b/>
                <w:bCs/>
                <w:color w:val="FFFFFF"/>
                <w:sz w:val="24"/>
                <w:szCs w:val="24"/>
              </w:rPr>
              <w:t>ˡ</w:t>
            </w:r>
            <w:proofErr w:type="spellEnd"/>
          </w:p>
        </w:tc>
      </w:tr>
    </w:tbl>
    <w:p w14:paraId="6DCC508A" w14:textId="77777777" w:rsidR="00CC4026" w:rsidRDefault="00CC4026">
      <w:pPr>
        <w:spacing w:before="30" w:after="30"/>
      </w:pPr>
    </w:p>
    <w:p w14:paraId="6DCC508B" w14:textId="77777777" w:rsidR="00CC4026" w:rsidRDefault="005C3EDF">
      <w:pPr>
        <w:spacing w:before="80" w:after="80" w:line="288" w:lineRule="auto"/>
        <w:jc w:val="both"/>
      </w:pPr>
      <w:r>
        <w:t xml:space="preserve">Classical SHAP applies to f as a single black box. For gradient-boosted models like </w:t>
      </w:r>
      <w:proofErr w:type="spellStart"/>
      <w:r>
        <w:t>LightGBM</w:t>
      </w:r>
      <w:proofErr w:type="spellEnd"/>
      <w:r>
        <w:t xml:space="preserve">, which are compositions of many decision trees, this ignores the internal structure entirely. </w:t>
      </w:r>
      <w:proofErr w:type="spellStart"/>
      <w:r>
        <w:t>Layerwise</w:t>
      </w:r>
      <w:proofErr w:type="spellEnd"/>
      <w:r>
        <w:t xml:space="preserve"> SHAP first decomposes the model, then computes SHAP locally within each layer.</w:t>
      </w:r>
    </w:p>
    <w:p w14:paraId="6DCC508C" w14:textId="77777777" w:rsidR="00CC4026" w:rsidRDefault="00CC4026">
      <w:pPr>
        <w:spacing w:before="30" w:after="30"/>
      </w:pPr>
    </w:p>
    <w:p w14:paraId="6DCC508D" w14:textId="77777777" w:rsidR="00CC4026" w:rsidRDefault="005C3EDF">
      <w:pPr>
        <w:spacing w:before="220" w:after="80"/>
      </w:pPr>
      <w:r>
        <w:rPr>
          <w:b/>
          <w:bCs/>
          <w:color w:val="1A7A6E"/>
          <w:sz w:val="23"/>
          <w:szCs w:val="23"/>
        </w:rPr>
        <w:t>Step 1 — Decompose the model into layers, then compute SHAP locally at each layer</w:t>
      </w:r>
    </w:p>
    <w:p w14:paraId="6DCC508E" w14:textId="77777777" w:rsidR="00CC4026" w:rsidRDefault="00CC4026">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90" w14:textId="77777777">
        <w:tblPrEx>
          <w:tblCellMar>
            <w:top w:w="0" w:type="dxa"/>
            <w:bottom w:w="0" w:type="dxa"/>
          </w:tblCellMar>
        </w:tblPrEx>
        <w:tc>
          <w:tcPr>
            <w:tcW w:w="9360" w:type="dxa"/>
            <w:tcBorders>
              <w:top w:val="single" w:sz="3" w:space="0" w:color="1A7A6E"/>
              <w:left w:val="single" w:sz="10" w:space="0" w:color="1A7A6E"/>
              <w:bottom w:val="single" w:sz="3" w:space="0" w:color="1A7A6E"/>
              <w:right w:val="none" w:sz="0" w:space="0" w:color="FFFFFF"/>
            </w:tcBorders>
            <w:shd w:val="clear" w:color="auto" w:fill="EDE8F5"/>
            <w:tcMar>
              <w:top w:w="180" w:type="dxa"/>
              <w:left w:w="280" w:type="dxa"/>
              <w:bottom w:w="180" w:type="dxa"/>
              <w:right w:w="280" w:type="dxa"/>
            </w:tcMar>
          </w:tcPr>
          <w:p w14:paraId="6DCC508F" w14:textId="77777777" w:rsidR="00CC4026" w:rsidRDefault="005C3EDF">
            <w:pPr>
              <w:jc w:val="center"/>
            </w:pPr>
            <w:r>
              <w:rPr>
                <w:noProof/>
              </w:rPr>
              <w:drawing>
                <wp:inline distT="0" distB="0" distL="0" distR="0" wp14:anchorId="6DCC512F" wp14:editId="6DCC5130">
                  <wp:extent cx="5334000" cy="2228850"/>
                  <wp:effectExtent l="0" t="0" r="0" b="0"/>
                  <wp:docPr id="670386753" name="Picture 67038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28850"/>
                          </a:xfrm>
                          <a:prstGeom prst="rect">
                            <a:avLst/>
                          </a:prstGeom>
                        </pic:spPr>
                      </pic:pic>
                    </a:graphicData>
                  </a:graphic>
                </wp:inline>
              </w:drawing>
            </w:r>
          </w:p>
        </w:tc>
      </w:tr>
    </w:tbl>
    <w:p w14:paraId="6DCC5091" w14:textId="77777777" w:rsidR="00CC4026" w:rsidRDefault="00CC4026">
      <w:pPr>
        <w:spacing w:before="30" w:after="30"/>
      </w:pPr>
    </w:p>
    <w:p w14:paraId="6DCC5092" w14:textId="77777777" w:rsidR="00CC4026" w:rsidRDefault="005C3EDF">
      <w:pPr>
        <w:pStyle w:val="ListParagraph"/>
        <w:numPr>
          <w:ilvl w:val="0"/>
          <w:numId w:val="2"/>
        </w:numPr>
        <w:spacing w:before="60" w:after="60" w:line="264" w:lineRule="auto"/>
        <w:jc w:val="both"/>
      </w:pPr>
      <w:r>
        <w:rPr>
          <w:b/>
          <w:bCs/>
          <w:color w:val="1A1A2E"/>
        </w:rPr>
        <w:t xml:space="preserve">Model decomposition: </w:t>
      </w:r>
      <w:r>
        <w:rPr>
          <w:color w:val="333333"/>
        </w:rPr>
        <w:t xml:space="preserve">f(x) = </w:t>
      </w:r>
      <w:proofErr w:type="spellStart"/>
      <w:r>
        <w:rPr>
          <w:color w:val="333333"/>
        </w:rPr>
        <w:t>f_L</w:t>
      </w:r>
      <w:proofErr w:type="spellEnd"/>
      <w:r>
        <w:rPr>
          <w:color w:val="333333"/>
        </w:rPr>
        <w:t xml:space="preserve"> ∘ f_{L−1} ∘ ··· ∘ f_1(x) — the model is decomposed into L layers (boosting stages), each </w:t>
      </w:r>
      <w:proofErr w:type="spellStart"/>
      <w:r>
        <w:rPr>
          <w:color w:val="333333"/>
        </w:rPr>
        <w:t>f_l</w:t>
      </w:r>
      <w:proofErr w:type="spellEnd"/>
      <w:r>
        <w:rPr>
          <w:color w:val="333333"/>
        </w:rPr>
        <w:t xml:space="preserve"> being one decision tree in the ensemble.</w:t>
      </w:r>
    </w:p>
    <w:p w14:paraId="6DCC5093" w14:textId="77777777" w:rsidR="00CC4026" w:rsidRDefault="005C3EDF">
      <w:pPr>
        <w:pStyle w:val="ListParagraph"/>
        <w:numPr>
          <w:ilvl w:val="0"/>
          <w:numId w:val="2"/>
        </w:numPr>
        <w:spacing w:before="60" w:after="60" w:line="264" w:lineRule="auto"/>
        <w:jc w:val="both"/>
      </w:pPr>
      <w:proofErr w:type="spellStart"/>
      <w:r>
        <w:rPr>
          <w:b/>
          <w:bCs/>
          <w:color w:val="1A1A2E"/>
        </w:rPr>
        <w:lastRenderedPageBreak/>
        <w:t>φ</w:t>
      </w:r>
      <w:r>
        <w:rPr>
          <w:b/>
          <w:bCs/>
          <w:color w:val="1A1A2E"/>
        </w:rPr>
        <w:t>ᵢ</w:t>
      </w:r>
      <w:r>
        <w:rPr>
          <w:b/>
          <w:bCs/>
          <w:color w:val="1A1A2E"/>
        </w:rPr>
        <w:t>ˡ</w:t>
      </w:r>
      <w:proofErr w:type="spellEnd"/>
      <w:r>
        <w:rPr>
          <w:b/>
          <w:bCs/>
          <w:color w:val="1A1A2E"/>
        </w:rPr>
        <w:t xml:space="preserve">: </w:t>
      </w:r>
      <w:proofErr w:type="spellStart"/>
      <w:r>
        <w:rPr>
          <w:color w:val="333333"/>
        </w:rPr>
        <w:t>φ</w:t>
      </w:r>
      <w:r>
        <w:rPr>
          <w:color w:val="333333"/>
        </w:rPr>
        <w:t>ᵢ</w:t>
      </w:r>
      <w:r>
        <w:rPr>
          <w:color w:val="333333"/>
        </w:rPr>
        <w:t>ˡ</w:t>
      </w:r>
      <w:proofErr w:type="spellEnd"/>
      <w:r>
        <w:rPr>
          <w:color w:val="333333"/>
        </w:rPr>
        <w:t xml:space="preserve"> is the SHAP value for feature </w:t>
      </w:r>
      <w:proofErr w:type="spellStart"/>
      <w:r>
        <w:rPr>
          <w:color w:val="333333"/>
        </w:rPr>
        <w:t>i</w:t>
      </w:r>
      <w:proofErr w:type="spellEnd"/>
      <w:r>
        <w:rPr>
          <w:color w:val="333333"/>
        </w:rPr>
        <w:t xml:space="preserve"> at layer l. Rather than one global value per feature, we produce L values — one per boosting stage.</w:t>
      </w:r>
    </w:p>
    <w:p w14:paraId="6DCC5094" w14:textId="77777777" w:rsidR="00CC4026" w:rsidRDefault="005C3EDF">
      <w:pPr>
        <w:pStyle w:val="ListParagraph"/>
        <w:numPr>
          <w:ilvl w:val="0"/>
          <w:numId w:val="2"/>
        </w:numPr>
        <w:spacing w:before="60" w:after="60" w:line="264" w:lineRule="auto"/>
        <w:jc w:val="both"/>
      </w:pPr>
      <w:proofErr w:type="gramStart"/>
      <w:r>
        <w:rPr>
          <w:b/>
          <w:bCs/>
          <w:color w:val="1A1A2E"/>
        </w:rPr>
        <w:t>N(</w:t>
      </w:r>
      <w:proofErr w:type="spellStart"/>
      <w:proofErr w:type="gramEnd"/>
      <w:r>
        <w:rPr>
          <w:b/>
          <w:bCs/>
          <w:color w:val="1A1A2E"/>
        </w:rPr>
        <w:t>i</w:t>
      </w:r>
      <w:proofErr w:type="spellEnd"/>
      <w:r>
        <w:rPr>
          <w:b/>
          <w:bCs/>
          <w:color w:val="1A1A2E"/>
        </w:rPr>
        <w:t xml:space="preserve">, l): </w:t>
      </w:r>
      <w:proofErr w:type="gramStart"/>
      <w:r>
        <w:rPr>
          <w:color w:val="333333"/>
        </w:rPr>
        <w:t>N(</w:t>
      </w:r>
      <w:proofErr w:type="spellStart"/>
      <w:proofErr w:type="gramEnd"/>
      <w:r>
        <w:rPr>
          <w:color w:val="333333"/>
        </w:rPr>
        <w:t>i</w:t>
      </w:r>
      <w:proofErr w:type="spellEnd"/>
      <w:r>
        <w:rPr>
          <w:color w:val="333333"/>
        </w:rPr>
        <w:t xml:space="preserve">, l) is the local neighbourhood of feature </w:t>
      </w:r>
      <w:proofErr w:type="spellStart"/>
      <w:r>
        <w:rPr>
          <w:color w:val="333333"/>
        </w:rPr>
        <w:t>i</w:t>
      </w:r>
      <w:proofErr w:type="spellEnd"/>
      <w:r>
        <w:rPr>
          <w:color w:val="333333"/>
        </w:rPr>
        <w:t xml:space="preserve"> at layer l — features that appear in the same subtree or interact with feature </w:t>
      </w:r>
      <w:proofErr w:type="spellStart"/>
      <w:r>
        <w:rPr>
          <w:color w:val="333333"/>
        </w:rPr>
        <w:t>i</w:t>
      </w:r>
      <w:proofErr w:type="spellEnd"/>
      <w:r>
        <w:rPr>
          <w:color w:val="333333"/>
        </w:rPr>
        <w:t xml:space="preserve"> in that tree’s splits. Far smaller than the full feature set F.</w:t>
      </w:r>
    </w:p>
    <w:p w14:paraId="6DCC5095" w14:textId="77777777" w:rsidR="00CC4026" w:rsidRDefault="005C3EDF">
      <w:pPr>
        <w:pStyle w:val="ListParagraph"/>
        <w:numPr>
          <w:ilvl w:val="0"/>
          <w:numId w:val="2"/>
        </w:numPr>
        <w:spacing w:before="60" w:after="60" w:line="264" w:lineRule="auto"/>
        <w:jc w:val="both"/>
      </w:pPr>
      <w:r>
        <w:rPr>
          <w:b/>
          <w:bCs/>
          <w:color w:val="1A1A2E"/>
        </w:rPr>
        <w:t xml:space="preserve">Summation scope: </w:t>
      </w:r>
      <w:r>
        <w:rPr>
          <w:color w:val="333333"/>
        </w:rPr>
        <w:t>The summation runs over S ⊆ N(</w:t>
      </w:r>
      <w:proofErr w:type="spellStart"/>
      <w:proofErr w:type="gramStart"/>
      <w:r>
        <w:rPr>
          <w:color w:val="333333"/>
        </w:rPr>
        <w:t>i,l</w:t>
      </w:r>
      <w:proofErr w:type="spellEnd"/>
      <w:proofErr w:type="gramEnd"/>
      <w:r>
        <w:rPr>
          <w:color w:val="333333"/>
        </w:rPr>
        <w:t>)\{</w:t>
      </w:r>
      <w:proofErr w:type="spellStart"/>
      <w:r>
        <w:rPr>
          <w:color w:val="333333"/>
        </w:rPr>
        <w:t>i</w:t>
      </w:r>
      <w:proofErr w:type="spellEnd"/>
      <w:r>
        <w:rPr>
          <w:color w:val="333333"/>
        </w:rPr>
        <w:t>} only, not over all 2^|F| subsets. This is the source of the enormous computational gain.</w:t>
      </w:r>
    </w:p>
    <w:p w14:paraId="6DCC5096" w14:textId="77777777" w:rsidR="00CC4026" w:rsidRDefault="005C3EDF">
      <w:pPr>
        <w:pStyle w:val="ListParagraph"/>
        <w:numPr>
          <w:ilvl w:val="0"/>
          <w:numId w:val="2"/>
        </w:numPr>
        <w:spacing w:before="60" w:after="60" w:line="264" w:lineRule="auto"/>
        <w:jc w:val="both"/>
      </w:pPr>
      <w:r>
        <w:rPr>
          <w:b/>
          <w:bCs/>
          <w:color w:val="1A1A2E"/>
        </w:rPr>
        <w:t xml:space="preserve">Marginal contribution: </w:t>
      </w:r>
      <w:proofErr w:type="spellStart"/>
      <w:r>
        <w:rPr>
          <w:color w:val="333333"/>
        </w:rPr>
        <w:t>f_</w:t>
      </w:r>
      <w:proofErr w:type="gramStart"/>
      <w:r>
        <w:rPr>
          <w:color w:val="333333"/>
        </w:rPr>
        <w:t>l</w:t>
      </w:r>
      <w:proofErr w:type="spellEnd"/>
      <w:r>
        <w:rPr>
          <w:color w:val="333333"/>
        </w:rPr>
        <w:t>(</w:t>
      </w:r>
      <w:proofErr w:type="gramEnd"/>
      <w:r>
        <w:rPr>
          <w:color w:val="333333"/>
        </w:rPr>
        <w:t>S ∪ {</w:t>
      </w:r>
      <w:proofErr w:type="spellStart"/>
      <w:r>
        <w:rPr>
          <w:color w:val="333333"/>
        </w:rPr>
        <w:t>i</w:t>
      </w:r>
      <w:proofErr w:type="spellEnd"/>
      <w:r>
        <w:rPr>
          <w:color w:val="333333"/>
        </w:rPr>
        <w:t xml:space="preserve">}) − </w:t>
      </w:r>
      <w:proofErr w:type="spellStart"/>
      <w:r>
        <w:rPr>
          <w:color w:val="333333"/>
        </w:rPr>
        <w:t>f_l</w:t>
      </w:r>
      <w:proofErr w:type="spellEnd"/>
      <w:r>
        <w:rPr>
          <w:color w:val="333333"/>
        </w:rPr>
        <w:t>(S) is the marginal contribution at the layer level, isolating feature i’s contribution within this specific tree and boosting stage.</w:t>
      </w:r>
    </w:p>
    <w:p w14:paraId="6DCC5097" w14:textId="77777777" w:rsidR="00CC4026" w:rsidRDefault="00CC4026">
      <w:pPr>
        <w:spacing w:before="30" w:after="30"/>
      </w:pPr>
    </w:p>
    <w:p w14:paraId="6DCC5098" w14:textId="77777777" w:rsidR="00CC4026" w:rsidRDefault="005C3EDF">
      <w:pPr>
        <w:spacing w:before="220" w:after="80"/>
      </w:pPr>
      <w:r>
        <w:rPr>
          <w:b/>
          <w:bCs/>
          <w:color w:val="C05A00"/>
          <w:sz w:val="23"/>
          <w:szCs w:val="23"/>
        </w:rPr>
        <w:t>Computational gain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9A" w14:textId="77777777">
        <w:tblPrEx>
          <w:tblCellMar>
            <w:top w:w="0" w:type="dxa"/>
            <w:bottom w:w="0" w:type="dxa"/>
          </w:tblCellMar>
        </w:tblPrEx>
        <w:tc>
          <w:tcPr>
            <w:tcW w:w="9360" w:type="dxa"/>
            <w:tcBorders>
              <w:top w:val="single" w:sz="3" w:space="0" w:color="1A7A6E"/>
              <w:left w:val="single" w:sz="10" w:space="0" w:color="1A7A6E"/>
              <w:bottom w:val="single" w:sz="3" w:space="0" w:color="1A7A6E"/>
              <w:right w:val="none" w:sz="0" w:space="0" w:color="FFFFFF"/>
            </w:tcBorders>
            <w:shd w:val="clear" w:color="auto" w:fill="FEF3E7"/>
            <w:tcMar>
              <w:top w:w="180" w:type="dxa"/>
              <w:left w:w="280" w:type="dxa"/>
              <w:bottom w:w="180" w:type="dxa"/>
              <w:right w:w="280" w:type="dxa"/>
            </w:tcMar>
          </w:tcPr>
          <w:p w14:paraId="6DCC5099" w14:textId="77777777" w:rsidR="00CC4026" w:rsidRDefault="005C3EDF">
            <w:pPr>
              <w:jc w:val="center"/>
            </w:pPr>
            <w:r>
              <w:rPr>
                <w:noProof/>
              </w:rPr>
              <w:drawing>
                <wp:inline distT="0" distB="0" distL="0" distR="0" wp14:anchorId="6DCC5131" wp14:editId="6DCC5132">
                  <wp:extent cx="5334000" cy="1123950"/>
                  <wp:effectExtent l="0" t="0" r="0" b="0"/>
                  <wp:docPr id="1642872110" name="Picture 164287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123950"/>
                          </a:xfrm>
                          <a:prstGeom prst="rect">
                            <a:avLst/>
                          </a:prstGeom>
                        </pic:spPr>
                      </pic:pic>
                    </a:graphicData>
                  </a:graphic>
                </wp:inline>
              </w:drawing>
            </w:r>
          </w:p>
        </w:tc>
      </w:tr>
    </w:tbl>
    <w:p w14:paraId="6DCC509B" w14:textId="77777777" w:rsidR="00CC4026" w:rsidRDefault="00CC4026">
      <w:pPr>
        <w:spacing w:before="30" w:after="30"/>
      </w:pPr>
    </w:p>
    <w:p w14:paraId="6DCC509C" w14:textId="77777777" w:rsidR="00CC4026" w:rsidRDefault="005C3EDF">
      <w:pPr>
        <w:pStyle w:val="ListParagraph"/>
        <w:numPr>
          <w:ilvl w:val="0"/>
          <w:numId w:val="2"/>
        </w:numPr>
        <w:spacing w:before="60" w:after="60" w:line="264" w:lineRule="auto"/>
        <w:jc w:val="both"/>
      </w:pPr>
      <w:r>
        <w:rPr>
          <w:b/>
          <w:bCs/>
          <w:color w:val="1A1A2E"/>
        </w:rPr>
        <w:t xml:space="preserve">Classical cost: </w:t>
      </w:r>
      <w:r>
        <w:rPr>
          <w:color w:val="333333"/>
        </w:rPr>
        <w:t>Classical SHAP cost is O(2^|F|) per feature — exponential in the total number of features. For a 50-feature loan dataset, that is 2⁵⁰ ≈ 10¹⁵ coalitions per feature.</w:t>
      </w:r>
    </w:p>
    <w:p w14:paraId="6DCC509D" w14:textId="77777777" w:rsidR="00CC4026" w:rsidRDefault="005C3EDF">
      <w:pPr>
        <w:pStyle w:val="ListParagraph"/>
        <w:numPr>
          <w:ilvl w:val="0"/>
          <w:numId w:val="2"/>
        </w:numPr>
        <w:spacing w:before="60" w:after="60" w:line="264" w:lineRule="auto"/>
        <w:jc w:val="both"/>
      </w:pPr>
      <w:r>
        <w:rPr>
          <w:b/>
          <w:bCs/>
          <w:color w:val="1A1A2E"/>
        </w:rPr>
        <w:t xml:space="preserve">Layer cost: </w:t>
      </w:r>
      <w:r>
        <w:rPr>
          <w:color w:val="333333"/>
        </w:rPr>
        <w:t>|N(</w:t>
      </w:r>
      <w:proofErr w:type="spellStart"/>
      <w:proofErr w:type="gramStart"/>
      <w:r>
        <w:rPr>
          <w:color w:val="333333"/>
        </w:rPr>
        <w:t>i,l</w:t>
      </w:r>
      <w:proofErr w:type="spellEnd"/>
      <w:proofErr w:type="gramEnd"/>
      <w:r>
        <w:rPr>
          <w:color w:val="333333"/>
        </w:rPr>
        <w:t xml:space="preserve">)| equals the average node depth d in a decision tree — typically 3 to 6 for </w:t>
      </w:r>
      <w:proofErr w:type="spellStart"/>
      <w:r>
        <w:rPr>
          <w:color w:val="333333"/>
        </w:rPr>
        <w:t>LightGBM</w:t>
      </w:r>
      <w:proofErr w:type="spellEnd"/>
      <w:r>
        <w:rPr>
          <w:color w:val="333333"/>
        </w:rPr>
        <w:t xml:space="preserve">. </w:t>
      </w:r>
      <w:proofErr w:type="gramStart"/>
      <w:r>
        <w:rPr>
          <w:color w:val="333333"/>
        </w:rPr>
        <w:t>So</w:t>
      </w:r>
      <w:proofErr w:type="gramEnd"/>
      <w:r>
        <w:rPr>
          <w:color w:val="333333"/>
        </w:rPr>
        <w:t xml:space="preserve"> 2^d ≈ 8 to 64 per layer, summed over L boosting rounds.</w:t>
      </w:r>
    </w:p>
    <w:p w14:paraId="6DCC509E" w14:textId="77777777" w:rsidR="00CC4026" w:rsidRDefault="005C3EDF">
      <w:pPr>
        <w:pStyle w:val="ListParagraph"/>
        <w:numPr>
          <w:ilvl w:val="0"/>
          <w:numId w:val="2"/>
        </w:numPr>
        <w:spacing w:before="60" w:after="60" w:line="264" w:lineRule="auto"/>
        <w:jc w:val="both"/>
      </w:pPr>
      <w:r>
        <w:rPr>
          <w:b/>
          <w:bCs/>
          <w:color w:val="1A1A2E"/>
        </w:rPr>
        <w:t xml:space="preserve">Total gain: </w:t>
      </w:r>
      <w:r>
        <w:rPr>
          <w:color w:val="333333"/>
        </w:rPr>
        <w:t>For L = 100 rounds and d = 5: total cost = 100 × 32 = 3,200 operations vs. 10¹⁵ classically. A reduction of over ten orders of magnitude.</w:t>
      </w:r>
    </w:p>
    <w:p w14:paraId="6DCC509F" w14:textId="77777777" w:rsidR="00CC4026" w:rsidRDefault="00CC4026">
      <w:pPr>
        <w:spacing w:before="30" w:after="30"/>
      </w:pPr>
    </w:p>
    <w:p w14:paraId="6DCC50A0" w14:textId="77777777" w:rsidR="00CC4026" w:rsidRDefault="005C3EDF">
      <w:pPr>
        <w:spacing w:before="220" w:after="80"/>
      </w:pPr>
      <w:r>
        <w:rPr>
          <w:b/>
          <w:bCs/>
          <w:color w:val="1A7A6E"/>
          <w:sz w:val="23"/>
          <w:szCs w:val="23"/>
        </w:rPr>
        <w:t>Step 2 — Propagate upward to recover global attribution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A2" w14:textId="77777777">
        <w:tblPrEx>
          <w:tblCellMar>
            <w:top w:w="0" w:type="dxa"/>
            <w:bottom w:w="0" w:type="dxa"/>
          </w:tblCellMar>
        </w:tblPrEx>
        <w:tc>
          <w:tcPr>
            <w:tcW w:w="9360" w:type="dxa"/>
            <w:tcBorders>
              <w:top w:val="single" w:sz="3" w:space="0" w:color="1A7A6E"/>
              <w:left w:val="single" w:sz="10" w:space="0" w:color="1A7A6E"/>
              <w:bottom w:val="single" w:sz="3" w:space="0" w:color="1A7A6E"/>
              <w:right w:val="none" w:sz="0" w:space="0" w:color="FFFFFF"/>
            </w:tcBorders>
            <w:shd w:val="clear" w:color="auto" w:fill="EDE8F5"/>
            <w:tcMar>
              <w:top w:w="180" w:type="dxa"/>
              <w:left w:w="280" w:type="dxa"/>
              <w:bottom w:w="180" w:type="dxa"/>
              <w:right w:w="280" w:type="dxa"/>
            </w:tcMar>
          </w:tcPr>
          <w:p w14:paraId="6DCC50A1" w14:textId="77777777" w:rsidR="00CC4026" w:rsidRDefault="005C3EDF">
            <w:pPr>
              <w:jc w:val="center"/>
            </w:pPr>
            <w:r>
              <w:rPr>
                <w:noProof/>
              </w:rPr>
              <w:drawing>
                <wp:inline distT="0" distB="0" distL="0" distR="0" wp14:anchorId="6DCC5133" wp14:editId="6DCC5134">
                  <wp:extent cx="5334000" cy="1209675"/>
                  <wp:effectExtent l="0" t="0" r="0" b="0"/>
                  <wp:docPr id="942675906" name="Picture 94267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209675"/>
                          </a:xfrm>
                          <a:prstGeom prst="rect">
                            <a:avLst/>
                          </a:prstGeom>
                        </pic:spPr>
                      </pic:pic>
                    </a:graphicData>
                  </a:graphic>
                </wp:inline>
              </w:drawing>
            </w:r>
          </w:p>
        </w:tc>
      </w:tr>
    </w:tbl>
    <w:p w14:paraId="6DCC50A3" w14:textId="77777777" w:rsidR="00CC4026" w:rsidRDefault="00CC4026">
      <w:pPr>
        <w:spacing w:before="30" w:after="30"/>
      </w:pPr>
    </w:p>
    <w:p w14:paraId="6DCC50A4" w14:textId="77777777" w:rsidR="00CC4026" w:rsidRDefault="005C3EDF">
      <w:pPr>
        <w:pStyle w:val="ListParagraph"/>
        <w:numPr>
          <w:ilvl w:val="0"/>
          <w:numId w:val="2"/>
        </w:numPr>
        <w:spacing w:before="60" w:after="60" w:line="264" w:lineRule="auto"/>
        <w:jc w:val="both"/>
      </w:pPr>
      <w:proofErr w:type="spellStart"/>
      <w:r>
        <w:rPr>
          <w:b/>
          <w:bCs/>
          <w:color w:val="1A1A2E"/>
        </w:rPr>
        <w:t>φ</w:t>
      </w:r>
      <w:r>
        <w:rPr>
          <w:b/>
          <w:bCs/>
          <w:color w:val="1A1A2E"/>
        </w:rPr>
        <w:t>ᵢ</w:t>
      </w:r>
      <w:r>
        <w:rPr>
          <w:b/>
          <w:bCs/>
          <w:color w:val="1A1A2E"/>
        </w:rPr>
        <w:t>ˡ</w:t>
      </w:r>
      <w:proofErr w:type="spellEnd"/>
      <w:r>
        <w:rPr>
          <w:b/>
          <w:bCs/>
          <w:color w:val="1A1A2E"/>
        </w:rPr>
        <w:t xml:space="preserve">: </w:t>
      </w:r>
      <w:proofErr w:type="spellStart"/>
      <w:r>
        <w:rPr>
          <w:color w:val="333333"/>
        </w:rPr>
        <w:t>φ</w:t>
      </w:r>
      <w:r>
        <w:rPr>
          <w:color w:val="333333"/>
        </w:rPr>
        <w:t>ᵢ</w:t>
      </w:r>
      <w:r>
        <w:rPr>
          <w:color w:val="333333"/>
        </w:rPr>
        <w:t>ˡ</w:t>
      </w:r>
      <w:proofErr w:type="spellEnd"/>
      <w:r>
        <w:rPr>
          <w:color w:val="333333"/>
        </w:rPr>
        <w:t xml:space="preserve"> is the layer-l local SHAP value computed above.</w:t>
      </w:r>
    </w:p>
    <w:p w14:paraId="6DCC50A5" w14:textId="535512CE" w:rsidR="00CC4026" w:rsidRDefault="005C3EDF">
      <w:pPr>
        <w:pStyle w:val="ListParagraph"/>
        <w:numPr>
          <w:ilvl w:val="0"/>
          <w:numId w:val="2"/>
        </w:numPr>
        <w:spacing w:before="60" w:after="60" w:line="264" w:lineRule="auto"/>
        <w:jc w:val="both"/>
      </w:pPr>
      <w:r>
        <w:rPr>
          <w:b/>
          <w:bCs/>
          <w:color w:val="1A1A2E"/>
        </w:rPr>
        <w:t xml:space="preserve">Jacobian product: </w:t>
      </w:r>
      <w:r>
        <w:rPr>
          <w:color w:val="333333"/>
        </w:rPr>
        <w:t>Πₖ (∂fₖ / ∂fₖ₋₁) is the chain-rule product of Jacobians from layer l upward to the final output, propagating how layer l’s output influences the final prediction through all subsequent layers.</w:t>
      </w:r>
      <w:r w:rsidR="00AF6FEF">
        <w:rPr>
          <w:color w:val="333333"/>
        </w:rPr>
        <w:t xml:space="preserve"> </w:t>
      </w:r>
      <w:r w:rsidR="00AF6FEF" w:rsidRPr="00AF6FEF">
        <w:rPr>
          <w:color w:val="333333"/>
        </w:rPr>
        <w:t xml:space="preserve">For tree-based models where </w:t>
      </w:r>
      <w:r w:rsidR="00AF6FEF" w:rsidRPr="00AF6FEF">
        <w:rPr>
          <w:color w:val="333333"/>
        </w:rPr>
        <w:lastRenderedPageBreak/>
        <w:t>exact gradients are unavailable, the Jacobian ∂</w:t>
      </w:r>
      <w:proofErr w:type="spellStart"/>
      <w:r w:rsidR="00AF6FEF" w:rsidRPr="00AF6FEF">
        <w:rPr>
          <w:color w:val="333333"/>
        </w:rPr>
        <w:t>f_k</w:t>
      </w:r>
      <w:proofErr w:type="spellEnd"/>
      <w:r w:rsidR="00AF6FEF" w:rsidRPr="00AF6FEF">
        <w:rPr>
          <w:color w:val="333333"/>
        </w:rPr>
        <w:t>/∂f_{k-1} is approximated by finite differences between consecutive boosting stage outputs."</w:t>
      </w:r>
    </w:p>
    <w:p w14:paraId="6DCC50A6" w14:textId="77777777" w:rsidR="00CC4026" w:rsidRDefault="005C3EDF">
      <w:pPr>
        <w:pStyle w:val="ListParagraph"/>
        <w:numPr>
          <w:ilvl w:val="0"/>
          <w:numId w:val="2"/>
        </w:numPr>
        <w:spacing w:before="60" w:after="60" w:line="264" w:lineRule="auto"/>
        <w:jc w:val="both"/>
      </w:pPr>
      <w:r>
        <w:rPr>
          <w:b/>
          <w:bCs/>
          <w:color w:val="1A1A2E"/>
        </w:rPr>
        <w:t xml:space="preserve">Final attribution: </w:t>
      </w:r>
      <w:r>
        <w:rPr>
          <w:color w:val="333333"/>
        </w:rPr>
        <w:t>The sum over l aggregates propagated attributions, recovering a global feature attribution that respects the layered internal structure of the model.</w:t>
      </w:r>
    </w:p>
    <w:p w14:paraId="6DCC50A7" w14:textId="77777777" w:rsidR="00CC4026" w:rsidRDefault="005C3EDF">
      <w:pPr>
        <w:pStyle w:val="ListParagraph"/>
        <w:numPr>
          <w:ilvl w:val="0"/>
          <w:numId w:val="2"/>
        </w:numPr>
        <w:spacing w:before="60" w:after="60" w:line="264" w:lineRule="auto"/>
        <w:jc w:val="both"/>
      </w:pPr>
      <w:r>
        <w:rPr>
          <w:b/>
          <w:bCs/>
          <w:color w:val="1A1A2E"/>
        </w:rPr>
        <w:t xml:space="preserve">Analogy: </w:t>
      </w:r>
      <w:r>
        <w:rPr>
          <w:color w:val="333333"/>
        </w:rPr>
        <w:t>This is directly analogous to backpropagation in neural networks: gradients at each layer are multiplied by downstream Jacobians to determine total contribution to the output.</w:t>
      </w:r>
    </w:p>
    <w:p w14:paraId="6DCC50A8" w14:textId="77777777" w:rsidR="00CC4026" w:rsidRDefault="00CC4026">
      <w:pPr>
        <w:spacing w:before="30" w:after="30"/>
      </w:pPr>
    </w:p>
    <w:p w14:paraId="6DCC50A9" w14:textId="77777777" w:rsidR="00CC4026" w:rsidRDefault="00CC4026">
      <w:pPr>
        <w:pBdr>
          <w:bottom w:val="single" w:sz="4" w:space="1" w:color="DDDDDD"/>
        </w:pBd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5A00"/>
            <w:tcMar>
              <w:top w:w="120" w:type="dxa"/>
              <w:left w:w="220" w:type="dxa"/>
              <w:bottom w:w="120" w:type="dxa"/>
              <w:right w:w="220" w:type="dxa"/>
            </w:tcMar>
          </w:tcPr>
          <w:p w14:paraId="6DCC50AA" w14:textId="77777777" w:rsidR="00CC4026" w:rsidRDefault="005C3EDF">
            <w:r>
              <w:rPr>
                <w:b/>
                <w:bCs/>
                <w:color w:val="FFFFFF"/>
                <w:sz w:val="24"/>
                <w:szCs w:val="24"/>
              </w:rPr>
              <w:t xml:space="preserve">Formula </w:t>
            </w:r>
            <w:proofErr w:type="gramStart"/>
            <w:r>
              <w:rPr>
                <w:b/>
                <w:bCs/>
                <w:color w:val="FFFFFF"/>
                <w:sz w:val="24"/>
                <w:szCs w:val="24"/>
              </w:rPr>
              <w:t>3  —</w:t>
            </w:r>
            <w:proofErr w:type="gramEnd"/>
            <w:r>
              <w:rPr>
                <w:b/>
                <w:bCs/>
                <w:color w:val="FFFFFF"/>
                <w:sz w:val="24"/>
                <w:szCs w:val="24"/>
              </w:rPr>
              <w:t xml:space="preserve">  Fix 3: Conditional </w:t>
            </w:r>
            <w:proofErr w:type="gramStart"/>
            <w:r>
              <w:rPr>
                <w:b/>
                <w:bCs/>
                <w:color w:val="FFFFFF"/>
                <w:sz w:val="24"/>
                <w:szCs w:val="24"/>
              </w:rPr>
              <w:t>SHAP  φ</w:t>
            </w:r>
            <w:proofErr w:type="gramEnd"/>
            <w:r>
              <w:rPr>
                <w:b/>
                <w:bCs/>
                <w:color w:val="FFFFFF"/>
                <w:sz w:val="24"/>
                <w:szCs w:val="24"/>
              </w:rPr>
              <w:t>ᵢ</w:t>
            </w:r>
            <w:r>
              <w:rPr>
                <w:b/>
                <w:bCs/>
                <w:color w:val="FFFFFF"/>
                <w:sz w:val="24"/>
                <w:szCs w:val="24"/>
              </w:rPr>
              <w:t>^</w:t>
            </w:r>
            <w:proofErr w:type="spellStart"/>
            <w:r>
              <w:rPr>
                <w:b/>
                <w:bCs/>
                <w:color w:val="FFFFFF"/>
                <w:sz w:val="24"/>
                <w:szCs w:val="24"/>
              </w:rPr>
              <w:t>cond</w:t>
            </w:r>
            <w:proofErr w:type="spellEnd"/>
          </w:p>
        </w:tc>
      </w:tr>
    </w:tbl>
    <w:p w14:paraId="6DCC50AC" w14:textId="77777777" w:rsidR="00CC4026" w:rsidRDefault="00CC4026">
      <w:pPr>
        <w:spacing w:before="30" w:after="30"/>
      </w:pPr>
    </w:p>
    <w:p w14:paraId="6DCC50AD" w14:textId="77777777" w:rsidR="00CC4026" w:rsidRDefault="005C3EDF">
      <w:pPr>
        <w:spacing w:before="80" w:after="80" w:line="288" w:lineRule="auto"/>
        <w:jc w:val="both"/>
      </w:pPr>
      <w:r>
        <w:t>Classical SHAP uses marginal expectations — it samples missing features from their unconditional distribution, ignoring correlations with observed features. This produces unrealistic data points. Conditional SHAP fixes this by conditioning on observed feature values when computing expectations.</w:t>
      </w:r>
    </w:p>
    <w:p w14:paraId="6DCC50AE" w14:textId="77777777" w:rsidR="00CC4026" w:rsidRDefault="00CC4026">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B0" w14:textId="77777777">
        <w:tblPrEx>
          <w:tblCellMar>
            <w:top w:w="0" w:type="dxa"/>
            <w:bottom w:w="0" w:type="dxa"/>
          </w:tblCellMar>
        </w:tblPrEx>
        <w:tc>
          <w:tcPr>
            <w:tcW w:w="9360" w:type="dxa"/>
            <w:tcBorders>
              <w:top w:val="single" w:sz="3" w:space="0" w:color="1A7A6E"/>
              <w:left w:val="single" w:sz="10" w:space="0" w:color="1A7A6E"/>
              <w:bottom w:val="single" w:sz="3" w:space="0" w:color="1A7A6E"/>
              <w:right w:val="none" w:sz="0" w:space="0" w:color="FFFFFF"/>
            </w:tcBorders>
            <w:shd w:val="clear" w:color="auto" w:fill="FEF3E7"/>
            <w:tcMar>
              <w:top w:w="180" w:type="dxa"/>
              <w:left w:w="280" w:type="dxa"/>
              <w:bottom w:w="180" w:type="dxa"/>
              <w:right w:w="280" w:type="dxa"/>
            </w:tcMar>
          </w:tcPr>
          <w:p w14:paraId="6DCC50AF" w14:textId="77777777" w:rsidR="00CC4026" w:rsidRDefault="005C3EDF">
            <w:pPr>
              <w:jc w:val="center"/>
            </w:pPr>
            <w:r>
              <w:rPr>
                <w:noProof/>
              </w:rPr>
              <w:drawing>
                <wp:inline distT="0" distB="0" distL="0" distR="0" wp14:anchorId="6DCC5135" wp14:editId="6DCC5136">
                  <wp:extent cx="5334000" cy="876300"/>
                  <wp:effectExtent l="0" t="0" r="0" b="0"/>
                  <wp:docPr id="874216352" name="Picture 87421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876300"/>
                          </a:xfrm>
                          <a:prstGeom prst="rect">
                            <a:avLst/>
                          </a:prstGeom>
                        </pic:spPr>
                      </pic:pic>
                    </a:graphicData>
                  </a:graphic>
                </wp:inline>
              </w:drawing>
            </w:r>
          </w:p>
        </w:tc>
      </w:tr>
    </w:tbl>
    <w:p w14:paraId="6DCC50B1" w14:textId="77777777" w:rsidR="00CC4026" w:rsidRDefault="00CC4026">
      <w:pPr>
        <w:spacing w:before="30" w:after="30"/>
      </w:pPr>
    </w:p>
    <w:p w14:paraId="6DCC50B2" w14:textId="77777777" w:rsidR="00CC4026" w:rsidRDefault="005C3EDF">
      <w:pPr>
        <w:spacing w:before="220" w:after="80"/>
      </w:pPr>
      <w:r>
        <w:rPr>
          <w:b/>
          <w:bCs/>
          <w:color w:val="1A7A6E"/>
          <w:sz w:val="23"/>
          <w:szCs w:val="23"/>
        </w:rPr>
        <w:t>What every term means</w:t>
      </w:r>
    </w:p>
    <w:p w14:paraId="6DCC50B3" w14:textId="77777777" w:rsidR="00CC4026" w:rsidRDefault="005C3EDF">
      <w:pPr>
        <w:pStyle w:val="ListParagraph"/>
        <w:numPr>
          <w:ilvl w:val="0"/>
          <w:numId w:val="2"/>
        </w:numPr>
        <w:spacing w:before="60" w:after="60" w:line="264" w:lineRule="auto"/>
        <w:jc w:val="both"/>
      </w:pPr>
      <w:r>
        <w:rPr>
          <w:b/>
          <w:bCs/>
          <w:color w:val="1A1A2E"/>
        </w:rPr>
        <w:t xml:space="preserve">Outer structure: </w:t>
      </w:r>
      <w:r>
        <w:rPr>
          <w:color w:val="333333"/>
        </w:rPr>
        <w:t>The outer summation and coalition weight are identical to classical SHAP. The entire innovation is inside the square brackets.</w:t>
      </w:r>
    </w:p>
    <w:p w14:paraId="6DCC50B4" w14:textId="77777777" w:rsidR="00CC4026" w:rsidRDefault="005C3EDF">
      <w:pPr>
        <w:pStyle w:val="ListParagraph"/>
        <w:numPr>
          <w:ilvl w:val="0"/>
          <w:numId w:val="2"/>
        </w:numPr>
        <w:spacing w:before="60" w:after="60" w:line="264" w:lineRule="auto"/>
        <w:jc w:val="both"/>
      </w:pPr>
      <w:r>
        <w:rPr>
          <w:b/>
          <w:bCs/>
          <w:color w:val="1A1A2E"/>
        </w:rPr>
        <w:t xml:space="preserve">First expectation: </w:t>
      </w:r>
      <w:r>
        <w:rPr>
          <w:color w:val="333333"/>
        </w:rPr>
        <w:t>E_{x_{F\S∪{</w:t>
      </w:r>
      <w:proofErr w:type="spellStart"/>
      <w:r>
        <w:rPr>
          <w:color w:val="333333"/>
        </w:rPr>
        <w:t>i</w:t>
      </w:r>
      <w:proofErr w:type="spellEnd"/>
      <w:r>
        <w:rPr>
          <w:color w:val="333333"/>
        </w:rPr>
        <w:t>}} | x_{S∪{</w:t>
      </w:r>
      <w:proofErr w:type="spellStart"/>
      <w:r>
        <w:rPr>
          <w:color w:val="333333"/>
        </w:rPr>
        <w:t>i</w:t>
      </w:r>
      <w:proofErr w:type="spellEnd"/>
      <w:r>
        <w:rPr>
          <w:color w:val="333333"/>
        </w:rPr>
        <w:t>}</w:t>
      </w:r>
      <w:proofErr w:type="gramStart"/>
      <w:r>
        <w:rPr>
          <w:color w:val="333333"/>
        </w:rPr>
        <w:t>}}[</w:t>
      </w:r>
      <w:proofErr w:type="gramEnd"/>
      <w:r>
        <w:rPr>
          <w:color w:val="333333"/>
        </w:rPr>
        <w:t>f] is the conditional expectation of f where features not in S∪{</w:t>
      </w:r>
      <w:proofErr w:type="spellStart"/>
      <w:r>
        <w:rPr>
          <w:color w:val="333333"/>
        </w:rPr>
        <w:t>i</w:t>
      </w:r>
      <w:proofErr w:type="spellEnd"/>
      <w:r>
        <w:rPr>
          <w:color w:val="333333"/>
        </w:rPr>
        <w:t>} are drawn from their conditional distribution given the observed values of S∪{</w:t>
      </w:r>
      <w:proofErr w:type="spellStart"/>
      <w:r>
        <w:rPr>
          <w:color w:val="333333"/>
        </w:rPr>
        <w:t>i</w:t>
      </w:r>
      <w:proofErr w:type="spellEnd"/>
      <w:r>
        <w:rPr>
          <w:color w:val="333333"/>
        </w:rPr>
        <w:t xml:space="preserve">}. Given we know the values of features S plus feature </w:t>
      </w:r>
      <w:proofErr w:type="spellStart"/>
      <w:r>
        <w:rPr>
          <w:color w:val="333333"/>
        </w:rPr>
        <w:t>i</w:t>
      </w:r>
      <w:proofErr w:type="spellEnd"/>
      <w:r>
        <w:rPr>
          <w:color w:val="333333"/>
        </w:rPr>
        <w:t>, what is the expected model output when we sample the remaining features realistically?</w:t>
      </w:r>
    </w:p>
    <w:p w14:paraId="6DCC50B5" w14:textId="77777777" w:rsidR="00CC4026" w:rsidRDefault="005C3EDF">
      <w:pPr>
        <w:pStyle w:val="ListParagraph"/>
        <w:numPr>
          <w:ilvl w:val="0"/>
          <w:numId w:val="2"/>
        </w:numPr>
        <w:spacing w:before="60" w:after="60" w:line="264" w:lineRule="auto"/>
        <w:jc w:val="both"/>
      </w:pPr>
      <w:r>
        <w:rPr>
          <w:b/>
          <w:bCs/>
          <w:color w:val="1A1A2E"/>
        </w:rPr>
        <w:t xml:space="preserve">Second expectation: </w:t>
      </w:r>
      <w:r>
        <w:rPr>
          <w:color w:val="333333"/>
        </w:rPr>
        <w:t xml:space="preserve">E_{x_{F\S} | </w:t>
      </w:r>
      <w:proofErr w:type="spellStart"/>
      <w:r>
        <w:rPr>
          <w:color w:val="333333"/>
        </w:rPr>
        <w:t>x_</w:t>
      </w:r>
      <w:proofErr w:type="gramStart"/>
      <w:r>
        <w:rPr>
          <w:color w:val="333333"/>
        </w:rPr>
        <w:t>S</w:t>
      </w:r>
      <w:proofErr w:type="spellEnd"/>
      <w:r>
        <w:rPr>
          <w:color w:val="333333"/>
        </w:rPr>
        <w:t>}[</w:t>
      </w:r>
      <w:proofErr w:type="gramEnd"/>
      <w:r>
        <w:rPr>
          <w:color w:val="333333"/>
        </w:rPr>
        <w:t xml:space="preserve">f] is the same idea without feature </w:t>
      </w:r>
      <w:proofErr w:type="spellStart"/>
      <w:r>
        <w:rPr>
          <w:color w:val="333333"/>
        </w:rPr>
        <w:t>i</w:t>
      </w:r>
      <w:proofErr w:type="spellEnd"/>
      <w:r>
        <w:rPr>
          <w:color w:val="333333"/>
        </w:rPr>
        <w:t xml:space="preserve"> in the conditioning set. Given we know only S, what is the expected output?</w:t>
      </w:r>
    </w:p>
    <w:p w14:paraId="6DCC50B6" w14:textId="77777777" w:rsidR="00CC4026" w:rsidRDefault="005C3EDF">
      <w:pPr>
        <w:pStyle w:val="ListParagraph"/>
        <w:numPr>
          <w:ilvl w:val="0"/>
          <w:numId w:val="2"/>
        </w:numPr>
        <w:spacing w:before="60" w:after="60" w:line="264" w:lineRule="auto"/>
        <w:jc w:val="both"/>
      </w:pPr>
      <w:r>
        <w:rPr>
          <w:b/>
          <w:bCs/>
          <w:color w:val="1A1A2E"/>
        </w:rPr>
        <w:t xml:space="preserve">Marginal contribution: </w:t>
      </w:r>
      <w:r>
        <w:rPr>
          <w:color w:val="333333"/>
        </w:rPr>
        <w:t xml:space="preserve">The difference is the marginal contribution of feature </w:t>
      </w:r>
      <w:proofErr w:type="spellStart"/>
      <w:r>
        <w:rPr>
          <w:color w:val="333333"/>
        </w:rPr>
        <w:t>i</w:t>
      </w:r>
      <w:proofErr w:type="spellEnd"/>
      <w:r>
        <w:rPr>
          <w:color w:val="333333"/>
        </w:rPr>
        <w:t>, computed on realistic feature combinations that respect the data’s correlation structure.</w:t>
      </w:r>
    </w:p>
    <w:p w14:paraId="6DCC50B7" w14:textId="77777777" w:rsidR="00CC4026" w:rsidRDefault="00CC4026">
      <w:pPr>
        <w:spacing w:before="30" w:after="30"/>
      </w:pPr>
    </w:p>
    <w:p w14:paraId="6DCC50B8" w14:textId="77777777" w:rsidR="00CC4026" w:rsidRDefault="005C3EDF">
      <w:pPr>
        <w:spacing w:before="220" w:after="80"/>
      </w:pPr>
      <w:r>
        <w:rPr>
          <w:b/>
          <w:bCs/>
          <w:color w:val="1A5E2E"/>
          <w:sz w:val="23"/>
          <w:szCs w:val="23"/>
        </w:rPr>
        <w:t xml:space="preserve">What </w:t>
      </w:r>
      <w:proofErr w:type="gramStart"/>
      <w:r>
        <w:rPr>
          <w:b/>
          <w:bCs/>
          <w:color w:val="1A5E2E"/>
          <w:sz w:val="23"/>
          <w:szCs w:val="23"/>
        </w:rPr>
        <w:t>this fixes</w:t>
      </w:r>
      <w:proofErr w:type="gramEnd"/>
      <w:r>
        <w:rPr>
          <w:b/>
          <w:bCs/>
          <w:color w:val="1A5E2E"/>
          <w:sz w:val="23"/>
          <w:szCs w:val="23"/>
        </w:rPr>
        <w:t xml:space="preserve"> vs. classical SHAP</w:t>
      </w:r>
    </w:p>
    <w:p w14:paraId="6DCC50B9" w14:textId="77777777" w:rsidR="00CC4026" w:rsidRDefault="005C3EDF">
      <w:pPr>
        <w:pStyle w:val="ListParagraph"/>
        <w:numPr>
          <w:ilvl w:val="0"/>
          <w:numId w:val="2"/>
        </w:numPr>
        <w:spacing w:before="60" w:after="60" w:line="264" w:lineRule="auto"/>
        <w:jc w:val="both"/>
      </w:pPr>
      <w:r>
        <w:rPr>
          <w:color w:val="333333"/>
        </w:rPr>
        <w:lastRenderedPageBreak/>
        <w:t>Classical SHAP samples missing features unconditionally, producing combinations like ‘income = 5L, employment = unemployed’ that are near-impossible in reality, distorting attribution.</w:t>
      </w:r>
    </w:p>
    <w:p w14:paraId="6DCC50BA" w14:textId="77777777" w:rsidR="00CC4026" w:rsidRDefault="005C3EDF">
      <w:pPr>
        <w:pStyle w:val="ListParagraph"/>
        <w:numPr>
          <w:ilvl w:val="0"/>
          <w:numId w:val="2"/>
        </w:numPr>
        <w:spacing w:before="60" w:after="60" w:line="264" w:lineRule="auto"/>
        <w:jc w:val="both"/>
      </w:pPr>
      <w:r>
        <w:rPr>
          <w:color w:val="333333"/>
        </w:rPr>
        <w:t>Conditional SHAP always samples from a distribution conditioned on observed coalition features. Impossible combinations are naturally suppressed.</w:t>
      </w:r>
    </w:p>
    <w:p w14:paraId="6DCC50BB" w14:textId="77777777" w:rsidR="00CC4026" w:rsidRDefault="005C3EDF">
      <w:pPr>
        <w:pStyle w:val="ListParagraph"/>
        <w:numPr>
          <w:ilvl w:val="0"/>
          <w:numId w:val="2"/>
        </w:numPr>
        <w:spacing w:before="60" w:after="60" w:line="264" w:lineRule="auto"/>
        <w:jc w:val="both"/>
      </w:pPr>
      <w:r>
        <w:rPr>
          <w:color w:val="333333"/>
        </w:rPr>
        <w:t>In loan data, many features are highly correlated (income and employment status; age and credit history). Conditional expectations ensure attributions are computed on realistic people only.</w:t>
      </w:r>
    </w:p>
    <w:p w14:paraId="6DCC50BC" w14:textId="77777777" w:rsidR="00CC4026" w:rsidRDefault="005C3EDF">
      <w:pPr>
        <w:pStyle w:val="ListParagraph"/>
        <w:numPr>
          <w:ilvl w:val="0"/>
          <w:numId w:val="2"/>
        </w:numPr>
        <w:spacing w:before="60" w:after="60" w:line="264" w:lineRule="auto"/>
        <w:jc w:val="both"/>
      </w:pPr>
      <w:r>
        <w:rPr>
          <w:color w:val="333333"/>
        </w:rPr>
        <w:t>This prevents a proxy variable from appearing highly impactful simply because it correlates with features that are always observed together — a critical fix for bias detection.</w:t>
      </w:r>
    </w:p>
    <w:p w14:paraId="6DCC50BD" w14:textId="77777777" w:rsidR="00CC4026" w:rsidRDefault="00CC4026">
      <w:pPr>
        <w:spacing w:before="30" w:after="30"/>
      </w:pPr>
    </w:p>
    <w:p w14:paraId="6DCC50BE" w14:textId="77777777" w:rsidR="00CC4026" w:rsidRDefault="00CC4026">
      <w:pPr>
        <w:pBdr>
          <w:bottom w:val="single" w:sz="4" w:space="1" w:color="DDDDDD"/>
        </w:pBd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20" w:type="dxa"/>
              <w:bottom w:w="120" w:type="dxa"/>
              <w:right w:w="220" w:type="dxa"/>
            </w:tcMar>
          </w:tcPr>
          <w:p w14:paraId="6DCC50BF" w14:textId="77777777" w:rsidR="00CC4026" w:rsidRDefault="005C3EDF">
            <w:r>
              <w:rPr>
                <w:b/>
                <w:bCs/>
                <w:color w:val="FFFFFF"/>
                <w:sz w:val="24"/>
                <w:szCs w:val="24"/>
              </w:rPr>
              <w:t xml:space="preserve">Formula </w:t>
            </w:r>
            <w:proofErr w:type="gramStart"/>
            <w:r>
              <w:rPr>
                <w:b/>
                <w:bCs/>
                <w:color w:val="FFFFFF"/>
                <w:sz w:val="24"/>
                <w:szCs w:val="24"/>
              </w:rPr>
              <w:t>4  —</w:t>
            </w:r>
            <w:proofErr w:type="gramEnd"/>
            <w:r>
              <w:rPr>
                <w:b/>
                <w:bCs/>
                <w:color w:val="FFFFFF"/>
                <w:sz w:val="24"/>
                <w:szCs w:val="24"/>
              </w:rPr>
              <w:t xml:space="preserve">  The Unified </w:t>
            </w:r>
            <w:proofErr w:type="gramStart"/>
            <w:r>
              <w:rPr>
                <w:b/>
                <w:bCs/>
                <w:color w:val="FFFFFF"/>
                <w:sz w:val="24"/>
                <w:szCs w:val="24"/>
              </w:rPr>
              <w:t>Formula  φ</w:t>
            </w:r>
            <w:proofErr w:type="gramEnd"/>
            <w:r>
              <w:rPr>
                <w:b/>
                <w:bCs/>
                <w:color w:val="FFFFFF"/>
                <w:sz w:val="24"/>
                <w:szCs w:val="24"/>
              </w:rPr>
              <w:t>ᵢ</w:t>
            </w:r>
            <w:r>
              <w:rPr>
                <w:b/>
                <w:bCs/>
                <w:color w:val="FFFFFF"/>
                <w:sz w:val="24"/>
                <w:szCs w:val="24"/>
              </w:rPr>
              <w:t>^</w:t>
            </w:r>
            <w:proofErr w:type="gramStart"/>
            <w:r>
              <w:rPr>
                <w:b/>
                <w:bCs/>
                <w:color w:val="FFFFFF"/>
                <w:sz w:val="24"/>
                <w:szCs w:val="24"/>
              </w:rPr>
              <w:t>nature  (</w:t>
            </w:r>
            <w:proofErr w:type="gramEnd"/>
            <w:r>
              <w:rPr>
                <w:b/>
                <w:bCs/>
                <w:color w:val="FFFFFF"/>
                <w:sz w:val="24"/>
                <w:szCs w:val="24"/>
              </w:rPr>
              <w:t>All Three Fixes Together)</w:t>
            </w:r>
          </w:p>
        </w:tc>
      </w:tr>
    </w:tbl>
    <w:p w14:paraId="6DCC50C1" w14:textId="77777777" w:rsidR="00CC4026" w:rsidRDefault="00CC4026">
      <w:pPr>
        <w:spacing w:before="30" w:after="30"/>
      </w:pPr>
    </w:p>
    <w:p w14:paraId="6DCC50C2" w14:textId="77777777" w:rsidR="00CC4026" w:rsidRDefault="005C3EDF">
      <w:pPr>
        <w:spacing w:before="80" w:after="80" w:line="288" w:lineRule="auto"/>
        <w:jc w:val="both"/>
      </w:pPr>
      <w:r>
        <w:t xml:space="preserve">Having introduced three separate fixes — causal weighting, </w:t>
      </w:r>
      <w:proofErr w:type="spellStart"/>
      <w:r>
        <w:t>layerwise</w:t>
      </w:r>
      <w:proofErr w:type="spellEnd"/>
      <w:r>
        <w:t xml:space="preserve"> decomposition, and conditional expectations — this formula unifies them into a single, coherent attribution function. This is the core novel contribution of the document.</w:t>
      </w:r>
    </w:p>
    <w:p w14:paraId="6DCC50C3" w14:textId="77777777" w:rsidR="00CC4026" w:rsidRDefault="00CC4026">
      <w:pPr>
        <w:spacing w:before="30" w:after="30"/>
      </w:pPr>
    </w:p>
    <w:p w14:paraId="6DCC50C4" w14:textId="77777777" w:rsidR="00CC4026" w:rsidRDefault="005C3EDF">
      <w:pPr>
        <w:spacing w:before="220" w:after="80"/>
      </w:pPr>
      <w:r>
        <w:rPr>
          <w:b/>
          <w:bCs/>
          <w:color w:val="1A7A6E"/>
          <w:sz w:val="23"/>
          <w:szCs w:val="23"/>
        </w:rPr>
        <w:t>The intermediate unified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C6" w14:textId="77777777">
        <w:tblPrEx>
          <w:tblCellMar>
            <w:top w:w="0" w:type="dxa"/>
            <w:bottom w:w="0" w:type="dxa"/>
          </w:tblCellMar>
        </w:tblPrEx>
        <w:tc>
          <w:tcPr>
            <w:tcW w:w="9360" w:type="dxa"/>
            <w:tcBorders>
              <w:top w:val="single" w:sz="3" w:space="0" w:color="1A7A6E"/>
              <w:left w:val="single" w:sz="10" w:space="0" w:color="1A7A6E"/>
              <w:bottom w:val="single" w:sz="3" w:space="0" w:color="1A7A6E"/>
              <w:right w:val="none" w:sz="0" w:space="0" w:color="FFFFFF"/>
            </w:tcBorders>
            <w:shd w:val="clear" w:color="auto" w:fill="E8F5ED"/>
            <w:tcMar>
              <w:top w:w="180" w:type="dxa"/>
              <w:left w:w="280" w:type="dxa"/>
              <w:bottom w:w="180" w:type="dxa"/>
              <w:right w:w="280" w:type="dxa"/>
            </w:tcMar>
          </w:tcPr>
          <w:p w14:paraId="6DCC50C5" w14:textId="77777777" w:rsidR="00CC4026" w:rsidRDefault="005C3EDF">
            <w:pPr>
              <w:jc w:val="center"/>
            </w:pPr>
            <w:r>
              <w:rPr>
                <w:noProof/>
              </w:rPr>
              <w:drawing>
                <wp:inline distT="0" distB="0" distL="0" distR="0" wp14:anchorId="6DCC5137" wp14:editId="6DCC5138">
                  <wp:extent cx="5334000" cy="971550"/>
                  <wp:effectExtent l="0" t="0" r="0" b="0"/>
                  <wp:docPr id="867441920" name="Picture 86744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971550"/>
                          </a:xfrm>
                          <a:prstGeom prst="rect">
                            <a:avLst/>
                          </a:prstGeom>
                        </pic:spPr>
                      </pic:pic>
                    </a:graphicData>
                  </a:graphic>
                </wp:inline>
              </w:drawing>
            </w:r>
          </w:p>
        </w:tc>
      </w:tr>
    </w:tbl>
    <w:p w14:paraId="6DCC50C7" w14:textId="77777777" w:rsidR="00CC4026" w:rsidRDefault="00CC4026">
      <w:pPr>
        <w:spacing w:before="30" w:after="30"/>
      </w:pPr>
    </w:p>
    <w:p w14:paraId="6DCC50C8" w14:textId="77777777" w:rsidR="00CC4026" w:rsidRDefault="005C3EDF">
      <w:pPr>
        <w:pStyle w:val="ListParagraph"/>
        <w:numPr>
          <w:ilvl w:val="0"/>
          <w:numId w:val="2"/>
        </w:numPr>
        <w:spacing w:before="60" w:after="60" w:line="264" w:lineRule="auto"/>
        <w:jc w:val="both"/>
      </w:pPr>
      <w:r>
        <w:rPr>
          <w:b/>
          <w:bCs/>
          <w:color w:val="1A1A2E"/>
        </w:rPr>
        <w:t xml:space="preserve">Summation domain: </w:t>
      </w:r>
      <w:r>
        <w:rPr>
          <w:color w:val="333333"/>
        </w:rPr>
        <w:t>S ⊆ N(</w:t>
      </w:r>
      <w:proofErr w:type="spellStart"/>
      <w:proofErr w:type="gramStart"/>
      <w:r>
        <w:rPr>
          <w:color w:val="333333"/>
        </w:rPr>
        <w:t>i,G</w:t>
      </w:r>
      <w:proofErr w:type="spellEnd"/>
      <w:proofErr w:type="gramEnd"/>
      <w:r>
        <w:rPr>
          <w:color w:val="333333"/>
        </w:rPr>
        <w:t>)\{</w:t>
      </w:r>
      <w:proofErr w:type="spellStart"/>
      <w:r>
        <w:rPr>
          <w:color w:val="333333"/>
        </w:rPr>
        <w:t>i</w:t>
      </w:r>
      <w:proofErr w:type="spellEnd"/>
      <w:r>
        <w:rPr>
          <w:color w:val="333333"/>
        </w:rPr>
        <w:t xml:space="preserve">} — the summation is restricted to the causal neighbourhood of </w:t>
      </w:r>
      <w:proofErr w:type="spellStart"/>
      <w:r>
        <w:rPr>
          <w:color w:val="333333"/>
        </w:rPr>
        <w:t>i</w:t>
      </w:r>
      <w:proofErr w:type="spellEnd"/>
      <w:r>
        <w:rPr>
          <w:color w:val="333333"/>
        </w:rPr>
        <w:t xml:space="preserve"> in G. Only features causally connected to </w:t>
      </w:r>
      <w:proofErr w:type="spellStart"/>
      <w:r>
        <w:rPr>
          <w:color w:val="333333"/>
        </w:rPr>
        <w:t>i</w:t>
      </w:r>
      <w:proofErr w:type="spellEnd"/>
      <w:r>
        <w:rPr>
          <w:color w:val="333333"/>
        </w:rPr>
        <w:t xml:space="preserve"> are considered as coalition partners.</w:t>
      </w:r>
    </w:p>
    <w:p w14:paraId="6DCC50C9" w14:textId="77777777" w:rsidR="00CC4026" w:rsidRDefault="005C3EDF">
      <w:pPr>
        <w:pStyle w:val="ListParagraph"/>
        <w:numPr>
          <w:ilvl w:val="0"/>
          <w:numId w:val="2"/>
        </w:numPr>
        <w:spacing w:before="60" w:after="60" w:line="264" w:lineRule="auto"/>
        <w:jc w:val="both"/>
      </w:pPr>
      <w:proofErr w:type="spellStart"/>
      <w:r>
        <w:rPr>
          <w:b/>
          <w:bCs/>
          <w:color w:val="1A1A2E"/>
        </w:rPr>
        <w:t>w^causal</w:t>
      </w:r>
      <w:proofErr w:type="spellEnd"/>
      <w:r>
        <w:rPr>
          <w:b/>
          <w:bCs/>
          <w:color w:val="1A1A2E"/>
        </w:rPr>
        <w:t xml:space="preserve">: </w:t>
      </w:r>
      <w:proofErr w:type="spellStart"/>
      <w:r>
        <w:rPr>
          <w:color w:val="333333"/>
        </w:rPr>
        <w:t>w^</w:t>
      </w:r>
      <w:proofErr w:type="gramStart"/>
      <w:r>
        <w:rPr>
          <w:color w:val="333333"/>
        </w:rPr>
        <w:t>causal</w:t>
      </w:r>
      <w:proofErr w:type="spellEnd"/>
      <w:r>
        <w:rPr>
          <w:color w:val="333333"/>
        </w:rPr>
        <w:t>(</w:t>
      </w:r>
      <w:proofErr w:type="gramEnd"/>
      <w:r>
        <w:rPr>
          <w:color w:val="333333"/>
        </w:rPr>
        <w:t xml:space="preserve">S, </w:t>
      </w:r>
      <w:proofErr w:type="spellStart"/>
      <w:r>
        <w:rPr>
          <w:color w:val="333333"/>
        </w:rPr>
        <w:t>i</w:t>
      </w:r>
      <w:proofErr w:type="spellEnd"/>
      <w:r>
        <w:rPr>
          <w:color w:val="333333"/>
        </w:rPr>
        <w:t>, G) is the causal coalition weight from Fix 1 — ensuring only causally plausible coalitions receive significant weight.</w:t>
      </w:r>
    </w:p>
    <w:p w14:paraId="6DCC50CA" w14:textId="77777777" w:rsidR="00CC4026" w:rsidRDefault="005C3EDF">
      <w:pPr>
        <w:pStyle w:val="ListParagraph"/>
        <w:numPr>
          <w:ilvl w:val="0"/>
          <w:numId w:val="2"/>
        </w:numPr>
        <w:spacing w:before="60" w:after="60" w:line="264" w:lineRule="auto"/>
        <w:jc w:val="both"/>
      </w:pPr>
      <w:r>
        <w:rPr>
          <w:b/>
          <w:bCs/>
          <w:color w:val="1A1A2E"/>
        </w:rPr>
        <w:t xml:space="preserve">Expectations: </w:t>
      </w:r>
      <w:r>
        <w:rPr>
          <w:color w:val="333333"/>
        </w:rPr>
        <w:t>E_{</w:t>
      </w:r>
      <w:proofErr w:type="spellStart"/>
      <w:r>
        <w:rPr>
          <w:color w:val="333333"/>
        </w:rPr>
        <w:t>x|x_</w:t>
      </w:r>
      <w:proofErr w:type="gramStart"/>
      <w:r>
        <w:rPr>
          <w:color w:val="333333"/>
        </w:rPr>
        <w:t>S</w:t>
      </w:r>
      <w:proofErr w:type="spellEnd"/>
      <w:r>
        <w:rPr>
          <w:color w:val="333333"/>
        </w:rPr>
        <w:t>}[</w:t>
      </w:r>
      <w:proofErr w:type="spellStart"/>
      <w:proofErr w:type="gramEnd"/>
      <w:r>
        <w:rPr>
          <w:color w:val="333333"/>
        </w:rPr>
        <w:t>f_l</w:t>
      </w:r>
      <w:proofErr w:type="spellEnd"/>
      <w:r>
        <w:rPr>
          <w:color w:val="333333"/>
        </w:rPr>
        <w:t>] and E_{</w:t>
      </w:r>
      <w:proofErr w:type="spellStart"/>
      <w:r>
        <w:rPr>
          <w:color w:val="333333"/>
        </w:rPr>
        <w:t>x|x</w:t>
      </w:r>
      <w:proofErr w:type="spellEnd"/>
      <w:r>
        <w:rPr>
          <w:color w:val="333333"/>
        </w:rPr>
        <w:t>_{S∪{</w:t>
      </w:r>
      <w:proofErr w:type="spellStart"/>
      <w:r>
        <w:rPr>
          <w:color w:val="333333"/>
        </w:rPr>
        <w:t>i</w:t>
      </w:r>
      <w:proofErr w:type="spellEnd"/>
      <w:r>
        <w:rPr>
          <w:color w:val="333333"/>
        </w:rPr>
        <w:t>}</w:t>
      </w:r>
      <w:proofErr w:type="gramStart"/>
      <w:r>
        <w:rPr>
          <w:color w:val="333333"/>
        </w:rPr>
        <w:t>}}[</w:t>
      </w:r>
      <w:proofErr w:type="spellStart"/>
      <w:proofErr w:type="gramEnd"/>
      <w:r>
        <w:rPr>
          <w:color w:val="333333"/>
        </w:rPr>
        <w:t>f_l</w:t>
      </w:r>
      <w:proofErr w:type="spellEnd"/>
      <w:r>
        <w:rPr>
          <w:color w:val="333333"/>
        </w:rPr>
        <w:t>] are the conditional expectations at layer l from Fix 3 — evaluated on realistic feature combinations only.</w:t>
      </w:r>
    </w:p>
    <w:p w14:paraId="6DCC50CB" w14:textId="77777777" w:rsidR="00CC4026" w:rsidRDefault="00CC4026">
      <w:pPr>
        <w:spacing w:before="30" w:after="30"/>
      </w:pPr>
    </w:p>
    <w:p w14:paraId="6DCC50CC" w14:textId="77777777" w:rsidR="00CC4026" w:rsidRDefault="005C3EDF">
      <w:pPr>
        <w:spacing w:before="220" w:after="80"/>
      </w:pPr>
      <w:r>
        <w:rPr>
          <w:b/>
          <w:bCs/>
          <w:color w:val="1A7A6E"/>
          <w:sz w:val="23"/>
          <w:szCs w:val="23"/>
        </w:rPr>
        <w:t>The redefined weight: global causal plausibility + local structural fairness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CE" w14:textId="77777777">
        <w:tblPrEx>
          <w:tblCellMar>
            <w:top w:w="0" w:type="dxa"/>
            <w:bottom w:w="0" w:type="dxa"/>
          </w:tblCellMar>
        </w:tblPrEx>
        <w:tc>
          <w:tcPr>
            <w:tcW w:w="9360" w:type="dxa"/>
            <w:tcBorders>
              <w:top w:val="single" w:sz="3" w:space="0" w:color="1A7A6E"/>
              <w:left w:val="single" w:sz="10" w:space="0" w:color="1A7A6E"/>
              <w:bottom w:val="single" w:sz="3" w:space="0" w:color="1A7A6E"/>
              <w:right w:val="none" w:sz="0" w:space="0" w:color="FFFFFF"/>
            </w:tcBorders>
            <w:shd w:val="clear" w:color="auto" w:fill="E8EEF7"/>
            <w:tcMar>
              <w:top w:w="180" w:type="dxa"/>
              <w:left w:w="280" w:type="dxa"/>
              <w:bottom w:w="180" w:type="dxa"/>
              <w:right w:w="280" w:type="dxa"/>
            </w:tcMar>
          </w:tcPr>
          <w:p w14:paraId="6DCC50CD" w14:textId="77777777" w:rsidR="00CC4026" w:rsidRDefault="005C3EDF">
            <w:pPr>
              <w:jc w:val="center"/>
            </w:pPr>
            <w:r>
              <w:rPr>
                <w:noProof/>
              </w:rPr>
              <w:lastRenderedPageBreak/>
              <w:drawing>
                <wp:inline distT="0" distB="0" distL="0" distR="0" wp14:anchorId="6DCC5139" wp14:editId="6DCC513A">
                  <wp:extent cx="5334000" cy="2524125"/>
                  <wp:effectExtent l="0" t="0" r="0" b="0"/>
                  <wp:docPr id="960893159" name="Picture 960893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524125"/>
                          </a:xfrm>
                          <a:prstGeom prst="rect">
                            <a:avLst/>
                          </a:prstGeom>
                        </pic:spPr>
                      </pic:pic>
                    </a:graphicData>
                  </a:graphic>
                </wp:inline>
              </w:drawing>
            </w:r>
          </w:p>
        </w:tc>
      </w:tr>
    </w:tbl>
    <w:p w14:paraId="6DCC50CF" w14:textId="77777777" w:rsidR="00CC4026" w:rsidRDefault="00CC4026">
      <w:pPr>
        <w:spacing w:before="30" w:after="30"/>
      </w:pPr>
    </w:p>
    <w:p w14:paraId="6DCC50D0" w14:textId="77777777" w:rsidR="00CC4026" w:rsidRDefault="005C3EDF">
      <w:pPr>
        <w:pStyle w:val="ListParagraph"/>
        <w:numPr>
          <w:ilvl w:val="0"/>
          <w:numId w:val="2"/>
        </w:numPr>
        <w:spacing w:before="60" w:after="60" w:line="264" w:lineRule="auto"/>
        <w:jc w:val="both"/>
      </w:pPr>
      <w:r>
        <w:rPr>
          <w:b/>
          <w:bCs/>
          <w:color w:val="1A1A2E"/>
        </w:rPr>
        <w:t xml:space="preserve">First factor (causal): </w:t>
      </w:r>
      <w:r>
        <w:rPr>
          <w:color w:val="333333"/>
        </w:rPr>
        <w:t>The first factor P(</w:t>
      </w:r>
      <w:proofErr w:type="spellStart"/>
      <w:r>
        <w:rPr>
          <w:color w:val="333333"/>
        </w:rPr>
        <w:t>S|do</w:t>
      </w:r>
      <w:proofErr w:type="spellEnd"/>
      <w:r>
        <w:rPr>
          <w:color w:val="333333"/>
        </w:rPr>
        <w:t>(</w:t>
      </w:r>
      <w:proofErr w:type="spellStart"/>
      <w:r>
        <w:rPr>
          <w:color w:val="333333"/>
        </w:rPr>
        <w:t>i</w:t>
      </w:r>
      <w:proofErr w:type="spellEnd"/>
      <w:proofErr w:type="gramStart"/>
      <w:r>
        <w:rPr>
          <w:color w:val="333333"/>
        </w:rPr>
        <w:t>),G</w:t>
      </w:r>
      <w:proofErr w:type="gramEnd"/>
      <w:r>
        <w:rPr>
          <w:color w:val="333333"/>
        </w:rPr>
        <w:t>) / Σ P(</w:t>
      </w:r>
      <w:proofErr w:type="spellStart"/>
      <w:r>
        <w:rPr>
          <w:color w:val="333333"/>
        </w:rPr>
        <w:t>S’|do</w:t>
      </w:r>
      <w:proofErr w:type="spellEnd"/>
      <w:r>
        <w:rPr>
          <w:color w:val="333333"/>
        </w:rPr>
        <w:t>(</w:t>
      </w:r>
      <w:proofErr w:type="spellStart"/>
      <w:r>
        <w:rPr>
          <w:color w:val="333333"/>
        </w:rPr>
        <w:t>i</w:t>
      </w:r>
      <w:proofErr w:type="spellEnd"/>
      <w:proofErr w:type="gramStart"/>
      <w:r>
        <w:rPr>
          <w:color w:val="333333"/>
        </w:rPr>
        <w:t>),G</w:t>
      </w:r>
      <w:proofErr w:type="gramEnd"/>
      <w:r>
        <w:rPr>
          <w:color w:val="333333"/>
        </w:rPr>
        <w:t>) is the causal weight from Fix 1 — labelled ‘global causal plausibility’ in the image.</w:t>
      </w:r>
    </w:p>
    <w:p w14:paraId="6DCC50D1" w14:textId="77777777" w:rsidR="00CC4026" w:rsidRPr="00D75264" w:rsidRDefault="005C3EDF">
      <w:pPr>
        <w:pStyle w:val="ListParagraph"/>
        <w:numPr>
          <w:ilvl w:val="0"/>
          <w:numId w:val="2"/>
        </w:numPr>
        <w:spacing w:before="60" w:after="60" w:line="264" w:lineRule="auto"/>
        <w:jc w:val="both"/>
      </w:pPr>
      <w:r>
        <w:rPr>
          <w:b/>
          <w:bCs/>
          <w:color w:val="1A1A2E"/>
        </w:rPr>
        <w:t xml:space="preserve">Second factor (layer): </w:t>
      </w:r>
      <w:r>
        <w:rPr>
          <w:color w:val="333333"/>
        </w:rPr>
        <w:t>The second factor |S∩N(</w:t>
      </w:r>
      <w:proofErr w:type="spellStart"/>
      <w:proofErr w:type="gramStart"/>
      <w:r>
        <w:rPr>
          <w:color w:val="333333"/>
        </w:rPr>
        <w:t>i,l</w:t>
      </w:r>
      <w:proofErr w:type="spellEnd"/>
      <w:proofErr w:type="gramEnd"/>
      <w:r>
        <w:rPr>
          <w:color w:val="333333"/>
        </w:rPr>
        <w:t>)</w:t>
      </w:r>
      <w:proofErr w:type="gramStart"/>
      <w:r>
        <w:rPr>
          <w:color w:val="333333"/>
        </w:rPr>
        <w:t>|!(</w:t>
      </w:r>
      <w:proofErr w:type="gramEnd"/>
      <w:r>
        <w:rPr>
          <w:color w:val="333333"/>
        </w:rPr>
        <w:t>|N(</w:t>
      </w:r>
      <w:proofErr w:type="spellStart"/>
      <w:proofErr w:type="gramStart"/>
      <w:r>
        <w:rPr>
          <w:color w:val="333333"/>
        </w:rPr>
        <w:t>i,l</w:t>
      </w:r>
      <w:proofErr w:type="spellEnd"/>
      <w:proofErr w:type="gramEnd"/>
      <w:r>
        <w:rPr>
          <w:color w:val="333333"/>
        </w:rPr>
        <w:t>)|−|S∩N(</w:t>
      </w:r>
      <w:proofErr w:type="spellStart"/>
      <w:proofErr w:type="gramStart"/>
      <w:r>
        <w:rPr>
          <w:color w:val="333333"/>
        </w:rPr>
        <w:t>i,l</w:t>
      </w:r>
      <w:proofErr w:type="spellEnd"/>
      <w:proofErr w:type="gramEnd"/>
      <w:r>
        <w:rPr>
          <w:color w:val="333333"/>
        </w:rPr>
        <w:t>)|−1)! / |N(</w:t>
      </w:r>
      <w:proofErr w:type="spellStart"/>
      <w:proofErr w:type="gramStart"/>
      <w:r>
        <w:rPr>
          <w:color w:val="333333"/>
        </w:rPr>
        <w:t>i,l</w:t>
      </w:r>
      <w:proofErr w:type="spellEnd"/>
      <w:proofErr w:type="gramEnd"/>
      <w:r>
        <w:rPr>
          <w:color w:val="333333"/>
        </w:rPr>
        <w:t xml:space="preserve">)|! is the </w:t>
      </w:r>
      <w:proofErr w:type="spellStart"/>
      <w:r>
        <w:rPr>
          <w:color w:val="333333"/>
        </w:rPr>
        <w:t>layerwise</w:t>
      </w:r>
      <w:proofErr w:type="spellEnd"/>
      <w:r>
        <w:rPr>
          <w:color w:val="333333"/>
        </w:rPr>
        <w:t xml:space="preserve"> Shapley weight from Fix 2 — labelled ‘local structural fairness’.</w:t>
      </w:r>
    </w:p>
    <w:p w14:paraId="6EB0C1C8" w14:textId="6BAA5E70" w:rsidR="001646D1" w:rsidRDefault="001646D1" w:rsidP="001646D1">
      <w:pPr>
        <w:pStyle w:val="ListParagraph"/>
        <w:numPr>
          <w:ilvl w:val="0"/>
          <w:numId w:val="2"/>
        </w:numPr>
        <w:spacing w:before="60" w:after="60" w:line="264" w:lineRule="auto"/>
        <w:jc w:val="both"/>
      </w:pPr>
      <w:r>
        <w:rPr>
          <w:b/>
          <w:bCs/>
          <w:color w:val="1A1A2E"/>
        </w:rPr>
        <w:t xml:space="preserve">Note: </w:t>
      </w:r>
      <w:r w:rsidRPr="001646D1">
        <w:rPr>
          <w:color w:val="1A1A2E"/>
        </w:rPr>
        <w:t xml:space="preserve">The normalised </w:t>
      </w:r>
      <w:proofErr w:type="spellStart"/>
      <w:r w:rsidRPr="001646D1">
        <w:rPr>
          <w:color w:val="1A1A2E"/>
        </w:rPr>
        <w:t>w^unified</w:t>
      </w:r>
      <w:proofErr w:type="spellEnd"/>
      <w:r w:rsidRPr="001646D1">
        <w:rPr>
          <w:color w:val="1A1A2E"/>
        </w:rPr>
        <w:t xml:space="preserve"> preserves the efficiency property approximately — exact efficiency holds when the causal neighbourhood N(</w:t>
      </w:r>
      <w:proofErr w:type="spellStart"/>
      <w:proofErr w:type="gramStart"/>
      <w:r w:rsidRPr="001646D1">
        <w:rPr>
          <w:color w:val="1A1A2E"/>
        </w:rPr>
        <w:t>i,G</w:t>
      </w:r>
      <w:proofErr w:type="spellEnd"/>
      <w:proofErr w:type="gramEnd"/>
      <w:r w:rsidRPr="001646D1">
        <w:rPr>
          <w:color w:val="1A1A2E"/>
        </w:rPr>
        <w:t>) spans all features. For restricted neighbourhoods, a small residual term may arise, which is added to the baseline correction term in implementation.</w:t>
      </w:r>
    </w:p>
    <w:p w14:paraId="6DCC50D2" w14:textId="77777777" w:rsidR="00CC4026" w:rsidRDefault="005C3EDF">
      <w:pPr>
        <w:pStyle w:val="ListParagraph"/>
        <w:numPr>
          <w:ilvl w:val="0"/>
          <w:numId w:val="2"/>
        </w:numPr>
        <w:spacing w:before="60" w:after="60" w:line="264" w:lineRule="auto"/>
        <w:jc w:val="both"/>
      </w:pPr>
      <w:r>
        <w:rPr>
          <w:b/>
          <w:bCs/>
          <w:color w:val="1A1A2E"/>
        </w:rPr>
        <w:t>N</w:t>
      </w:r>
      <w:r>
        <w:rPr>
          <w:b/>
          <w:bCs/>
          <w:color w:val="1A1A2E"/>
        </w:rPr>
        <w:t xml:space="preserve">ormalisation: </w:t>
      </w:r>
      <w:r>
        <w:rPr>
          <w:color w:val="333333"/>
        </w:rPr>
        <w:t xml:space="preserve">The normalised form </w:t>
      </w:r>
      <w:proofErr w:type="spellStart"/>
      <w:r>
        <w:rPr>
          <w:color w:val="333333"/>
        </w:rPr>
        <w:t>w^unified</w:t>
      </w:r>
      <w:proofErr w:type="spellEnd"/>
      <w:r>
        <w:rPr>
          <w:color w:val="333333"/>
        </w:rPr>
        <w:t xml:space="preserve"> = (</w:t>
      </w:r>
      <w:proofErr w:type="spellStart"/>
      <w:r>
        <w:rPr>
          <w:color w:val="333333"/>
        </w:rPr>
        <w:t>w^causal</w:t>
      </w:r>
      <w:proofErr w:type="spellEnd"/>
      <w:r>
        <w:rPr>
          <w:color w:val="333333"/>
        </w:rPr>
        <w:t xml:space="preserve"> · </w:t>
      </w:r>
      <w:proofErr w:type="spellStart"/>
      <w:r>
        <w:rPr>
          <w:color w:val="333333"/>
        </w:rPr>
        <w:t>w^layer</w:t>
      </w:r>
      <w:proofErr w:type="spellEnd"/>
      <w:r>
        <w:rPr>
          <w:color w:val="333333"/>
        </w:rPr>
        <w:t>) / Σ (</w:t>
      </w:r>
      <w:proofErr w:type="spellStart"/>
      <w:r>
        <w:rPr>
          <w:color w:val="333333"/>
        </w:rPr>
        <w:t>w^causal</w:t>
      </w:r>
      <w:proofErr w:type="spellEnd"/>
      <w:r>
        <w:rPr>
          <w:color w:val="333333"/>
        </w:rPr>
        <w:t xml:space="preserve"> · </w:t>
      </w:r>
      <w:proofErr w:type="spellStart"/>
      <w:r>
        <w:rPr>
          <w:color w:val="333333"/>
        </w:rPr>
        <w:t>w^layer</w:t>
      </w:r>
      <w:proofErr w:type="spellEnd"/>
      <w:r>
        <w:rPr>
          <w:color w:val="333333"/>
        </w:rPr>
        <w:t>) ensures all weights sum to 1, preserving the efficiency property of SHAP.</w:t>
      </w:r>
    </w:p>
    <w:p w14:paraId="6DCC50D3" w14:textId="77777777" w:rsidR="00CC4026" w:rsidRDefault="005C3EDF">
      <w:pPr>
        <w:pStyle w:val="ListParagraph"/>
        <w:numPr>
          <w:ilvl w:val="0"/>
          <w:numId w:val="2"/>
        </w:numPr>
        <w:spacing w:before="60" w:after="60" w:line="264" w:lineRule="auto"/>
        <w:jc w:val="both"/>
      </w:pPr>
      <w:r>
        <w:rPr>
          <w:b/>
          <w:bCs/>
          <w:color w:val="1A1A2E"/>
        </w:rPr>
        <w:t xml:space="preserve">Product effect: </w:t>
      </w:r>
      <w:r>
        <w:rPr>
          <w:color w:val="333333"/>
        </w:rPr>
        <w:t xml:space="preserve">Multiplying both factors imposes two constraints simultaneously: the coalition must be causally valid AND structurally local to feature </w:t>
      </w:r>
      <w:proofErr w:type="spellStart"/>
      <w:r>
        <w:rPr>
          <w:color w:val="333333"/>
        </w:rPr>
        <w:t>i</w:t>
      </w:r>
      <w:proofErr w:type="spellEnd"/>
      <w:r>
        <w:rPr>
          <w:color w:val="333333"/>
        </w:rPr>
        <w:t xml:space="preserve"> at its layer.</w:t>
      </w:r>
    </w:p>
    <w:p w14:paraId="6DCC50D4" w14:textId="77777777" w:rsidR="00CC4026" w:rsidRDefault="00CC4026">
      <w:pPr>
        <w:spacing w:before="30" w:after="30"/>
      </w:pPr>
    </w:p>
    <w:p w14:paraId="6DCC50D5" w14:textId="77777777" w:rsidR="00CC4026" w:rsidRDefault="005C3EDF">
      <w:pPr>
        <w:spacing w:before="220" w:after="80"/>
      </w:pPr>
      <w:r>
        <w:rPr>
          <w:b/>
          <w:bCs/>
          <w:color w:val="1A7A6E"/>
          <w:sz w:val="23"/>
          <w:szCs w:val="23"/>
        </w:rPr>
        <w:t>The full redefined unified SHAP formula φ</w:t>
      </w:r>
      <w:r>
        <w:rPr>
          <w:b/>
          <w:bCs/>
          <w:color w:val="1A7A6E"/>
          <w:sz w:val="23"/>
          <w:szCs w:val="23"/>
        </w:rPr>
        <w:t>ᵢ</w:t>
      </w:r>
      <w:r>
        <w:rPr>
          <w:b/>
          <w:bCs/>
          <w:color w:val="1A7A6E"/>
          <w:sz w:val="23"/>
          <w:szCs w:val="23"/>
        </w:rPr>
        <w:t>^nature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D7" w14:textId="77777777">
        <w:tblPrEx>
          <w:tblCellMar>
            <w:top w:w="0" w:type="dxa"/>
            <w:bottom w:w="0" w:type="dxa"/>
          </w:tblCellMar>
        </w:tblPrEx>
        <w:tc>
          <w:tcPr>
            <w:tcW w:w="9360" w:type="dxa"/>
            <w:tcBorders>
              <w:top w:val="single" w:sz="3" w:space="0" w:color="1A7A6E"/>
              <w:left w:val="single" w:sz="10" w:space="0" w:color="1A7A6E"/>
              <w:bottom w:val="single" w:sz="3" w:space="0" w:color="1A7A6E"/>
              <w:right w:val="none" w:sz="0" w:space="0" w:color="FFFFFF"/>
            </w:tcBorders>
            <w:shd w:val="clear" w:color="auto" w:fill="F0FFF4"/>
            <w:tcMar>
              <w:top w:w="180" w:type="dxa"/>
              <w:left w:w="280" w:type="dxa"/>
              <w:bottom w:w="180" w:type="dxa"/>
              <w:right w:w="280" w:type="dxa"/>
            </w:tcMar>
          </w:tcPr>
          <w:p w14:paraId="6DCC50D6" w14:textId="77777777" w:rsidR="00CC4026" w:rsidRDefault="005C3EDF">
            <w:pPr>
              <w:jc w:val="center"/>
            </w:pPr>
            <w:r>
              <w:rPr>
                <w:noProof/>
              </w:rPr>
              <w:drawing>
                <wp:inline distT="0" distB="0" distL="0" distR="0" wp14:anchorId="6DCC513B" wp14:editId="6DCC513C">
                  <wp:extent cx="5334000" cy="1466850"/>
                  <wp:effectExtent l="0" t="0" r="0" b="0"/>
                  <wp:docPr id="923738753" name="Picture 923738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66850"/>
                          </a:xfrm>
                          <a:prstGeom prst="rect">
                            <a:avLst/>
                          </a:prstGeom>
                        </pic:spPr>
                      </pic:pic>
                    </a:graphicData>
                  </a:graphic>
                </wp:inline>
              </w:drawing>
            </w:r>
          </w:p>
        </w:tc>
      </w:tr>
    </w:tbl>
    <w:p w14:paraId="6DCC50D8" w14:textId="77777777" w:rsidR="00CC4026" w:rsidRDefault="00CC4026">
      <w:pPr>
        <w:spacing w:before="30" w:after="30"/>
      </w:pPr>
    </w:p>
    <w:p w14:paraId="6DCC50D9" w14:textId="77777777" w:rsidR="00CC4026" w:rsidRDefault="005C3EDF">
      <w:pPr>
        <w:pStyle w:val="ListParagraph"/>
        <w:numPr>
          <w:ilvl w:val="0"/>
          <w:numId w:val="2"/>
        </w:numPr>
        <w:spacing w:before="60" w:after="60" w:line="264" w:lineRule="auto"/>
        <w:jc w:val="both"/>
      </w:pPr>
      <w:r>
        <w:rPr>
          <w:b/>
          <w:bCs/>
          <w:color w:val="1A1A2E"/>
        </w:rPr>
        <w:t xml:space="preserve">Unified weight: </w:t>
      </w:r>
      <w:r>
        <w:rPr>
          <w:color w:val="333333"/>
        </w:rPr>
        <w:t xml:space="preserve">The unified weight </w:t>
      </w:r>
      <w:proofErr w:type="spellStart"/>
      <w:r>
        <w:rPr>
          <w:color w:val="333333"/>
        </w:rPr>
        <w:t>w^causal</w:t>
      </w:r>
      <w:proofErr w:type="spellEnd"/>
      <w:r>
        <w:rPr>
          <w:color w:val="333333"/>
        </w:rPr>
        <w:t>(</w:t>
      </w:r>
      <w:proofErr w:type="spellStart"/>
      <w:proofErr w:type="gramStart"/>
      <w:r>
        <w:rPr>
          <w:color w:val="333333"/>
        </w:rPr>
        <w:t>S,i</w:t>
      </w:r>
      <w:proofErr w:type="gramEnd"/>
      <w:r>
        <w:rPr>
          <w:color w:val="333333"/>
        </w:rPr>
        <w:t>,G</w:t>
      </w:r>
      <w:proofErr w:type="spellEnd"/>
      <w:r>
        <w:rPr>
          <w:color w:val="333333"/>
        </w:rPr>
        <w:t xml:space="preserve">) · </w:t>
      </w:r>
      <w:proofErr w:type="spellStart"/>
      <w:r>
        <w:rPr>
          <w:color w:val="333333"/>
        </w:rPr>
        <w:t>w^layer</w:t>
      </w:r>
      <w:proofErr w:type="spellEnd"/>
      <w:r>
        <w:rPr>
          <w:color w:val="333333"/>
        </w:rPr>
        <w:t>(</w:t>
      </w:r>
      <w:proofErr w:type="spellStart"/>
      <w:proofErr w:type="gramStart"/>
      <w:r>
        <w:rPr>
          <w:color w:val="333333"/>
        </w:rPr>
        <w:t>S,i</w:t>
      </w:r>
      <w:proofErr w:type="gramEnd"/>
      <w:r>
        <w:rPr>
          <w:color w:val="333333"/>
        </w:rPr>
        <w:t>,l</w:t>
      </w:r>
      <w:proofErr w:type="spellEnd"/>
      <w:r>
        <w:rPr>
          <w:color w:val="333333"/>
        </w:rPr>
        <w:t>) in the numerator simultaneously ranks coalitions by causal plausibility and structural locality.</w:t>
      </w:r>
    </w:p>
    <w:p w14:paraId="6DCC50DA" w14:textId="77777777" w:rsidR="00CC4026" w:rsidRDefault="005C3EDF">
      <w:pPr>
        <w:pStyle w:val="ListParagraph"/>
        <w:numPr>
          <w:ilvl w:val="0"/>
          <w:numId w:val="2"/>
        </w:numPr>
        <w:spacing w:before="60" w:after="60" w:line="264" w:lineRule="auto"/>
        <w:jc w:val="both"/>
      </w:pPr>
      <w:r>
        <w:rPr>
          <w:b/>
          <w:bCs/>
          <w:color w:val="1A1A2E"/>
        </w:rPr>
        <w:t xml:space="preserve">Normaliser: </w:t>
      </w:r>
      <w:r>
        <w:rPr>
          <w:color w:val="333333"/>
        </w:rPr>
        <w:t xml:space="preserve">The denominator Σₛ’ </w:t>
      </w:r>
      <w:proofErr w:type="spellStart"/>
      <w:r>
        <w:rPr>
          <w:color w:val="333333"/>
        </w:rPr>
        <w:t>w^causal</w:t>
      </w:r>
      <w:proofErr w:type="spellEnd"/>
      <w:r>
        <w:rPr>
          <w:color w:val="333333"/>
        </w:rPr>
        <w:t>(S</w:t>
      </w:r>
      <w:proofErr w:type="gramStart"/>
      <w:r>
        <w:rPr>
          <w:color w:val="333333"/>
        </w:rPr>
        <w:t>’,</w:t>
      </w:r>
      <w:proofErr w:type="spellStart"/>
      <w:r>
        <w:rPr>
          <w:color w:val="333333"/>
        </w:rPr>
        <w:t>i</w:t>
      </w:r>
      <w:proofErr w:type="gramEnd"/>
      <w:r>
        <w:rPr>
          <w:color w:val="333333"/>
        </w:rPr>
        <w:t>,G</w:t>
      </w:r>
      <w:proofErr w:type="spellEnd"/>
      <w:r>
        <w:rPr>
          <w:color w:val="333333"/>
        </w:rPr>
        <w:t xml:space="preserve">) · </w:t>
      </w:r>
      <w:proofErr w:type="spellStart"/>
      <w:r>
        <w:rPr>
          <w:color w:val="333333"/>
        </w:rPr>
        <w:t>w^layer</w:t>
      </w:r>
      <w:proofErr w:type="spellEnd"/>
      <w:r>
        <w:rPr>
          <w:color w:val="333333"/>
        </w:rPr>
        <w:t>(S</w:t>
      </w:r>
      <w:proofErr w:type="gramStart"/>
      <w:r>
        <w:rPr>
          <w:color w:val="333333"/>
        </w:rPr>
        <w:t>’,</w:t>
      </w:r>
      <w:proofErr w:type="spellStart"/>
      <w:r>
        <w:rPr>
          <w:color w:val="333333"/>
        </w:rPr>
        <w:t>i</w:t>
      </w:r>
      <w:proofErr w:type="gramEnd"/>
      <w:r>
        <w:rPr>
          <w:color w:val="333333"/>
        </w:rPr>
        <w:t>,l</w:t>
      </w:r>
      <w:proofErr w:type="spellEnd"/>
      <w:r>
        <w:rPr>
          <w:color w:val="333333"/>
        </w:rPr>
        <w:t>) normalises across all valid coalitions in the causal neighbourhood N(</w:t>
      </w:r>
      <w:proofErr w:type="spellStart"/>
      <w:proofErr w:type="gramStart"/>
      <w:r>
        <w:rPr>
          <w:color w:val="333333"/>
        </w:rPr>
        <w:t>i,G</w:t>
      </w:r>
      <w:proofErr w:type="spellEnd"/>
      <w:proofErr w:type="gramEnd"/>
      <w:r>
        <w:rPr>
          <w:color w:val="333333"/>
        </w:rPr>
        <w:t>).</w:t>
      </w:r>
    </w:p>
    <w:p w14:paraId="6DCC50DB" w14:textId="77777777" w:rsidR="00CC4026" w:rsidRDefault="005C3EDF">
      <w:pPr>
        <w:pStyle w:val="ListParagraph"/>
        <w:numPr>
          <w:ilvl w:val="0"/>
          <w:numId w:val="2"/>
        </w:numPr>
        <w:spacing w:before="60" w:after="60" w:line="264" w:lineRule="auto"/>
        <w:jc w:val="both"/>
      </w:pPr>
      <w:r>
        <w:rPr>
          <w:b/>
          <w:bCs/>
          <w:color w:val="1A1A2E"/>
        </w:rPr>
        <w:t xml:space="preserve">Core difference: </w:t>
      </w:r>
      <w:r>
        <w:rPr>
          <w:color w:val="333333"/>
        </w:rPr>
        <w:t>E_{</w:t>
      </w:r>
      <w:proofErr w:type="spellStart"/>
      <w:r>
        <w:rPr>
          <w:color w:val="333333"/>
        </w:rPr>
        <w:t>x|x</w:t>
      </w:r>
      <w:proofErr w:type="spellEnd"/>
      <w:r>
        <w:rPr>
          <w:color w:val="333333"/>
        </w:rPr>
        <w:t>_{S∪{</w:t>
      </w:r>
      <w:proofErr w:type="spellStart"/>
      <w:r>
        <w:rPr>
          <w:color w:val="333333"/>
        </w:rPr>
        <w:t>i</w:t>
      </w:r>
      <w:proofErr w:type="spellEnd"/>
      <w:r>
        <w:rPr>
          <w:color w:val="333333"/>
        </w:rPr>
        <w:t>}</w:t>
      </w:r>
      <w:proofErr w:type="gramStart"/>
      <w:r>
        <w:rPr>
          <w:color w:val="333333"/>
        </w:rPr>
        <w:t>}}[</w:t>
      </w:r>
      <w:proofErr w:type="spellStart"/>
      <w:proofErr w:type="gramEnd"/>
      <w:r>
        <w:rPr>
          <w:color w:val="333333"/>
        </w:rPr>
        <w:t>f_l</w:t>
      </w:r>
      <w:proofErr w:type="spellEnd"/>
      <w:r>
        <w:rPr>
          <w:color w:val="333333"/>
        </w:rPr>
        <w:t>] − E_{</w:t>
      </w:r>
      <w:proofErr w:type="spellStart"/>
      <w:r>
        <w:rPr>
          <w:color w:val="333333"/>
        </w:rPr>
        <w:t>x|x_</w:t>
      </w:r>
      <w:proofErr w:type="gramStart"/>
      <w:r>
        <w:rPr>
          <w:color w:val="333333"/>
        </w:rPr>
        <w:t>S</w:t>
      </w:r>
      <w:proofErr w:type="spellEnd"/>
      <w:r>
        <w:rPr>
          <w:color w:val="333333"/>
        </w:rPr>
        <w:t>}[</w:t>
      </w:r>
      <w:proofErr w:type="spellStart"/>
      <w:proofErr w:type="gramEnd"/>
      <w:r>
        <w:rPr>
          <w:color w:val="333333"/>
        </w:rPr>
        <w:t>f_l</w:t>
      </w:r>
      <w:proofErr w:type="spellEnd"/>
      <w:r>
        <w:rPr>
          <w:color w:val="333333"/>
        </w:rPr>
        <w:t>] is the conditional marginal contribution at layer l — combining Fix 2 (layer-specific) and Fix 3 (conditional) simultaneously.</w:t>
      </w:r>
    </w:p>
    <w:p w14:paraId="6DCC50DC" w14:textId="77777777" w:rsidR="00CC4026" w:rsidRDefault="005C3EDF">
      <w:pPr>
        <w:pStyle w:val="ListParagraph"/>
        <w:numPr>
          <w:ilvl w:val="0"/>
          <w:numId w:val="2"/>
        </w:numPr>
        <w:spacing w:before="60" w:after="60" w:line="264" w:lineRule="auto"/>
        <w:jc w:val="both"/>
      </w:pPr>
      <w:r>
        <w:rPr>
          <w:b/>
          <w:bCs/>
          <w:color w:val="1A1A2E"/>
        </w:rPr>
        <w:t xml:space="preserve">image8 note: </w:t>
      </w:r>
      <w:r>
        <w:rPr>
          <w:color w:val="333333"/>
        </w:rPr>
        <w:t xml:space="preserve">The causal weight from image8 is the same </w:t>
      </w:r>
      <w:proofErr w:type="spellStart"/>
      <w:r>
        <w:rPr>
          <w:color w:val="333333"/>
        </w:rPr>
        <w:t>w^causal</w:t>
      </w:r>
      <w:proofErr w:type="spellEnd"/>
      <w:r>
        <w:rPr>
          <w:color w:val="333333"/>
        </w:rPr>
        <w:t xml:space="preserve"> already introduced in Formula 1 — it is restated here to show exactly what is being substituted into the unified formula.</w:t>
      </w:r>
    </w:p>
    <w:p w14:paraId="6DCC50DD" w14:textId="77777777" w:rsidR="00CC4026" w:rsidRDefault="00CC4026">
      <w:pPr>
        <w:spacing w:before="30" w:after="30"/>
      </w:pPr>
    </w:p>
    <w:p w14:paraId="6DCC50DE" w14:textId="77777777" w:rsidR="00CC4026" w:rsidRDefault="005C3EDF">
      <w:pPr>
        <w:spacing w:before="220" w:after="80"/>
      </w:pPr>
      <w:r>
        <w:rPr>
          <w:b/>
          <w:bCs/>
          <w:color w:val="1A7A6E"/>
          <w:sz w:val="23"/>
          <w:szCs w:val="23"/>
        </w:rPr>
        <w:t>Causal weight — restated for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E0" w14:textId="77777777">
        <w:tblPrEx>
          <w:tblCellMar>
            <w:top w:w="0" w:type="dxa"/>
            <w:bottom w:w="0" w:type="dxa"/>
          </w:tblCellMar>
        </w:tblPrEx>
        <w:tc>
          <w:tcPr>
            <w:tcW w:w="9360" w:type="dxa"/>
            <w:tcBorders>
              <w:top w:val="single" w:sz="3" w:space="0" w:color="1A7A6E"/>
              <w:left w:val="single" w:sz="10" w:space="0" w:color="1A7A6E"/>
              <w:bottom w:val="single" w:sz="3" w:space="0" w:color="1A7A6E"/>
              <w:right w:val="none" w:sz="0" w:space="0" w:color="FFFFFF"/>
            </w:tcBorders>
            <w:shd w:val="clear" w:color="auto" w:fill="E6F4F1"/>
            <w:tcMar>
              <w:top w:w="180" w:type="dxa"/>
              <w:left w:w="280" w:type="dxa"/>
              <w:bottom w:w="180" w:type="dxa"/>
              <w:right w:w="280" w:type="dxa"/>
            </w:tcMar>
          </w:tcPr>
          <w:p w14:paraId="6DCC50DF" w14:textId="77777777" w:rsidR="00CC4026" w:rsidRDefault="005C3EDF">
            <w:pPr>
              <w:jc w:val="center"/>
            </w:pPr>
            <w:r>
              <w:rPr>
                <w:noProof/>
              </w:rPr>
              <w:drawing>
                <wp:inline distT="0" distB="0" distL="0" distR="0" wp14:anchorId="6DCC513D" wp14:editId="6DCC513E">
                  <wp:extent cx="4467225" cy="819150"/>
                  <wp:effectExtent l="0" t="0" r="0" b="0"/>
                  <wp:docPr id="1208851915" name="Picture 120885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67225" cy="819150"/>
                          </a:xfrm>
                          <a:prstGeom prst="rect">
                            <a:avLst/>
                          </a:prstGeom>
                        </pic:spPr>
                      </pic:pic>
                    </a:graphicData>
                  </a:graphic>
                </wp:inline>
              </w:drawing>
            </w:r>
          </w:p>
        </w:tc>
      </w:tr>
    </w:tbl>
    <w:p w14:paraId="6DCC50E1" w14:textId="77777777" w:rsidR="00CC4026" w:rsidRDefault="00CC4026">
      <w:pPr>
        <w:spacing w:before="30" w:after="30"/>
      </w:pPr>
    </w:p>
    <w:p w14:paraId="6DCC50E2" w14:textId="77777777" w:rsidR="00CC4026" w:rsidRDefault="00CC4026">
      <w:pPr>
        <w:pBdr>
          <w:bottom w:val="single" w:sz="4" w:space="1" w:color="DDDDDD"/>
        </w:pBd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0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C3E50"/>
            <w:tcMar>
              <w:top w:w="120" w:type="dxa"/>
              <w:left w:w="220" w:type="dxa"/>
              <w:bottom w:w="120" w:type="dxa"/>
              <w:right w:w="220" w:type="dxa"/>
            </w:tcMar>
          </w:tcPr>
          <w:p w14:paraId="6DCC50E3" w14:textId="77777777" w:rsidR="00CC4026" w:rsidRDefault="005C3EDF">
            <w:r>
              <w:rPr>
                <w:b/>
                <w:bCs/>
                <w:color w:val="FFFFFF"/>
                <w:sz w:val="24"/>
                <w:szCs w:val="24"/>
              </w:rPr>
              <w:t xml:space="preserve">Comparison </w:t>
            </w:r>
            <w:proofErr w:type="gramStart"/>
            <w:r>
              <w:rPr>
                <w:b/>
                <w:bCs/>
                <w:color w:val="FFFFFF"/>
                <w:sz w:val="24"/>
                <w:szCs w:val="24"/>
              </w:rPr>
              <w:t>Analysis  —</w:t>
            </w:r>
            <w:proofErr w:type="gramEnd"/>
            <w:r>
              <w:rPr>
                <w:b/>
                <w:bCs/>
                <w:color w:val="FFFFFF"/>
                <w:sz w:val="24"/>
                <w:szCs w:val="24"/>
              </w:rPr>
              <w:t xml:space="preserve">  Classical SHAP vs. Custom Formula Suite</w:t>
            </w:r>
          </w:p>
        </w:tc>
      </w:tr>
    </w:tbl>
    <w:p w14:paraId="6DCC50E5" w14:textId="77777777" w:rsidR="00CC4026" w:rsidRDefault="00CC4026">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C4026" w14:paraId="6DCC50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90" w:type="dxa"/>
              <w:left w:w="130" w:type="dxa"/>
              <w:bottom w:w="90" w:type="dxa"/>
              <w:right w:w="130" w:type="dxa"/>
            </w:tcMar>
          </w:tcPr>
          <w:p w14:paraId="6DCC50E6" w14:textId="77777777" w:rsidR="00CC4026" w:rsidRDefault="005C3EDF">
            <w:r>
              <w:rPr>
                <w:b/>
                <w:bCs/>
                <w:color w:val="FFFFFF"/>
                <w:sz w:val="20"/>
                <w:szCs w:val="20"/>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2C3E50"/>
            <w:tcMar>
              <w:top w:w="90" w:type="dxa"/>
              <w:left w:w="130" w:type="dxa"/>
              <w:bottom w:w="90" w:type="dxa"/>
              <w:right w:w="130" w:type="dxa"/>
            </w:tcMar>
          </w:tcPr>
          <w:p w14:paraId="6DCC50E7" w14:textId="77777777" w:rsidR="00CC4026" w:rsidRDefault="005C3EDF">
            <w:r>
              <w:rPr>
                <w:b/>
                <w:bCs/>
                <w:color w:val="FFFFFF"/>
                <w:sz w:val="20"/>
                <w:szCs w:val="20"/>
              </w:rPr>
              <w:t>Classical SHAP (φ</w:t>
            </w:r>
            <w:r>
              <w:rPr>
                <w:b/>
                <w:bCs/>
                <w:color w:val="FFFFFF"/>
                <w:sz w:val="20"/>
                <w:szCs w:val="20"/>
              </w:rPr>
              <w:t>ᵢ</w:t>
            </w:r>
            <w:r>
              <w:rPr>
                <w:b/>
                <w:bCs/>
                <w:color w:val="FFFFFF"/>
                <w:sz w:val="20"/>
                <w:szCs w:val="20"/>
              </w:rPr>
              <w:t>)</w:t>
            </w:r>
          </w:p>
        </w:tc>
        <w:tc>
          <w:tcPr>
            <w:tcW w:w="3680" w:type="dxa"/>
            <w:tcBorders>
              <w:top w:val="single" w:sz="1" w:space="0" w:color="CCCCCC"/>
              <w:left w:val="single" w:sz="1" w:space="0" w:color="CCCCCC"/>
              <w:bottom w:val="single" w:sz="1" w:space="0" w:color="CCCCCC"/>
              <w:right w:val="single" w:sz="1" w:space="0" w:color="CCCCCC"/>
            </w:tcBorders>
            <w:shd w:val="clear" w:color="auto" w:fill="1A7A6E"/>
            <w:tcMar>
              <w:top w:w="90" w:type="dxa"/>
              <w:left w:w="130" w:type="dxa"/>
              <w:bottom w:w="90" w:type="dxa"/>
              <w:right w:w="130" w:type="dxa"/>
            </w:tcMar>
          </w:tcPr>
          <w:p w14:paraId="6DCC50E8" w14:textId="77777777" w:rsidR="00CC4026" w:rsidRDefault="005C3EDF">
            <w:r>
              <w:rPr>
                <w:b/>
                <w:bCs/>
                <w:color w:val="FFFFFF"/>
                <w:sz w:val="20"/>
                <w:szCs w:val="20"/>
              </w:rPr>
              <w:t>Custom φ</w:t>
            </w:r>
            <w:r>
              <w:rPr>
                <w:b/>
                <w:bCs/>
                <w:color w:val="FFFFFF"/>
                <w:sz w:val="20"/>
                <w:szCs w:val="20"/>
              </w:rPr>
              <w:t>ᵢ</w:t>
            </w:r>
            <w:r>
              <w:rPr>
                <w:b/>
                <w:bCs/>
                <w:color w:val="FFFFFF"/>
                <w:sz w:val="20"/>
                <w:szCs w:val="20"/>
              </w:rPr>
              <w:t>^nature (this work)</w:t>
            </w:r>
          </w:p>
        </w:tc>
      </w:tr>
      <w:tr w:rsidR="00CC4026" w14:paraId="6DCC50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4F1"/>
            <w:tcMar>
              <w:top w:w="90" w:type="dxa"/>
              <w:left w:w="130" w:type="dxa"/>
              <w:bottom w:w="90" w:type="dxa"/>
              <w:right w:w="130" w:type="dxa"/>
            </w:tcMar>
          </w:tcPr>
          <w:p w14:paraId="6DCC50EA" w14:textId="77777777" w:rsidR="00CC4026" w:rsidRDefault="005C3EDF">
            <w:pPr>
              <w:spacing w:before="60" w:after="60" w:line="264" w:lineRule="auto"/>
              <w:jc w:val="both"/>
            </w:pPr>
            <w:r>
              <w:rPr>
                <w:b/>
                <w:bCs/>
                <w:color w:val="1A7A6E"/>
                <w:sz w:val="19"/>
                <w:szCs w:val="19"/>
              </w:rPr>
              <w:t>Coalition weighting</w:t>
            </w:r>
          </w:p>
        </w:tc>
        <w:tc>
          <w:tcPr>
            <w:tcW w:w="3680" w:type="dxa"/>
            <w:tcBorders>
              <w:top w:val="single" w:sz="1" w:space="0" w:color="CCCCCC"/>
              <w:left w:val="single" w:sz="1" w:space="0" w:color="CCCCCC"/>
              <w:bottom w:val="single" w:sz="1" w:space="0" w:color="CCCCCC"/>
              <w:right w:val="single" w:sz="1" w:space="0" w:color="CCCCCC"/>
            </w:tcBorders>
            <w:shd w:val="clear" w:color="auto" w:fill="E6F4F1"/>
            <w:tcMar>
              <w:top w:w="90" w:type="dxa"/>
              <w:left w:w="130" w:type="dxa"/>
              <w:bottom w:w="90" w:type="dxa"/>
              <w:right w:w="130" w:type="dxa"/>
            </w:tcMar>
          </w:tcPr>
          <w:p w14:paraId="6DCC50EB" w14:textId="77777777" w:rsidR="00CC4026" w:rsidRDefault="005C3EDF">
            <w:pPr>
              <w:spacing w:before="60" w:after="60" w:line="264" w:lineRule="auto"/>
              <w:jc w:val="both"/>
            </w:pPr>
            <w:r>
              <w:rPr>
                <w:color w:val="333333"/>
                <w:sz w:val="19"/>
                <w:szCs w:val="19"/>
              </w:rPr>
              <w:t>Uniform weight — all coalitions equally plausible</w:t>
            </w:r>
          </w:p>
        </w:tc>
        <w:tc>
          <w:tcPr>
            <w:tcW w:w="3680" w:type="dxa"/>
            <w:tcBorders>
              <w:top w:val="single" w:sz="1" w:space="0" w:color="CCCCCC"/>
              <w:left w:val="single" w:sz="1" w:space="0" w:color="CCCCCC"/>
              <w:bottom w:val="single" w:sz="1" w:space="0" w:color="CCCCCC"/>
              <w:right w:val="single" w:sz="1" w:space="0" w:color="CCCCCC"/>
            </w:tcBorders>
            <w:shd w:val="clear" w:color="auto" w:fill="E6F4F1"/>
            <w:tcMar>
              <w:top w:w="90" w:type="dxa"/>
              <w:left w:w="130" w:type="dxa"/>
              <w:bottom w:w="90" w:type="dxa"/>
              <w:right w:w="130" w:type="dxa"/>
            </w:tcMar>
          </w:tcPr>
          <w:p w14:paraId="6DCC50EC" w14:textId="77777777" w:rsidR="00CC4026" w:rsidRDefault="005C3EDF">
            <w:pPr>
              <w:spacing w:before="60" w:after="60" w:line="264" w:lineRule="auto"/>
              <w:jc w:val="both"/>
            </w:pPr>
            <w:r>
              <w:rPr>
                <w:color w:val="333333"/>
                <w:sz w:val="19"/>
                <w:szCs w:val="19"/>
              </w:rPr>
              <w:t xml:space="preserve">Causal weight </w:t>
            </w:r>
            <w:proofErr w:type="spellStart"/>
            <w:r>
              <w:rPr>
                <w:color w:val="333333"/>
                <w:sz w:val="19"/>
                <w:szCs w:val="19"/>
              </w:rPr>
              <w:t>w^causal</w:t>
            </w:r>
            <w:proofErr w:type="spellEnd"/>
            <w:r>
              <w:rPr>
                <w:color w:val="333333"/>
                <w:sz w:val="19"/>
                <w:szCs w:val="19"/>
              </w:rPr>
              <w:t xml:space="preserve"> — only causally valid coalitions receive significant weight</w:t>
            </w:r>
          </w:p>
        </w:tc>
      </w:tr>
      <w:tr w:rsidR="00CC4026" w14:paraId="6DCC50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C50EE" w14:textId="77777777" w:rsidR="00CC4026" w:rsidRDefault="005C3EDF">
            <w:pPr>
              <w:spacing w:before="60" w:after="60" w:line="264" w:lineRule="auto"/>
              <w:jc w:val="both"/>
            </w:pPr>
            <w:r>
              <w:rPr>
                <w:b/>
                <w:bCs/>
                <w:color w:val="1A7A6E"/>
                <w:sz w:val="19"/>
                <w:szCs w:val="19"/>
              </w:rPr>
              <w:t>Feature independence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C50EF" w14:textId="77777777" w:rsidR="00CC4026" w:rsidRDefault="005C3EDF">
            <w:pPr>
              <w:spacing w:before="60" w:after="60" w:line="264" w:lineRule="auto"/>
              <w:jc w:val="both"/>
            </w:pPr>
            <w:r>
              <w:rPr>
                <w:color w:val="333333"/>
                <w:sz w:val="19"/>
                <w:szCs w:val="19"/>
              </w:rPr>
              <w:t>Assumes all features are independent when sampling missing values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C50F0" w14:textId="77777777" w:rsidR="00CC4026" w:rsidRDefault="005C3EDF">
            <w:pPr>
              <w:spacing w:before="60" w:after="60" w:line="264" w:lineRule="auto"/>
              <w:jc w:val="both"/>
            </w:pPr>
            <w:r>
              <w:rPr>
                <w:color w:val="333333"/>
                <w:sz w:val="19"/>
                <w:szCs w:val="19"/>
              </w:rPr>
              <w:t>Conditional expectations E[</w:t>
            </w:r>
            <w:proofErr w:type="spellStart"/>
            <w:r>
              <w:rPr>
                <w:color w:val="333333"/>
                <w:sz w:val="19"/>
                <w:szCs w:val="19"/>
              </w:rPr>
              <w:t>f|x_S</w:t>
            </w:r>
            <w:proofErr w:type="spellEnd"/>
            <w:r>
              <w:rPr>
                <w:color w:val="333333"/>
                <w:sz w:val="19"/>
                <w:szCs w:val="19"/>
              </w:rPr>
              <w:t>] — respects real-world feature correlations</w:t>
            </w:r>
          </w:p>
        </w:tc>
      </w:tr>
      <w:tr w:rsidR="00CC4026" w14:paraId="6DCC50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4F1"/>
            <w:tcMar>
              <w:top w:w="90" w:type="dxa"/>
              <w:left w:w="130" w:type="dxa"/>
              <w:bottom w:w="90" w:type="dxa"/>
              <w:right w:w="130" w:type="dxa"/>
            </w:tcMar>
          </w:tcPr>
          <w:p w14:paraId="6DCC50F2" w14:textId="77777777" w:rsidR="00CC4026" w:rsidRDefault="005C3EDF">
            <w:pPr>
              <w:spacing w:before="60" w:after="60" w:line="264" w:lineRule="auto"/>
              <w:jc w:val="both"/>
            </w:pPr>
            <w:r>
              <w:rPr>
                <w:b/>
                <w:bCs/>
                <w:color w:val="1A7A6E"/>
                <w:sz w:val="19"/>
                <w:szCs w:val="19"/>
              </w:rPr>
              <w:t>Model structure</w:t>
            </w:r>
          </w:p>
        </w:tc>
        <w:tc>
          <w:tcPr>
            <w:tcW w:w="3680" w:type="dxa"/>
            <w:tcBorders>
              <w:top w:val="single" w:sz="1" w:space="0" w:color="CCCCCC"/>
              <w:left w:val="single" w:sz="1" w:space="0" w:color="CCCCCC"/>
              <w:bottom w:val="single" w:sz="1" w:space="0" w:color="CCCCCC"/>
              <w:right w:val="single" w:sz="1" w:space="0" w:color="CCCCCC"/>
            </w:tcBorders>
            <w:shd w:val="clear" w:color="auto" w:fill="E6F4F1"/>
            <w:tcMar>
              <w:top w:w="90" w:type="dxa"/>
              <w:left w:w="130" w:type="dxa"/>
              <w:bottom w:w="90" w:type="dxa"/>
              <w:right w:w="130" w:type="dxa"/>
            </w:tcMar>
          </w:tcPr>
          <w:p w14:paraId="6DCC50F3" w14:textId="77777777" w:rsidR="00CC4026" w:rsidRDefault="005C3EDF">
            <w:pPr>
              <w:spacing w:before="60" w:after="60" w:line="264" w:lineRule="auto"/>
              <w:jc w:val="both"/>
            </w:pPr>
            <w:r>
              <w:rPr>
                <w:color w:val="333333"/>
                <w:sz w:val="19"/>
                <w:szCs w:val="19"/>
              </w:rPr>
              <w:t>Treats f as a single black box with no awareness of internal layers</w:t>
            </w:r>
          </w:p>
        </w:tc>
        <w:tc>
          <w:tcPr>
            <w:tcW w:w="3680" w:type="dxa"/>
            <w:tcBorders>
              <w:top w:val="single" w:sz="1" w:space="0" w:color="CCCCCC"/>
              <w:left w:val="single" w:sz="1" w:space="0" w:color="CCCCCC"/>
              <w:bottom w:val="single" w:sz="1" w:space="0" w:color="CCCCCC"/>
              <w:right w:val="single" w:sz="1" w:space="0" w:color="CCCCCC"/>
            </w:tcBorders>
            <w:shd w:val="clear" w:color="auto" w:fill="E6F4F1"/>
            <w:tcMar>
              <w:top w:w="90" w:type="dxa"/>
              <w:left w:w="130" w:type="dxa"/>
              <w:bottom w:w="90" w:type="dxa"/>
              <w:right w:w="130" w:type="dxa"/>
            </w:tcMar>
          </w:tcPr>
          <w:p w14:paraId="6DCC50F4" w14:textId="77777777" w:rsidR="00CC4026" w:rsidRDefault="005C3EDF">
            <w:pPr>
              <w:spacing w:before="60" w:after="60" w:line="264" w:lineRule="auto"/>
              <w:jc w:val="both"/>
            </w:pPr>
            <w:proofErr w:type="spellStart"/>
            <w:r>
              <w:rPr>
                <w:color w:val="333333"/>
                <w:sz w:val="19"/>
                <w:szCs w:val="19"/>
              </w:rPr>
              <w:t>Layerwise</w:t>
            </w:r>
            <w:proofErr w:type="spellEnd"/>
            <w:r>
              <w:rPr>
                <w:color w:val="333333"/>
                <w:sz w:val="19"/>
                <w:szCs w:val="19"/>
              </w:rPr>
              <w:t xml:space="preserve"> decomposition — SHAP computed at each </w:t>
            </w:r>
            <w:proofErr w:type="spellStart"/>
            <w:r>
              <w:rPr>
                <w:color w:val="333333"/>
                <w:sz w:val="19"/>
                <w:szCs w:val="19"/>
              </w:rPr>
              <w:t>LightGBM</w:t>
            </w:r>
            <w:proofErr w:type="spellEnd"/>
            <w:r>
              <w:rPr>
                <w:color w:val="333333"/>
                <w:sz w:val="19"/>
                <w:szCs w:val="19"/>
              </w:rPr>
              <w:t xml:space="preserve"> boosting stage</w:t>
            </w:r>
          </w:p>
        </w:tc>
      </w:tr>
      <w:tr w:rsidR="00CC4026" w14:paraId="6DCC50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C50F6" w14:textId="77777777" w:rsidR="00CC4026" w:rsidRDefault="005C3EDF">
            <w:pPr>
              <w:spacing w:before="60" w:after="60" w:line="264" w:lineRule="auto"/>
              <w:jc w:val="both"/>
            </w:pPr>
            <w:r>
              <w:rPr>
                <w:b/>
                <w:bCs/>
                <w:color w:val="1A7A6E"/>
                <w:sz w:val="19"/>
                <w:szCs w:val="19"/>
              </w:rPr>
              <w:t>Computational cost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C50F7" w14:textId="77777777" w:rsidR="00CC4026" w:rsidRDefault="005C3EDF">
            <w:pPr>
              <w:spacing w:before="60" w:after="60" w:line="264" w:lineRule="auto"/>
              <w:jc w:val="both"/>
            </w:pPr>
            <w:r>
              <w:rPr>
                <w:color w:val="333333"/>
                <w:sz w:val="19"/>
                <w:szCs w:val="19"/>
              </w:rPr>
              <w:t>O(2^|F|) — exponential in total features, infeasible for high-dimensional 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C50F8" w14:textId="77777777" w:rsidR="00CC4026" w:rsidRDefault="005C3EDF">
            <w:pPr>
              <w:spacing w:before="60" w:after="60" w:line="264" w:lineRule="auto"/>
              <w:jc w:val="both"/>
            </w:pPr>
            <w:proofErr w:type="gramStart"/>
            <w:r>
              <w:rPr>
                <w:color w:val="333333"/>
                <w:sz w:val="19"/>
                <w:szCs w:val="19"/>
              </w:rPr>
              <w:t>O(</w:t>
            </w:r>
            <w:proofErr w:type="gramEnd"/>
            <w:r>
              <w:rPr>
                <w:color w:val="333333"/>
                <w:sz w:val="19"/>
                <w:szCs w:val="19"/>
              </w:rPr>
              <w:t>L · 2^d) — linear in boosting rounds, exponential only in local tree depth</w:t>
            </w:r>
          </w:p>
        </w:tc>
      </w:tr>
      <w:tr w:rsidR="00CC4026" w14:paraId="6DCC50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4F1"/>
            <w:tcMar>
              <w:top w:w="90" w:type="dxa"/>
              <w:left w:w="130" w:type="dxa"/>
              <w:bottom w:w="90" w:type="dxa"/>
              <w:right w:w="130" w:type="dxa"/>
            </w:tcMar>
          </w:tcPr>
          <w:p w14:paraId="6DCC50FA" w14:textId="77777777" w:rsidR="00CC4026" w:rsidRDefault="005C3EDF">
            <w:pPr>
              <w:spacing w:before="60" w:after="60" w:line="264" w:lineRule="auto"/>
              <w:jc w:val="both"/>
            </w:pPr>
            <w:r>
              <w:rPr>
                <w:b/>
                <w:bCs/>
                <w:color w:val="1A7A6E"/>
                <w:sz w:val="19"/>
                <w:szCs w:val="19"/>
              </w:rPr>
              <w:lastRenderedPageBreak/>
              <w:t>Proxy variables</w:t>
            </w:r>
          </w:p>
        </w:tc>
        <w:tc>
          <w:tcPr>
            <w:tcW w:w="3680" w:type="dxa"/>
            <w:tcBorders>
              <w:top w:val="single" w:sz="1" w:space="0" w:color="CCCCCC"/>
              <w:left w:val="single" w:sz="1" w:space="0" w:color="CCCCCC"/>
              <w:bottom w:val="single" w:sz="1" w:space="0" w:color="CCCCCC"/>
              <w:right w:val="single" w:sz="1" w:space="0" w:color="CCCCCC"/>
            </w:tcBorders>
            <w:shd w:val="clear" w:color="auto" w:fill="E6F4F1"/>
            <w:tcMar>
              <w:top w:w="90" w:type="dxa"/>
              <w:left w:w="130" w:type="dxa"/>
              <w:bottom w:w="90" w:type="dxa"/>
              <w:right w:w="130" w:type="dxa"/>
            </w:tcMar>
          </w:tcPr>
          <w:p w14:paraId="6DCC50FB" w14:textId="77777777" w:rsidR="00CC4026" w:rsidRDefault="005C3EDF">
            <w:pPr>
              <w:spacing w:before="60" w:after="60" w:line="264" w:lineRule="auto"/>
              <w:jc w:val="both"/>
            </w:pPr>
            <w:r>
              <w:rPr>
                <w:color w:val="333333"/>
                <w:sz w:val="19"/>
                <w:szCs w:val="19"/>
              </w:rPr>
              <w:t>Cannot distinguish causal features from statistically correlated proxies</w:t>
            </w:r>
          </w:p>
        </w:tc>
        <w:tc>
          <w:tcPr>
            <w:tcW w:w="3680" w:type="dxa"/>
            <w:tcBorders>
              <w:top w:val="single" w:sz="1" w:space="0" w:color="CCCCCC"/>
              <w:left w:val="single" w:sz="1" w:space="0" w:color="CCCCCC"/>
              <w:bottom w:val="single" w:sz="1" w:space="0" w:color="CCCCCC"/>
              <w:right w:val="single" w:sz="1" w:space="0" w:color="CCCCCC"/>
            </w:tcBorders>
            <w:shd w:val="clear" w:color="auto" w:fill="E6F4F1"/>
            <w:tcMar>
              <w:top w:w="90" w:type="dxa"/>
              <w:left w:w="130" w:type="dxa"/>
              <w:bottom w:w="90" w:type="dxa"/>
              <w:right w:w="130" w:type="dxa"/>
            </w:tcMar>
          </w:tcPr>
          <w:p w14:paraId="6DCC50FC" w14:textId="77777777" w:rsidR="00CC4026" w:rsidRDefault="005C3EDF">
            <w:pPr>
              <w:spacing w:before="60" w:after="60" w:line="264" w:lineRule="auto"/>
              <w:jc w:val="both"/>
            </w:pPr>
            <w:r>
              <w:rPr>
                <w:color w:val="333333"/>
                <w:sz w:val="19"/>
                <w:szCs w:val="19"/>
              </w:rPr>
              <w:t>Proxy variables suppressed because causal graph G excludes non-causal paths</w:t>
            </w:r>
          </w:p>
        </w:tc>
      </w:tr>
      <w:tr w:rsidR="00CC4026" w14:paraId="6DCC51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C50FE" w14:textId="77777777" w:rsidR="00CC4026" w:rsidRDefault="005C3EDF">
            <w:pPr>
              <w:spacing w:before="60" w:after="60" w:line="264" w:lineRule="auto"/>
              <w:jc w:val="both"/>
            </w:pPr>
            <w:r>
              <w:rPr>
                <w:b/>
                <w:bCs/>
                <w:color w:val="1A7A6E"/>
                <w:sz w:val="19"/>
                <w:szCs w:val="19"/>
              </w:rPr>
              <w:t>Data realism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C50FF" w14:textId="77777777" w:rsidR="00CC4026" w:rsidRDefault="005C3EDF">
            <w:pPr>
              <w:spacing w:before="60" w:after="60" w:line="264" w:lineRule="auto"/>
              <w:jc w:val="both"/>
            </w:pPr>
            <w:r>
              <w:rPr>
                <w:color w:val="333333"/>
                <w:sz w:val="19"/>
                <w:szCs w:val="19"/>
              </w:rPr>
              <w:t>May evaluate model on impossible feature combinations (marginal expectation)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C5100" w14:textId="77777777" w:rsidR="00CC4026" w:rsidRDefault="005C3EDF">
            <w:pPr>
              <w:spacing w:before="60" w:after="60" w:line="264" w:lineRule="auto"/>
              <w:jc w:val="both"/>
            </w:pPr>
            <w:r>
              <w:rPr>
                <w:color w:val="333333"/>
                <w:sz w:val="19"/>
                <w:szCs w:val="19"/>
              </w:rPr>
              <w:t>Only evaluates model on realistic combinations (conditional expectation)</w:t>
            </w:r>
          </w:p>
        </w:tc>
      </w:tr>
      <w:tr w:rsidR="00CC4026" w14:paraId="6DCC51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4F1"/>
            <w:tcMar>
              <w:top w:w="90" w:type="dxa"/>
              <w:left w:w="130" w:type="dxa"/>
              <w:bottom w:w="90" w:type="dxa"/>
              <w:right w:w="130" w:type="dxa"/>
            </w:tcMar>
          </w:tcPr>
          <w:p w14:paraId="6DCC5102" w14:textId="77777777" w:rsidR="00CC4026" w:rsidRDefault="005C3EDF">
            <w:pPr>
              <w:spacing w:before="60" w:after="60" w:line="264" w:lineRule="auto"/>
              <w:jc w:val="both"/>
            </w:pPr>
            <w:r>
              <w:rPr>
                <w:b/>
                <w:bCs/>
                <w:color w:val="1A7A6E"/>
                <w:sz w:val="19"/>
                <w:szCs w:val="19"/>
              </w:rPr>
              <w:t>Regulatory alignment</w:t>
            </w:r>
          </w:p>
        </w:tc>
        <w:tc>
          <w:tcPr>
            <w:tcW w:w="3680" w:type="dxa"/>
            <w:tcBorders>
              <w:top w:val="single" w:sz="1" w:space="0" w:color="CCCCCC"/>
              <w:left w:val="single" w:sz="1" w:space="0" w:color="CCCCCC"/>
              <w:bottom w:val="single" w:sz="1" w:space="0" w:color="CCCCCC"/>
              <w:right w:val="single" w:sz="1" w:space="0" w:color="CCCCCC"/>
            </w:tcBorders>
            <w:shd w:val="clear" w:color="auto" w:fill="E6F4F1"/>
            <w:tcMar>
              <w:top w:w="90" w:type="dxa"/>
              <w:left w:w="130" w:type="dxa"/>
              <w:bottom w:w="90" w:type="dxa"/>
              <w:right w:w="130" w:type="dxa"/>
            </w:tcMar>
          </w:tcPr>
          <w:p w14:paraId="6DCC5103" w14:textId="77777777" w:rsidR="00CC4026" w:rsidRDefault="005C3EDF">
            <w:pPr>
              <w:spacing w:before="60" w:after="60" w:line="264" w:lineRule="auto"/>
              <w:jc w:val="both"/>
            </w:pPr>
            <w:r>
              <w:rPr>
                <w:color w:val="333333"/>
                <w:sz w:val="19"/>
                <w:szCs w:val="19"/>
              </w:rPr>
              <w:t>Attribution does not correspond to interventional fairness required by FCRA/GDPR</w:t>
            </w:r>
          </w:p>
        </w:tc>
        <w:tc>
          <w:tcPr>
            <w:tcW w:w="3680" w:type="dxa"/>
            <w:tcBorders>
              <w:top w:val="single" w:sz="1" w:space="0" w:color="CCCCCC"/>
              <w:left w:val="single" w:sz="1" w:space="0" w:color="CCCCCC"/>
              <w:bottom w:val="single" w:sz="1" w:space="0" w:color="CCCCCC"/>
              <w:right w:val="single" w:sz="1" w:space="0" w:color="CCCCCC"/>
            </w:tcBorders>
            <w:shd w:val="clear" w:color="auto" w:fill="E6F4F1"/>
            <w:tcMar>
              <w:top w:w="90" w:type="dxa"/>
              <w:left w:w="130" w:type="dxa"/>
              <w:bottom w:w="90" w:type="dxa"/>
              <w:right w:w="130" w:type="dxa"/>
            </w:tcMar>
          </w:tcPr>
          <w:p w14:paraId="6DCC5104" w14:textId="77777777" w:rsidR="00CC4026" w:rsidRDefault="005C3EDF">
            <w:pPr>
              <w:spacing w:before="60" w:after="60" w:line="264" w:lineRule="auto"/>
              <w:jc w:val="both"/>
            </w:pPr>
            <w:r>
              <w:rPr>
                <w:color w:val="333333"/>
                <w:sz w:val="19"/>
                <w:szCs w:val="19"/>
              </w:rPr>
              <w:t>do(</w:t>
            </w:r>
            <w:proofErr w:type="spellStart"/>
            <w:r>
              <w:rPr>
                <w:color w:val="333333"/>
                <w:sz w:val="19"/>
                <w:szCs w:val="19"/>
              </w:rPr>
              <w:t>i</w:t>
            </w:r>
            <w:proofErr w:type="spellEnd"/>
            <w:r>
              <w:rPr>
                <w:color w:val="333333"/>
                <w:sz w:val="19"/>
                <w:szCs w:val="19"/>
              </w:rPr>
              <w:t>) operator measures interventional effect — directly aligns with regulatory intent</w:t>
            </w:r>
          </w:p>
        </w:tc>
      </w:tr>
      <w:tr w:rsidR="00CC4026" w14:paraId="6DCC51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C5106" w14:textId="77777777" w:rsidR="00CC4026" w:rsidRDefault="005C3EDF">
            <w:pPr>
              <w:spacing w:before="60" w:after="60" w:line="264" w:lineRule="auto"/>
              <w:jc w:val="both"/>
            </w:pPr>
            <w:r>
              <w:rPr>
                <w:b/>
                <w:bCs/>
                <w:color w:val="1A7A6E"/>
                <w:sz w:val="19"/>
                <w:szCs w:val="19"/>
              </w:rPr>
              <w:t>Bias detection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C5107" w14:textId="77777777" w:rsidR="00CC4026" w:rsidRDefault="005C3EDF">
            <w:pPr>
              <w:spacing w:before="60" w:after="60" w:line="264" w:lineRule="auto"/>
              <w:jc w:val="both"/>
            </w:pPr>
            <w:r>
              <w:rPr>
                <w:color w:val="333333"/>
                <w:sz w:val="19"/>
                <w:szCs w:val="19"/>
              </w:rPr>
              <w:t>High false-positive rate: correlated features appear important even if causally irrelevant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C5108" w14:textId="77777777" w:rsidR="00CC4026" w:rsidRDefault="005C3EDF">
            <w:pPr>
              <w:spacing w:before="60" w:after="60" w:line="264" w:lineRule="auto"/>
              <w:jc w:val="both"/>
            </w:pPr>
            <w:r>
              <w:rPr>
                <w:color w:val="333333"/>
                <w:sz w:val="19"/>
                <w:szCs w:val="19"/>
              </w:rPr>
              <w:t>Causally irrelevant proxies suppressed; true drivers of rejection reliably surfaced</w:t>
            </w:r>
          </w:p>
        </w:tc>
      </w:tr>
    </w:tbl>
    <w:p w14:paraId="6DCC510A" w14:textId="77777777" w:rsidR="00CC4026" w:rsidRDefault="00CC4026">
      <w:pPr>
        <w:spacing w:before="30" w:after="30"/>
      </w:pPr>
    </w:p>
    <w:p w14:paraId="6DCC510B" w14:textId="77777777" w:rsidR="00CC4026" w:rsidRDefault="00CC4026">
      <w:pPr>
        <w:spacing w:before="30" w:after="30"/>
      </w:pPr>
    </w:p>
    <w:p w14:paraId="6DCC510C" w14:textId="77777777" w:rsidR="00CC4026" w:rsidRDefault="00CC4026">
      <w:pPr>
        <w:pBdr>
          <w:bottom w:val="single" w:sz="4" w:space="1" w:color="DDDDDD"/>
        </w:pBd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026" w14:paraId="6DCC51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7A6E"/>
            <w:tcMar>
              <w:top w:w="120" w:type="dxa"/>
              <w:left w:w="220" w:type="dxa"/>
              <w:bottom w:w="120" w:type="dxa"/>
              <w:right w:w="220" w:type="dxa"/>
            </w:tcMar>
          </w:tcPr>
          <w:p w14:paraId="6DCC510D" w14:textId="77777777" w:rsidR="00CC4026" w:rsidRDefault="005C3EDF">
            <w:r>
              <w:rPr>
                <w:b/>
                <w:bCs/>
                <w:color w:val="FFFFFF"/>
                <w:sz w:val="24"/>
                <w:szCs w:val="24"/>
              </w:rPr>
              <w:t xml:space="preserve">Plain-English </w:t>
            </w:r>
            <w:proofErr w:type="gramStart"/>
            <w:r>
              <w:rPr>
                <w:b/>
                <w:bCs/>
                <w:color w:val="FFFFFF"/>
                <w:sz w:val="24"/>
                <w:szCs w:val="24"/>
              </w:rPr>
              <w:t>Explanation  —</w:t>
            </w:r>
            <w:proofErr w:type="gramEnd"/>
            <w:r>
              <w:rPr>
                <w:b/>
                <w:bCs/>
                <w:color w:val="FFFFFF"/>
                <w:sz w:val="24"/>
                <w:szCs w:val="24"/>
              </w:rPr>
              <w:t xml:space="preserve">  How This Is a Crucial Part of the Project</w:t>
            </w:r>
          </w:p>
        </w:tc>
      </w:tr>
    </w:tbl>
    <w:p w14:paraId="6DCC510F" w14:textId="77777777" w:rsidR="00CC4026" w:rsidRDefault="00CC4026">
      <w:pPr>
        <w:spacing w:before="30" w:after="30"/>
      </w:pPr>
    </w:p>
    <w:p w14:paraId="6DCC5110" w14:textId="77777777" w:rsidR="00CC4026" w:rsidRDefault="005C3EDF">
      <w:pPr>
        <w:spacing w:before="80" w:after="80" w:line="288" w:lineRule="auto"/>
        <w:jc w:val="both"/>
      </w:pPr>
      <w:r>
        <w:t>The following section explains, in straightforward language, what these formulas are doing and why they are not just mathematical refinements but the central analytical engine of the entire project.</w:t>
      </w:r>
    </w:p>
    <w:p w14:paraId="6DCC5111" w14:textId="77777777" w:rsidR="00CC4026" w:rsidRDefault="00CC4026">
      <w:pPr>
        <w:spacing w:before="30" w:after="30"/>
      </w:pPr>
    </w:p>
    <w:p w14:paraId="6DCC5112" w14:textId="77777777" w:rsidR="00CC4026" w:rsidRDefault="005C3EDF">
      <w:pPr>
        <w:spacing w:before="220" w:after="80"/>
      </w:pPr>
      <w:r>
        <w:rPr>
          <w:b/>
          <w:bCs/>
          <w:color w:val="1A1A2E"/>
          <w:sz w:val="23"/>
          <w:szCs w:val="23"/>
        </w:rPr>
        <w:t>What the project is trying to do</w:t>
      </w:r>
    </w:p>
    <w:p w14:paraId="6DCC5113" w14:textId="77777777" w:rsidR="00CC4026" w:rsidRDefault="005C3EDF">
      <w:pPr>
        <w:spacing w:before="100" w:after="100" w:line="300" w:lineRule="auto"/>
        <w:ind w:left="360"/>
        <w:jc w:val="both"/>
      </w:pPr>
      <w:r>
        <w:rPr>
          <w:color w:val="333333"/>
        </w:rPr>
        <w:t>This project is about fairness in loan decisions. The core question is: when a bank’s AI model rejects someone’s loan application, is that rejection based on genuine financial risk — or is it secretly based on who the person is? Are factors like race, gender, or neighbourhood being smuggled into the decision through proxy variables such as zip code or surname? The project uses Explainable AI to answer this, and the custom SHAP formulas here are the mechanism that makes the explanation accurate enough to tru</w:t>
      </w:r>
      <w:r>
        <w:rPr>
          <w:color w:val="333333"/>
        </w:rPr>
        <w:t>st.</w:t>
      </w:r>
    </w:p>
    <w:p w14:paraId="6DCC5114" w14:textId="77777777" w:rsidR="00CC4026" w:rsidRDefault="00CC4026">
      <w:pPr>
        <w:spacing w:before="30" w:after="30"/>
      </w:pPr>
    </w:p>
    <w:p w14:paraId="6DCC5115" w14:textId="77777777" w:rsidR="00CC4026" w:rsidRDefault="005C3EDF">
      <w:pPr>
        <w:spacing w:before="220" w:after="80"/>
      </w:pPr>
      <w:r>
        <w:rPr>
          <w:b/>
          <w:bCs/>
          <w:color w:val="8B1A1A"/>
          <w:sz w:val="23"/>
          <w:szCs w:val="23"/>
        </w:rPr>
        <w:t>Why ordinary SHAP is not enough</w:t>
      </w:r>
    </w:p>
    <w:p w14:paraId="6DCC5116" w14:textId="77777777" w:rsidR="00CC4026" w:rsidRDefault="005C3EDF">
      <w:pPr>
        <w:spacing w:before="100" w:after="100" w:line="300" w:lineRule="auto"/>
        <w:ind w:left="360"/>
        <w:jc w:val="both"/>
      </w:pPr>
      <w:r>
        <w:rPr>
          <w:color w:val="333333"/>
        </w:rPr>
        <w:t xml:space="preserve">Standard SHAP tells you which features contributed to the rejection — but in a way that can be profoundly misleading. It would assign high importance to </w:t>
      </w:r>
      <w:proofErr w:type="spellStart"/>
      <w:r>
        <w:rPr>
          <w:color w:val="333333"/>
        </w:rPr>
        <w:t>zip_code</w:t>
      </w:r>
      <w:proofErr w:type="spellEnd"/>
      <w:r>
        <w:rPr>
          <w:color w:val="333333"/>
        </w:rPr>
        <w:t xml:space="preserve"> if </w:t>
      </w:r>
      <w:proofErr w:type="spellStart"/>
      <w:r>
        <w:rPr>
          <w:color w:val="333333"/>
        </w:rPr>
        <w:t>zip_code</w:t>
      </w:r>
      <w:proofErr w:type="spellEnd"/>
      <w:r>
        <w:rPr>
          <w:color w:val="333333"/>
        </w:rPr>
        <w:t xml:space="preserve"> correlates with the outcome, even if </w:t>
      </w:r>
      <w:proofErr w:type="spellStart"/>
      <w:r>
        <w:rPr>
          <w:color w:val="333333"/>
        </w:rPr>
        <w:t>zip_code</w:t>
      </w:r>
      <w:proofErr w:type="spellEnd"/>
      <w:r>
        <w:rPr>
          <w:color w:val="333333"/>
        </w:rPr>
        <w:t xml:space="preserve"> has no genuine causal role in determining whether a person can repay a loan. If the model has learned to use </w:t>
      </w:r>
      <w:proofErr w:type="spellStart"/>
      <w:r>
        <w:rPr>
          <w:color w:val="333333"/>
        </w:rPr>
        <w:t>zip_code</w:t>
      </w:r>
      <w:proofErr w:type="spellEnd"/>
      <w:r>
        <w:rPr>
          <w:color w:val="333333"/>
        </w:rPr>
        <w:t xml:space="preserve"> as a proxy for race, standard SHAP would report </w:t>
      </w:r>
      <w:proofErr w:type="spellStart"/>
      <w:r>
        <w:rPr>
          <w:color w:val="333333"/>
        </w:rPr>
        <w:t>zip_code</w:t>
      </w:r>
      <w:proofErr w:type="spellEnd"/>
      <w:r>
        <w:rPr>
          <w:color w:val="333333"/>
        </w:rPr>
        <w:t xml:space="preserve"> as highly </w:t>
      </w:r>
      <w:r>
        <w:rPr>
          <w:color w:val="333333"/>
        </w:rPr>
        <w:lastRenderedPageBreak/>
        <w:t>important, but would not distinguish ‘this is a legitimate financial signal’ from ‘this is racial bias dressed up as geography’. That distinction is everything in a fairness audit.</w:t>
      </w:r>
    </w:p>
    <w:p w14:paraId="6DCC5117" w14:textId="77777777" w:rsidR="00CC4026" w:rsidRDefault="00CC4026">
      <w:pPr>
        <w:spacing w:before="30" w:after="30"/>
      </w:pPr>
    </w:p>
    <w:p w14:paraId="6DCC5118" w14:textId="77777777" w:rsidR="00CC4026" w:rsidRDefault="005C3EDF">
      <w:pPr>
        <w:spacing w:before="220" w:after="80"/>
      </w:pPr>
      <w:r>
        <w:rPr>
          <w:b/>
          <w:bCs/>
          <w:color w:val="1A7A6E"/>
          <w:sz w:val="23"/>
          <w:szCs w:val="23"/>
        </w:rPr>
        <w:t>What the three fixes mean in plain words</w:t>
      </w:r>
    </w:p>
    <w:p w14:paraId="6DCC5119" w14:textId="77777777" w:rsidR="00CC4026" w:rsidRDefault="005C3EDF">
      <w:pPr>
        <w:spacing w:before="100" w:after="100" w:line="300" w:lineRule="auto"/>
        <w:ind w:left="360"/>
        <w:jc w:val="both"/>
      </w:pPr>
      <w:r>
        <w:rPr>
          <w:color w:val="333333"/>
        </w:rPr>
        <w:t xml:space="preserve">Fix 1 — Causal Weighting: Instead of treating every possible feature combination as equally worth examining, the formula only weighs combinations that are causally meaningful. If income and employment are causally connected, the formula evaluates them together. If </w:t>
      </w:r>
      <w:proofErr w:type="spellStart"/>
      <w:r>
        <w:rPr>
          <w:color w:val="333333"/>
        </w:rPr>
        <w:t>zip_code</w:t>
      </w:r>
      <w:proofErr w:type="spellEnd"/>
      <w:r>
        <w:rPr>
          <w:color w:val="333333"/>
        </w:rPr>
        <w:t xml:space="preserve"> and income are only statistically correlated but </w:t>
      </w:r>
      <w:proofErr w:type="spellStart"/>
      <w:r>
        <w:rPr>
          <w:color w:val="333333"/>
        </w:rPr>
        <w:t>zip_code</w:t>
      </w:r>
      <w:proofErr w:type="spellEnd"/>
      <w:r>
        <w:rPr>
          <w:color w:val="333333"/>
        </w:rPr>
        <w:t xml:space="preserve"> has no causal path to repayment ability, it is </w:t>
      </w:r>
      <w:proofErr w:type="spellStart"/>
      <w:r>
        <w:rPr>
          <w:color w:val="333333"/>
        </w:rPr>
        <w:t>downweighted</w:t>
      </w:r>
      <w:proofErr w:type="spellEnd"/>
      <w:r>
        <w:rPr>
          <w:color w:val="333333"/>
        </w:rPr>
        <w:t>. This directly identifies proxy discrimination.</w:t>
      </w:r>
    </w:p>
    <w:p w14:paraId="6DCC511A" w14:textId="77777777" w:rsidR="00CC4026" w:rsidRDefault="00CC4026">
      <w:pPr>
        <w:spacing w:before="30" w:after="30"/>
      </w:pPr>
    </w:p>
    <w:p w14:paraId="6DCC511B" w14:textId="77777777" w:rsidR="00CC4026" w:rsidRDefault="005C3EDF">
      <w:pPr>
        <w:spacing w:before="100" w:after="100" w:line="300" w:lineRule="auto"/>
        <w:ind w:left="360"/>
        <w:jc w:val="both"/>
      </w:pPr>
      <w:r>
        <w:rPr>
          <w:color w:val="333333"/>
        </w:rPr>
        <w:t xml:space="preserve">Fix 2 — </w:t>
      </w:r>
      <w:proofErr w:type="spellStart"/>
      <w:r>
        <w:rPr>
          <w:color w:val="333333"/>
        </w:rPr>
        <w:t>Layerwise</w:t>
      </w:r>
      <w:proofErr w:type="spellEnd"/>
      <w:r>
        <w:rPr>
          <w:color w:val="333333"/>
        </w:rPr>
        <w:t xml:space="preserve"> SHAP: </w:t>
      </w:r>
      <w:proofErr w:type="spellStart"/>
      <w:r>
        <w:rPr>
          <w:color w:val="333333"/>
        </w:rPr>
        <w:t>LightGBM</w:t>
      </w:r>
      <w:proofErr w:type="spellEnd"/>
      <w:r>
        <w:rPr>
          <w:color w:val="333333"/>
        </w:rPr>
        <w:t xml:space="preserve"> is not one model — it is hundreds of decision trees stacked on top of each other. Standard SHAP treats all of them as one big machine. </w:t>
      </w:r>
      <w:proofErr w:type="spellStart"/>
      <w:r>
        <w:rPr>
          <w:color w:val="333333"/>
        </w:rPr>
        <w:t>Layerwise</w:t>
      </w:r>
      <w:proofErr w:type="spellEnd"/>
      <w:r>
        <w:rPr>
          <w:color w:val="333333"/>
        </w:rPr>
        <w:t xml:space="preserve"> SHAP asks what each individual tree did, and how that accumulated into the final answer. The explanation is more precise — like auditing each step of a multi-step calculation rather than just reading the final number.</w:t>
      </w:r>
    </w:p>
    <w:p w14:paraId="6DCC511C" w14:textId="77777777" w:rsidR="00CC4026" w:rsidRDefault="00CC4026">
      <w:pPr>
        <w:spacing w:before="30" w:after="30"/>
      </w:pPr>
    </w:p>
    <w:p w14:paraId="6DCC511D" w14:textId="77777777" w:rsidR="00CC4026" w:rsidRDefault="005C3EDF">
      <w:pPr>
        <w:spacing w:before="100" w:after="100" w:line="300" w:lineRule="auto"/>
        <w:ind w:left="360"/>
        <w:jc w:val="both"/>
      </w:pPr>
      <w:r>
        <w:rPr>
          <w:color w:val="333333"/>
        </w:rPr>
        <w:t>Fix 3 — Conditional Expectations: Standard SHAP sometimes tests the model on feature combinations that simply do not exist in the real world. It might ask what the model would predict for someone with zero income and a perfect credit score. That person does not exist. Conditional SHAP only asks counterfactual questions about realistic people, making the attributions credible and defensible in a regulatory context.</w:t>
      </w:r>
    </w:p>
    <w:p w14:paraId="6DCC511E" w14:textId="77777777" w:rsidR="00CC4026" w:rsidRDefault="00CC4026">
      <w:pPr>
        <w:spacing w:before="30" w:after="30"/>
      </w:pPr>
    </w:p>
    <w:p w14:paraId="6DCC511F" w14:textId="77777777" w:rsidR="00CC4026" w:rsidRDefault="005C3EDF">
      <w:pPr>
        <w:spacing w:before="220" w:after="80"/>
      </w:pPr>
      <w:r>
        <w:rPr>
          <w:b/>
          <w:bCs/>
          <w:color w:val="1A7A6E"/>
          <w:sz w:val="23"/>
          <w:szCs w:val="23"/>
        </w:rPr>
        <w:t>Why this matters specifically for this project</w:t>
      </w:r>
    </w:p>
    <w:p w14:paraId="6DCC5120" w14:textId="77777777" w:rsidR="00CC4026" w:rsidRDefault="005C3EDF">
      <w:pPr>
        <w:spacing w:before="100" w:after="100" w:line="300" w:lineRule="auto"/>
        <w:ind w:left="360"/>
        <w:jc w:val="both"/>
      </w:pPr>
      <w:r>
        <w:rPr>
          <w:color w:val="333333"/>
        </w:rPr>
        <w:t xml:space="preserve">The project uses two parallel testing tracks — one with synthetically generated extreme profiles, and one with real loan data. The custom SHAP formulas are essential to both. In the synthetic track, extreme profiles stress-test the model’s fairness: does the model treat a high-income person from a historically disadvantaged neighbourhood fairly? Without causal and conditional SHAP, the attribution output might falsely flag income as the rejection reason when it is actually </w:t>
      </w:r>
      <w:proofErr w:type="spellStart"/>
      <w:r>
        <w:rPr>
          <w:color w:val="333333"/>
        </w:rPr>
        <w:t>zip_code</w:t>
      </w:r>
      <w:proofErr w:type="spellEnd"/>
      <w:r>
        <w:rPr>
          <w:color w:val="333333"/>
        </w:rPr>
        <w:t xml:space="preserve"> acting as a proxy. In the real data track, the formulas surface the true drivers of systematic rejections across demographic groups, feeding directly into the AIF360 debiasing algorithms — telling them which features to target for correction.</w:t>
      </w:r>
    </w:p>
    <w:p w14:paraId="6DCC5121" w14:textId="77777777" w:rsidR="00CC4026" w:rsidRDefault="00CC4026">
      <w:pPr>
        <w:spacing w:before="30" w:after="30"/>
      </w:pPr>
    </w:p>
    <w:p w14:paraId="6DCC5122" w14:textId="77777777" w:rsidR="00CC4026" w:rsidRDefault="005C3EDF">
      <w:pPr>
        <w:spacing w:before="220" w:after="80"/>
      </w:pPr>
      <w:r>
        <w:rPr>
          <w:b/>
          <w:bCs/>
          <w:color w:val="4A2D82"/>
          <w:sz w:val="23"/>
          <w:szCs w:val="23"/>
        </w:rPr>
        <w:lastRenderedPageBreak/>
        <w:t>The unified formula φ</w:t>
      </w:r>
      <w:r>
        <w:rPr>
          <w:b/>
          <w:bCs/>
          <w:color w:val="4A2D82"/>
          <w:sz w:val="23"/>
          <w:szCs w:val="23"/>
        </w:rPr>
        <w:t>ᵢ</w:t>
      </w:r>
      <w:r>
        <w:rPr>
          <w:b/>
          <w:bCs/>
          <w:color w:val="4A2D82"/>
          <w:sz w:val="23"/>
          <w:szCs w:val="23"/>
        </w:rPr>
        <w:t>^nature as the central engine</w:t>
      </w:r>
    </w:p>
    <w:p w14:paraId="6DCC5123" w14:textId="77777777" w:rsidR="00CC4026" w:rsidRDefault="005C3EDF">
      <w:pPr>
        <w:spacing w:before="100" w:after="100" w:line="300" w:lineRule="auto"/>
        <w:ind w:left="360"/>
        <w:jc w:val="both"/>
      </w:pPr>
      <w:r>
        <w:rPr>
          <w:color w:val="333333"/>
        </w:rPr>
        <w:t>The unified formula φ</w:t>
      </w:r>
      <w:r>
        <w:rPr>
          <w:color w:val="333333"/>
        </w:rPr>
        <w:t>ᵢ</w:t>
      </w:r>
      <w:r>
        <w:rPr>
          <w:color w:val="333333"/>
        </w:rPr>
        <w:t>^nature is not a mathematical exercise — it is the single analytical engine that powers the entire XAI layer of the project’s architecture. Every loan decision that the system explains passes through this formula. Every attribution that the counterfactual engine converts into a human-readable explanation is produced by φ</w:t>
      </w:r>
      <w:r>
        <w:rPr>
          <w:color w:val="333333"/>
        </w:rPr>
        <w:t>ᵢ</w:t>
      </w:r>
      <w:r>
        <w:rPr>
          <w:color w:val="333333"/>
        </w:rPr>
        <w:t>^nature. Every proxy variable flagged by the bias detection module is flagged because φ</w:t>
      </w:r>
      <w:r>
        <w:rPr>
          <w:color w:val="333333"/>
        </w:rPr>
        <w:t>ᵢ</w:t>
      </w:r>
      <w:r>
        <w:rPr>
          <w:color w:val="333333"/>
        </w:rPr>
        <w:t>^nature assigned it a low causal weight. Every before-and-after comparison shown to the user is buil</w:t>
      </w:r>
      <w:r>
        <w:rPr>
          <w:color w:val="333333"/>
        </w:rPr>
        <w:t>t by comparing φ</w:t>
      </w:r>
      <w:r>
        <w:rPr>
          <w:color w:val="333333"/>
        </w:rPr>
        <w:t>ᵢ</w:t>
      </w:r>
      <w:r>
        <w:rPr>
          <w:color w:val="333333"/>
        </w:rPr>
        <w:t>^nature values before and after AIF360 debiasing. Without this formula, the project has no reliable, fair, or interpretable basis for any of its outputs.</w:t>
      </w:r>
    </w:p>
    <w:p w14:paraId="6DCC5124" w14:textId="77777777" w:rsidR="00CC4026" w:rsidRDefault="00CC4026">
      <w:pPr>
        <w:spacing w:before="30" w:after="30"/>
      </w:pPr>
    </w:p>
    <w:p w14:paraId="6DCC5125" w14:textId="77777777" w:rsidR="00CC4026" w:rsidRDefault="005C3EDF">
      <w:pPr>
        <w:spacing w:before="220" w:after="80"/>
      </w:pPr>
      <w:r>
        <w:rPr>
          <w:b/>
          <w:bCs/>
          <w:color w:val="1A7A6E"/>
          <w:sz w:val="23"/>
          <w:szCs w:val="23"/>
        </w:rPr>
        <w:t>The research novelty</w:t>
      </w:r>
    </w:p>
    <w:p w14:paraId="6DCC5126" w14:textId="77777777" w:rsidR="00CC4026" w:rsidRDefault="005C3EDF">
      <w:pPr>
        <w:spacing w:before="100" w:after="100" w:line="300" w:lineRule="auto"/>
        <w:ind w:left="360"/>
        <w:jc w:val="both"/>
      </w:pPr>
      <w:r>
        <w:rPr>
          <w:color w:val="333333"/>
        </w:rPr>
        <w:t xml:space="preserve">The combination of causal graph-guided coalition weighting, </w:t>
      </w:r>
      <w:proofErr w:type="spellStart"/>
      <w:r>
        <w:rPr>
          <w:color w:val="333333"/>
        </w:rPr>
        <w:t>layerwise</w:t>
      </w:r>
      <w:proofErr w:type="spellEnd"/>
      <w:r>
        <w:rPr>
          <w:color w:val="333333"/>
        </w:rPr>
        <w:t xml:space="preserve"> decomposition for </w:t>
      </w:r>
      <w:proofErr w:type="spellStart"/>
      <w:r>
        <w:rPr>
          <w:color w:val="333333"/>
        </w:rPr>
        <w:t>LightGBM’s</w:t>
      </w:r>
      <w:proofErr w:type="spellEnd"/>
      <w:r>
        <w:rPr>
          <w:color w:val="333333"/>
        </w:rPr>
        <w:t xml:space="preserve"> tree structure, and conditional expectations for data realism represents a novel integration not formalised in this specific configuration in prior literature. The individual components — </w:t>
      </w:r>
      <w:proofErr w:type="spellStart"/>
      <w:r>
        <w:rPr>
          <w:color w:val="333333"/>
        </w:rPr>
        <w:t>CausalSHAP</w:t>
      </w:r>
      <w:proofErr w:type="spellEnd"/>
      <w:r>
        <w:rPr>
          <w:color w:val="333333"/>
        </w:rPr>
        <w:t xml:space="preserve">, </w:t>
      </w:r>
      <w:proofErr w:type="spellStart"/>
      <w:r>
        <w:rPr>
          <w:color w:val="333333"/>
        </w:rPr>
        <w:t>TreeSHAP</w:t>
      </w:r>
      <w:proofErr w:type="spellEnd"/>
      <w:r>
        <w:rPr>
          <w:color w:val="333333"/>
        </w:rPr>
        <w:t xml:space="preserve">, </w:t>
      </w:r>
      <w:proofErr w:type="spellStart"/>
      <w:r>
        <w:rPr>
          <w:color w:val="333333"/>
        </w:rPr>
        <w:t>ConditionalSHAP</w:t>
      </w:r>
      <w:proofErr w:type="spellEnd"/>
      <w:r>
        <w:rPr>
          <w:color w:val="333333"/>
        </w:rPr>
        <w:t xml:space="preserve"> — exist separately. Their unification into a single normalised weight function applied to a </w:t>
      </w:r>
      <w:proofErr w:type="spellStart"/>
      <w:r>
        <w:rPr>
          <w:color w:val="333333"/>
        </w:rPr>
        <w:t>layerwise</w:t>
      </w:r>
      <w:proofErr w:type="spellEnd"/>
      <w:r>
        <w:rPr>
          <w:color w:val="333333"/>
        </w:rPr>
        <w:t xml:space="preserve"> conditional SHAP framework, specifically in the context of algorithmic fairness for loan decisions, is the research novelty of this project’s XAI</w:t>
      </w:r>
      <w:r>
        <w:rPr>
          <w:color w:val="333333"/>
        </w:rPr>
        <w:t xml:space="preserve"> layer.</w:t>
      </w:r>
    </w:p>
    <w:p w14:paraId="6DCC5127" w14:textId="77777777" w:rsidR="00CC4026" w:rsidRDefault="00CC4026">
      <w:pPr>
        <w:spacing w:before="30" w:after="30"/>
      </w:pPr>
    </w:p>
    <w:p w14:paraId="6DCC5128" w14:textId="77777777" w:rsidR="00CC4026" w:rsidRDefault="00CC4026">
      <w:pPr>
        <w:pBdr>
          <w:bottom w:val="single" w:sz="4" w:space="1" w:color="1A7A6E"/>
        </w:pBdr>
        <w:spacing w:before="140" w:after="140"/>
      </w:pPr>
    </w:p>
    <w:p w14:paraId="6DCC5129" w14:textId="77777777" w:rsidR="00CC4026" w:rsidRDefault="005C3EDF">
      <w:pPr>
        <w:spacing w:before="120" w:after="60"/>
        <w:jc w:val="center"/>
      </w:pPr>
      <w:r>
        <w:rPr>
          <w:i/>
          <w:iCs/>
          <w:color w:val="777777"/>
          <w:sz w:val="20"/>
          <w:szCs w:val="20"/>
        </w:rPr>
        <w:t>End of SHAP Formula Documentation</w:t>
      </w:r>
    </w:p>
    <w:p w14:paraId="6DCC512A" w14:textId="77777777" w:rsidR="00CC4026" w:rsidRDefault="005C3EDF">
      <w:pPr>
        <w:jc w:val="center"/>
      </w:pPr>
      <w:r>
        <w:rPr>
          <w:color w:val="777777"/>
          <w:sz w:val="18"/>
          <w:szCs w:val="18"/>
        </w:rPr>
        <w:t>CI124</w:t>
      </w:r>
      <w:proofErr w:type="gramStart"/>
      <w:r>
        <w:rPr>
          <w:color w:val="777777"/>
          <w:sz w:val="18"/>
          <w:szCs w:val="18"/>
        </w:rPr>
        <w:t>TA  |</w:t>
      </w:r>
      <w:proofErr w:type="gramEnd"/>
      <w:r>
        <w:rPr>
          <w:color w:val="777777"/>
          <w:sz w:val="18"/>
          <w:szCs w:val="18"/>
        </w:rPr>
        <w:t xml:space="preserve">  </w:t>
      </w:r>
      <w:proofErr w:type="gramStart"/>
      <w:r>
        <w:rPr>
          <w:color w:val="777777"/>
          <w:sz w:val="18"/>
          <w:szCs w:val="18"/>
        </w:rPr>
        <w:t>RVCE  |</w:t>
      </w:r>
      <w:proofErr w:type="gramEnd"/>
      <w:r>
        <w:rPr>
          <w:color w:val="777777"/>
          <w:sz w:val="18"/>
          <w:szCs w:val="18"/>
        </w:rPr>
        <w:t xml:space="preserve">  Bias Mitigation in Loan Decisions Using Explainable AI</w:t>
      </w:r>
    </w:p>
    <w:sectPr w:rsidR="00CC40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21D85"/>
    <w:multiLevelType w:val="hybridMultilevel"/>
    <w:tmpl w:val="B1988CBC"/>
    <w:lvl w:ilvl="0" w:tplc="91CCCF64">
      <w:start w:val="1"/>
      <w:numFmt w:val="bullet"/>
      <w:lvlText w:val="●"/>
      <w:lvlJc w:val="left"/>
      <w:pPr>
        <w:ind w:left="720" w:hanging="360"/>
      </w:pPr>
    </w:lvl>
    <w:lvl w:ilvl="1" w:tplc="A56C9A2C">
      <w:start w:val="1"/>
      <w:numFmt w:val="bullet"/>
      <w:lvlText w:val="○"/>
      <w:lvlJc w:val="left"/>
      <w:pPr>
        <w:ind w:left="1440" w:hanging="360"/>
      </w:pPr>
    </w:lvl>
    <w:lvl w:ilvl="2" w:tplc="3006D180">
      <w:start w:val="1"/>
      <w:numFmt w:val="bullet"/>
      <w:lvlText w:val="■"/>
      <w:lvlJc w:val="left"/>
      <w:pPr>
        <w:ind w:left="2160" w:hanging="360"/>
      </w:pPr>
    </w:lvl>
    <w:lvl w:ilvl="3" w:tplc="D772E5BC">
      <w:start w:val="1"/>
      <w:numFmt w:val="bullet"/>
      <w:lvlText w:val="●"/>
      <w:lvlJc w:val="left"/>
      <w:pPr>
        <w:ind w:left="2880" w:hanging="360"/>
      </w:pPr>
    </w:lvl>
    <w:lvl w:ilvl="4" w:tplc="066A49F0">
      <w:start w:val="1"/>
      <w:numFmt w:val="bullet"/>
      <w:lvlText w:val="○"/>
      <w:lvlJc w:val="left"/>
      <w:pPr>
        <w:ind w:left="3600" w:hanging="360"/>
      </w:pPr>
    </w:lvl>
    <w:lvl w:ilvl="5" w:tplc="D3ACF708">
      <w:start w:val="1"/>
      <w:numFmt w:val="bullet"/>
      <w:lvlText w:val="■"/>
      <w:lvlJc w:val="left"/>
      <w:pPr>
        <w:ind w:left="4320" w:hanging="360"/>
      </w:pPr>
    </w:lvl>
    <w:lvl w:ilvl="6" w:tplc="ABFC6AF6">
      <w:start w:val="1"/>
      <w:numFmt w:val="bullet"/>
      <w:lvlText w:val="●"/>
      <w:lvlJc w:val="left"/>
      <w:pPr>
        <w:ind w:left="5040" w:hanging="360"/>
      </w:pPr>
    </w:lvl>
    <w:lvl w:ilvl="7" w:tplc="D3D41EA6">
      <w:start w:val="1"/>
      <w:numFmt w:val="bullet"/>
      <w:lvlText w:val="●"/>
      <w:lvlJc w:val="left"/>
      <w:pPr>
        <w:ind w:left="5760" w:hanging="360"/>
      </w:pPr>
    </w:lvl>
    <w:lvl w:ilvl="8" w:tplc="4C549E48">
      <w:start w:val="1"/>
      <w:numFmt w:val="bullet"/>
      <w:lvlText w:val="●"/>
      <w:lvlJc w:val="left"/>
      <w:pPr>
        <w:ind w:left="6480" w:hanging="360"/>
      </w:pPr>
    </w:lvl>
  </w:abstractNum>
  <w:abstractNum w:abstractNumId="1" w15:restartNumberingAfterBreak="0">
    <w:nsid w:val="7CF503C9"/>
    <w:multiLevelType w:val="hybridMultilevel"/>
    <w:tmpl w:val="D3E48312"/>
    <w:lvl w:ilvl="0" w:tplc="B5B09AD6">
      <w:start w:val="1"/>
      <w:numFmt w:val="bullet"/>
      <w:lvlText w:val="•"/>
      <w:lvlJc w:val="left"/>
      <w:pPr>
        <w:ind w:left="720" w:hanging="360"/>
      </w:pPr>
    </w:lvl>
    <w:lvl w:ilvl="1" w:tplc="A566DA18">
      <w:numFmt w:val="decimal"/>
      <w:lvlText w:val=""/>
      <w:lvlJc w:val="left"/>
    </w:lvl>
    <w:lvl w:ilvl="2" w:tplc="49DE2DA2">
      <w:numFmt w:val="decimal"/>
      <w:lvlText w:val=""/>
      <w:lvlJc w:val="left"/>
    </w:lvl>
    <w:lvl w:ilvl="3" w:tplc="11647302">
      <w:numFmt w:val="decimal"/>
      <w:lvlText w:val=""/>
      <w:lvlJc w:val="left"/>
    </w:lvl>
    <w:lvl w:ilvl="4" w:tplc="A3F8D006">
      <w:numFmt w:val="decimal"/>
      <w:lvlText w:val=""/>
      <w:lvlJc w:val="left"/>
    </w:lvl>
    <w:lvl w:ilvl="5" w:tplc="F3466414">
      <w:numFmt w:val="decimal"/>
      <w:lvlText w:val=""/>
      <w:lvlJc w:val="left"/>
    </w:lvl>
    <w:lvl w:ilvl="6" w:tplc="D59EC6FE">
      <w:numFmt w:val="decimal"/>
      <w:lvlText w:val=""/>
      <w:lvlJc w:val="left"/>
    </w:lvl>
    <w:lvl w:ilvl="7" w:tplc="A49C70E0">
      <w:numFmt w:val="decimal"/>
      <w:lvlText w:val=""/>
      <w:lvlJc w:val="left"/>
    </w:lvl>
    <w:lvl w:ilvl="8" w:tplc="E1E2435E">
      <w:numFmt w:val="decimal"/>
      <w:lvlText w:val=""/>
      <w:lvlJc w:val="left"/>
    </w:lvl>
  </w:abstractNum>
  <w:num w:numId="1" w16cid:durableId="1673797875">
    <w:abstractNumId w:val="0"/>
    <w:lvlOverride w:ilvl="0">
      <w:startOverride w:val="1"/>
    </w:lvlOverride>
  </w:num>
  <w:num w:numId="2" w16cid:durableId="15967924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026"/>
    <w:rsid w:val="001623AE"/>
    <w:rsid w:val="001646D1"/>
    <w:rsid w:val="005C3EDF"/>
    <w:rsid w:val="008D1146"/>
    <w:rsid w:val="00AF6FEF"/>
    <w:rsid w:val="00CC4026"/>
    <w:rsid w:val="00D4057F"/>
    <w:rsid w:val="00D75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C505A"/>
  <w15:docId w15:val="{3845F1C3-E6B9-4CB1-8349-8B0F2C48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1A2E"/>
      <w:sz w:val="36"/>
      <w:szCs w:val="36"/>
    </w:rPr>
  </w:style>
  <w:style w:type="paragraph" w:styleId="Heading2">
    <w:name w:val="heading 2"/>
    <w:uiPriority w:val="9"/>
    <w:semiHidden/>
    <w:unhideWhenUsed/>
    <w:qFormat/>
    <w:pPr>
      <w:spacing w:before="300" w:after="100"/>
      <w:outlineLvl w:val="1"/>
    </w:pPr>
    <w:rPr>
      <w:b/>
      <w:bCs/>
      <w:color w:val="1A1A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2597</Words>
  <Characters>14805</Characters>
  <Application>Microsoft Office Word</Application>
  <DocSecurity>0</DocSecurity>
  <Lines>123</Lines>
  <Paragraphs>34</Paragraphs>
  <ScaleCrop>false</ScaleCrop>
  <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Saish Ambar</cp:lastModifiedBy>
  <cp:revision>3</cp:revision>
  <dcterms:created xsi:type="dcterms:W3CDTF">2026-06-01T09:59:00Z</dcterms:created>
  <dcterms:modified xsi:type="dcterms:W3CDTF">2026-06-01T10:21:00Z</dcterms:modified>
</cp:coreProperties>
</file>