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5155C" w:rsidRDefault="00F5604F">
      <w:pPr>
        <w:pStyle w:val="Heading1"/>
      </w:pPr>
      <w:r>
        <w:t>Technical Write-Up: AI-Assisted Translation Technologies for Indian Languages</w:t>
      </w:r>
    </w:p>
    <w:p w:rsidR="0045155C" w:rsidRDefault="00F5604F">
      <w:pPr>
        <w:pStyle w:val="Heading3"/>
      </w:pPr>
      <w:proofErr w:type="spellStart"/>
      <w:r>
        <w:t>MigotoAI</w:t>
      </w:r>
      <w:proofErr w:type="spellEnd"/>
      <w:r>
        <w:t xml:space="preserve"> Translation Engine </w:t>
      </w:r>
      <w:r>
        <w:t>—</w:t>
      </w:r>
      <w:r>
        <w:t xml:space="preserve"> </w:t>
      </w:r>
      <w:proofErr w:type="spellStart"/>
      <w:r>
        <w:t>Novac</w:t>
      </w:r>
      <w:proofErr w:type="spellEnd"/>
      <w:r>
        <w:t xml:space="preserve"> Technology Solutions Pvt. Ltd. (</w:t>
      </w:r>
      <w:proofErr w:type="spellStart"/>
      <w:r>
        <w:t>Immerz</w:t>
      </w:r>
      <w:proofErr w:type="spellEnd"/>
      <w:r>
        <w:t xml:space="preserve"> Division)</w:t>
      </w:r>
    </w:p>
    <w:p w:rsidR="0045155C" w:rsidRDefault="00F5604F">
      <w:pPr>
        <w:pStyle w:val="Heading3"/>
      </w:pPr>
      <w:r>
        <w:t xml:space="preserve">RFB No. IN-KBL-543730-NC-RFB | </w:t>
      </w:r>
      <w:proofErr w:type="spellStart"/>
      <w:r>
        <w:t>iGOT</w:t>
      </w:r>
      <w:proofErr w:type="spellEnd"/>
      <w:r>
        <w:t xml:space="preserve"> </w:t>
      </w:r>
      <w:proofErr w:type="spellStart"/>
      <w:r>
        <w:t>Karmayogi</w:t>
      </w:r>
      <w:proofErr w:type="spellEnd"/>
      <w:r>
        <w:t xml:space="preserve"> Platform </w:t>
      </w:r>
      <w:r>
        <w:t>—</w:t>
      </w:r>
      <w:r>
        <w:t xml:space="preserve"> </w:t>
      </w:r>
      <w:proofErr w:type="spellStart"/>
      <w:r>
        <w:t>Karmayogi</w:t>
      </w:r>
      <w:proofErr w:type="spellEnd"/>
      <w:r>
        <w:t xml:space="preserve"> Bharat (SPV)</w:t>
      </w:r>
    </w:p>
    <w:p w:rsidR="0045155C" w:rsidRDefault="00F5604F">
      <w:pPr>
        <w:pStyle w:val="Heading2"/>
      </w:pPr>
      <w:r>
        <w:t>1. Executive Summary</w:t>
      </w:r>
    </w:p>
    <w:p w:rsidR="0045155C" w:rsidRDefault="00F5604F">
      <w:proofErr w:type="spellStart"/>
      <w:r>
        <w:t>Novac</w:t>
      </w:r>
      <w:proofErr w:type="spellEnd"/>
      <w:r>
        <w:t xml:space="preserve"> Technology Solutions proposes to deliver all translation and dubbing requirements of the </w:t>
      </w:r>
      <w:proofErr w:type="spellStart"/>
      <w:r>
        <w:t>iGOT</w:t>
      </w:r>
      <w:proofErr w:type="spellEnd"/>
      <w:r>
        <w:t xml:space="preserve"> </w:t>
      </w:r>
      <w:proofErr w:type="spellStart"/>
      <w:r>
        <w:t>Karmayogi</w:t>
      </w:r>
      <w:proofErr w:type="spellEnd"/>
      <w:r>
        <w:t xml:space="preserve"> platform using the </w:t>
      </w:r>
      <w:proofErr w:type="spellStart"/>
      <w:r>
        <w:rPr>
          <w:b/>
        </w:rPr>
        <w:t>MigotoAI</w:t>
      </w:r>
      <w:proofErr w:type="spellEnd"/>
      <w:r>
        <w:rPr>
          <w:b/>
        </w:rPr>
        <w:t xml:space="preserve"> Translation Engine</w:t>
      </w:r>
      <w:r>
        <w:t xml:space="preserve"> </w:t>
      </w:r>
      <w:r>
        <w:t>—</w:t>
      </w:r>
      <w:r>
        <w:t xml:space="preserve"> a proprietary, India-sovereign, end-to-end AI </w:t>
      </w:r>
      <w:proofErr w:type="spellStart"/>
      <w:r>
        <w:t>localisation</w:t>
      </w:r>
      <w:proofErr w:type="spellEnd"/>
      <w:r>
        <w:t xml:space="preserve"> system built and </w:t>
      </w:r>
      <w:r>
        <w:t xml:space="preserve">operated by the </w:t>
      </w:r>
      <w:proofErr w:type="spellStart"/>
      <w:r>
        <w:t>Immerz</w:t>
      </w:r>
      <w:proofErr w:type="spellEnd"/>
      <w:r>
        <w:t xml:space="preserve"> Division of </w:t>
      </w:r>
      <w:proofErr w:type="spellStart"/>
      <w:r>
        <w:t>Novac</w:t>
      </w:r>
      <w:proofErr w:type="spellEnd"/>
      <w:r>
        <w:t>.</w:t>
      </w:r>
    </w:p>
    <w:p w:rsidR="0045155C" w:rsidRDefault="00F5604F">
      <w:r>
        <w:t xml:space="preserve">The </w:t>
      </w:r>
      <w:proofErr w:type="spellStart"/>
      <w:r>
        <w:t>MigotoAI</w:t>
      </w:r>
      <w:proofErr w:type="spellEnd"/>
      <w:r>
        <w:t xml:space="preserve"> Translation Engine is not an integration layer over public translation APIs. It is a purpose-built, closed-loop media </w:t>
      </w:r>
      <w:proofErr w:type="spellStart"/>
      <w:r>
        <w:t>localisation</w:t>
      </w:r>
      <w:proofErr w:type="spellEnd"/>
      <w:r>
        <w:t xml:space="preserve"> pipeline that runs </w:t>
      </w:r>
      <w:proofErr w:type="spellStart"/>
      <w:r>
        <w:t>Novac</w:t>
      </w:r>
      <w:proofErr w:type="spellEnd"/>
      <w:r>
        <w:t>-owned, domain-fine-tuned neural models for In</w:t>
      </w:r>
      <w:r>
        <w:t>dic ASR (Automatic Speech Recognition), Neural Machine Translation (NMT), and neural Text-to-Speech (TTS), orchestrated by a multi-stage pipeline with automated quality gates and human linguist checkpoints.</w:t>
      </w:r>
    </w:p>
    <w:p w:rsidR="0045155C" w:rsidRDefault="00F5604F">
      <w:r>
        <w:rPr>
          <w:b/>
        </w:rPr>
        <w:t>Three capabilities directly addressed by this wri</w:t>
      </w:r>
      <w:r>
        <w:rPr>
          <w:b/>
        </w:rPr>
        <w:t>te-up, as required under the RFB evaluation criteria:</w:t>
      </w:r>
    </w:p>
    <w:p w:rsidR="0045155C" w:rsidRDefault="00F5604F">
      <w:pPr>
        <w:numPr>
          <w:ilvl w:val="0"/>
          <w:numId w:val="1"/>
        </w:numPr>
      </w:pPr>
      <w:r>
        <w:rPr>
          <w:b/>
        </w:rPr>
        <w:t>Machine Translation</w:t>
      </w:r>
      <w:r>
        <w:t xml:space="preserve"> </w:t>
      </w:r>
      <w:r>
        <w:t>—</w:t>
      </w:r>
      <w:r>
        <w:t xml:space="preserve"> proprietary fine-tuned model stack with three-engine fallback, factual token protection, and language-aware routing for all 22 scheduled Indian languages.</w:t>
      </w:r>
    </w:p>
    <w:p w:rsidR="0045155C" w:rsidRDefault="00F5604F">
      <w:pPr>
        <w:numPr>
          <w:ilvl w:val="0"/>
          <w:numId w:val="1"/>
        </w:numPr>
      </w:pPr>
      <w:r>
        <w:rPr>
          <w:b/>
        </w:rPr>
        <w:t>Contextual Post-Editing</w:t>
      </w:r>
      <w:r>
        <w:t xml:space="preserve"> </w:t>
      </w:r>
      <w:r>
        <w:t>—</w:t>
      </w:r>
      <w:r>
        <w:t xml:space="preserve"> Translation Memory with exact and fuzzy matching, optional LLM-based post-edit enhancement, and a structured human review and correction loop that feeds back into model training.</w:t>
      </w:r>
    </w:p>
    <w:p w:rsidR="0045155C" w:rsidRDefault="00F5604F">
      <w:pPr>
        <w:numPr>
          <w:ilvl w:val="0"/>
          <w:numId w:val="1"/>
        </w:numPr>
      </w:pPr>
      <w:r>
        <w:rPr>
          <w:b/>
        </w:rPr>
        <w:t>Glossary and Terminology Management</w:t>
      </w:r>
      <w:r>
        <w:t xml:space="preserve"> </w:t>
      </w:r>
      <w:r>
        <w:t>—</w:t>
      </w:r>
      <w:r>
        <w:t xml:space="preserve"> per-language domain glossaries enforce</w:t>
      </w:r>
      <w:r>
        <w:t>d at inference, a Do-Not-Translate (DNT) registry for protected entities, and a government Translation Memory seeded with verified administrative terminology.</w:t>
      </w:r>
    </w:p>
    <w:p w:rsidR="0045155C" w:rsidRDefault="00F5604F">
      <w:r>
        <w:t xml:space="preserve">All components run locally on India-resident infrastructure. No KB course content is transmitted </w:t>
      </w:r>
      <w:r>
        <w:t>to any external API, cloud service, or third-party model at any stage.</w:t>
      </w:r>
    </w:p>
    <w:p w:rsidR="0045155C" w:rsidRDefault="00F5604F">
      <w:r>
        <w:rPr>
          <w:noProof/>
          <w:lang w:val="en-IN" w:eastAsia="en-IN"/>
        </w:rPr>
        <w:lastRenderedPageBreak/>
        <w:drawing>
          <wp:inline distT="0" distB="0" distL="0" distR="0">
            <wp:extent cx="2857500" cy="3571875"/>
            <wp:effectExtent l="0" t="0" r="0" b="0"/>
            <wp:docPr id="1" name="image-Ycvsd2XbB6UAKdeMq0Sp6.png"/>
            <wp:cNvGraphicFramePr/>
            <a:graphic xmlns:a="http://schemas.openxmlformats.org/drawingml/2006/main">
              <a:graphicData uri="http://schemas.openxmlformats.org/drawingml/2006/picture">
                <pic:pic xmlns:pic="http://schemas.openxmlformats.org/drawingml/2006/picture">
                  <pic:nvPicPr>
                    <pic:cNvPr id="1" name="image-Ycvsd2XbB6UAKdeMq0Sp6.png"/>
                    <pic:cNvPicPr/>
                  </pic:nvPicPr>
                  <pic:blipFill>
                    <a:blip r:embed="rId5" cstate="print"/>
                    <a:srcRect/>
                    <a:stretch>
                      <a:fillRect/>
                    </a:stretch>
                  </pic:blipFill>
                  <pic:spPr>
                    <a:xfrm>
                      <a:off x="0" y="0"/>
                      <a:ext cx="2857500" cy="3571875"/>
                    </a:xfrm>
                    <a:prstGeom prst="rect">
                      <a:avLst/>
                    </a:prstGeom>
                  </pic:spPr>
                </pic:pic>
              </a:graphicData>
            </a:graphic>
          </wp:inline>
        </w:drawing>
      </w:r>
    </w:p>
    <w:p w:rsidR="0045155C" w:rsidRDefault="00F5604F">
      <w:pPr>
        <w:pStyle w:val="Heading2"/>
      </w:pPr>
      <w:r>
        <w:t>2. Machine Translation</w:t>
      </w:r>
    </w:p>
    <w:p w:rsidR="0045155C" w:rsidRDefault="00F5604F">
      <w:pPr>
        <w:pStyle w:val="Heading3"/>
      </w:pPr>
      <w:r>
        <w:t xml:space="preserve">2.1 Engine Architecture </w:t>
      </w:r>
      <w:r>
        <w:t>—</w:t>
      </w:r>
      <w:r>
        <w:t xml:space="preserve"> Three-Layer Fallback Chain</w:t>
      </w:r>
    </w:p>
    <w:p w:rsidR="0045155C" w:rsidRDefault="00F5604F">
      <w:r>
        <w:t xml:space="preserve">The translation core of </w:t>
      </w:r>
      <w:proofErr w:type="spellStart"/>
      <w:r>
        <w:t>MigotoAI</w:t>
      </w:r>
      <w:proofErr w:type="spellEnd"/>
      <w:r>
        <w:t xml:space="preserve"> is built on three sequential engines. Each engine is attempted in order; i</w:t>
      </w:r>
      <w:r>
        <w:t>f the primary produces output below the quality threshold or is unavailable for a given language pair, the system automatically falls through to the next:</w:t>
      </w:r>
    </w:p>
    <w:p w:rsidR="0045155C" w:rsidRDefault="00F5604F">
      <w:r>
        <w:rPr>
          <w:b/>
        </w:rPr>
        <w:t xml:space="preserve">Layer 1 </w:t>
      </w:r>
      <w:r>
        <w:rPr>
          <w:b/>
        </w:rPr>
        <w:t>—</w:t>
      </w:r>
      <w:r>
        <w:rPr>
          <w:b/>
        </w:rPr>
        <w:t xml:space="preserve"> IndicTrans2 (Primary)</w:t>
      </w:r>
      <w:r>
        <w:t xml:space="preserve"> AI4Bharat's IndicTrans2, fine-tuned by </w:t>
      </w:r>
      <w:proofErr w:type="spellStart"/>
      <w:r>
        <w:t>Novac</w:t>
      </w:r>
      <w:proofErr w:type="spellEnd"/>
      <w:r>
        <w:t xml:space="preserve"> on domain-specific India</w:t>
      </w:r>
      <w:r>
        <w:t xml:space="preserve">n administrative, governance, civil-service training, and Mission </w:t>
      </w:r>
      <w:proofErr w:type="spellStart"/>
      <w:r>
        <w:t>Karmayogi</w:t>
      </w:r>
      <w:proofErr w:type="spellEnd"/>
      <w:r>
        <w:t>-adjacent corpora. This is the primary engine for 19 of the 22 target languages. The fine-tuned checkpoints are maintained at checkpoints/</w:t>
      </w:r>
      <w:proofErr w:type="spellStart"/>
      <w:r>
        <w:t>indictrans</w:t>
      </w:r>
      <w:proofErr w:type="spellEnd"/>
      <w:r>
        <w:t>/</w:t>
      </w:r>
      <w:proofErr w:type="spellStart"/>
      <w:r>
        <w:t>en_indic</w:t>
      </w:r>
      <w:proofErr w:type="spellEnd"/>
      <w:r>
        <w:t xml:space="preserve">/best/ (English </w:t>
      </w:r>
      <w:r>
        <w:t>→</w:t>
      </w:r>
      <w:r>
        <w:t xml:space="preserve"> Indic)</w:t>
      </w:r>
      <w:r>
        <w:t xml:space="preserve">, </w:t>
      </w:r>
      <w:proofErr w:type="spellStart"/>
      <w:r>
        <w:t>indic_en</w:t>
      </w:r>
      <w:proofErr w:type="spellEnd"/>
      <w:r>
        <w:t xml:space="preserve">/best/ (Indic </w:t>
      </w:r>
      <w:r>
        <w:t>→</w:t>
      </w:r>
      <w:r>
        <w:t xml:space="preserve"> English), and </w:t>
      </w:r>
      <w:proofErr w:type="spellStart"/>
      <w:r>
        <w:t>indic_indic</w:t>
      </w:r>
      <w:proofErr w:type="spellEnd"/>
      <w:r>
        <w:t xml:space="preserve">/best/ (Indic </w:t>
      </w:r>
      <w:r>
        <w:t>→</w:t>
      </w:r>
      <w:r>
        <w:t xml:space="preserve"> Indic), and are loaded preferentially over the base model weights.</w:t>
      </w:r>
    </w:p>
    <w:p w:rsidR="0045155C" w:rsidRDefault="00F5604F">
      <w:r>
        <w:rPr>
          <w:b/>
        </w:rPr>
        <w:t xml:space="preserve">Layer 2 </w:t>
      </w:r>
      <w:r>
        <w:rPr>
          <w:b/>
        </w:rPr>
        <w:t>—</w:t>
      </w:r>
      <w:r>
        <w:rPr>
          <w:b/>
        </w:rPr>
        <w:t xml:space="preserve"> SeamlessM4Tv2 (First Fallback)</w:t>
      </w:r>
      <w:r>
        <w:t xml:space="preserve"> Meta's SeamlessM4Tv2 serves two roles: (a) text translation fallback when IndicTr</w:t>
      </w:r>
      <w:r>
        <w:t>ans2 output fails quality scoring, and (b) a Speech-to-Speech (S2ST) fast-path for Indic-to-Indic pairs (</w:t>
      </w:r>
      <w:proofErr w:type="spellStart"/>
      <w:r>
        <w:t>hin</w:t>
      </w:r>
      <w:proofErr w:type="spellEnd"/>
      <w:r>
        <w:t>/ben/</w:t>
      </w:r>
      <w:proofErr w:type="spellStart"/>
      <w:r>
        <w:t>kan</w:t>
      </w:r>
      <w:proofErr w:type="spellEnd"/>
      <w:r>
        <w:t>/</w:t>
      </w:r>
      <w:proofErr w:type="spellStart"/>
      <w:r>
        <w:t>tel</w:t>
      </w:r>
      <w:proofErr w:type="spellEnd"/>
      <w:r>
        <w:t>/</w:t>
      </w:r>
      <w:proofErr w:type="spellStart"/>
      <w:r>
        <w:t>urd</w:t>
      </w:r>
      <w:proofErr w:type="spellEnd"/>
      <w:r>
        <w:t xml:space="preserve">), which bypasses the ASR </w:t>
      </w:r>
      <w:r>
        <w:t>→</w:t>
      </w:r>
      <w:r>
        <w:t xml:space="preserve"> translate </w:t>
      </w:r>
      <w:r>
        <w:t>→</w:t>
      </w:r>
      <w:r>
        <w:t xml:space="preserve"> TTS chain entirely when a direct voiced output is available </w:t>
      </w:r>
      <w:r>
        <w:t>—</w:t>
      </w:r>
      <w:r>
        <w:t xml:space="preserve"> reducing latency and preservin</w:t>
      </w:r>
      <w:r>
        <w:t>g natural prosody for those pairs.</w:t>
      </w:r>
    </w:p>
    <w:p w:rsidR="0045155C" w:rsidRDefault="00F5604F">
      <w:r>
        <w:rPr>
          <w:b/>
        </w:rPr>
        <w:t xml:space="preserve">Layer 3 </w:t>
      </w:r>
      <w:r>
        <w:rPr>
          <w:b/>
        </w:rPr>
        <w:t>—</w:t>
      </w:r>
      <w:r>
        <w:rPr>
          <w:b/>
        </w:rPr>
        <w:t xml:space="preserve"> NLLB-200 (Final Fallback)</w:t>
      </w:r>
      <w:r>
        <w:t xml:space="preserve"> Meta's No Language Left Behind 200-language model serves as the final fallback, and as the primary engine for three languages (Kashmiri, Sindhi, Konkani) where its coverage exceeds Indi</w:t>
      </w:r>
      <w:r>
        <w:t>cTrans2's.</w:t>
      </w:r>
    </w:p>
    <w:p w:rsidR="0045155C" w:rsidRDefault="00F5604F">
      <w:r>
        <w:rPr>
          <w:b/>
        </w:rPr>
        <w:t>Language routing table:</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4A0" w:firstRow="1" w:lastRow="0" w:firstColumn="1" w:lastColumn="0" w:noHBand="0" w:noVBand="1"/>
      </w:tblPr>
      <w:tblGrid>
        <w:gridCol w:w="3515"/>
        <w:gridCol w:w="1924"/>
        <w:gridCol w:w="2347"/>
        <w:gridCol w:w="1178"/>
      </w:tblGrid>
      <w:tr w:rsidR="0045155C">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45155C" w:rsidRDefault="00F5604F">
            <w:r>
              <w:lastRenderedPageBreak/>
              <w:t>Language Group</w:t>
            </w:r>
          </w:p>
        </w:tc>
        <w:tc>
          <w:tcPr>
            <w:tcW w:w="0" w:type="auto"/>
            <w:tcBorders>
              <w:top w:val="single" w:sz="1" w:space="0" w:color="000000"/>
              <w:left w:val="single" w:sz="1" w:space="0" w:color="000000"/>
              <w:bottom w:val="single" w:sz="1" w:space="0" w:color="000000"/>
              <w:right w:val="single" w:sz="1" w:space="0" w:color="000000"/>
            </w:tcBorders>
          </w:tcPr>
          <w:p w:rsidR="0045155C" w:rsidRDefault="00F5604F">
            <w:r>
              <w:t>Primary</w:t>
            </w:r>
          </w:p>
        </w:tc>
        <w:tc>
          <w:tcPr>
            <w:tcW w:w="0" w:type="auto"/>
            <w:tcBorders>
              <w:top w:val="single" w:sz="1" w:space="0" w:color="000000"/>
              <w:left w:val="single" w:sz="1" w:space="0" w:color="000000"/>
              <w:bottom w:val="single" w:sz="1" w:space="0" w:color="000000"/>
              <w:right w:val="single" w:sz="1" w:space="0" w:color="000000"/>
            </w:tcBorders>
          </w:tcPr>
          <w:p w:rsidR="0045155C" w:rsidRDefault="00F5604F">
            <w:r>
              <w:t>Fallback 1</w:t>
            </w:r>
          </w:p>
        </w:tc>
        <w:tc>
          <w:tcPr>
            <w:tcW w:w="0" w:type="auto"/>
            <w:tcBorders>
              <w:top w:val="single" w:sz="1" w:space="0" w:color="000000"/>
              <w:left w:val="single" w:sz="1" w:space="0" w:color="000000"/>
              <w:bottom w:val="single" w:sz="1" w:space="0" w:color="000000"/>
              <w:right w:val="single" w:sz="1" w:space="0" w:color="000000"/>
            </w:tcBorders>
          </w:tcPr>
          <w:p w:rsidR="0045155C" w:rsidRDefault="00F5604F">
            <w:r>
              <w:t>Fallback 2</w:t>
            </w:r>
          </w:p>
        </w:tc>
      </w:tr>
      <w:tr w:rsidR="0045155C">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45155C" w:rsidRDefault="00F5604F">
            <w:proofErr w:type="spellStart"/>
            <w:r>
              <w:t>hin</w:t>
            </w:r>
            <w:proofErr w:type="spellEnd"/>
            <w:r>
              <w:t xml:space="preserve">, ben, tam, </w:t>
            </w:r>
            <w:proofErr w:type="spellStart"/>
            <w:r>
              <w:t>tel</w:t>
            </w:r>
            <w:proofErr w:type="spellEnd"/>
            <w:r>
              <w:t xml:space="preserve">, </w:t>
            </w:r>
            <w:proofErr w:type="spellStart"/>
            <w:r>
              <w:t>kan</w:t>
            </w:r>
            <w:proofErr w:type="spellEnd"/>
            <w:r>
              <w:t xml:space="preserve">, mal, mar, </w:t>
            </w:r>
            <w:proofErr w:type="spellStart"/>
            <w:r>
              <w:t>guj</w:t>
            </w:r>
            <w:proofErr w:type="spellEnd"/>
            <w:r>
              <w:t xml:space="preserve">, pan, </w:t>
            </w:r>
            <w:proofErr w:type="spellStart"/>
            <w:r>
              <w:t>ory</w:t>
            </w:r>
            <w:proofErr w:type="spellEnd"/>
            <w:r>
              <w:t xml:space="preserve">, </w:t>
            </w:r>
            <w:proofErr w:type="spellStart"/>
            <w:r>
              <w:t>asm</w:t>
            </w:r>
            <w:proofErr w:type="spellEnd"/>
            <w:r>
              <w:t xml:space="preserve">, </w:t>
            </w:r>
            <w:proofErr w:type="spellStart"/>
            <w:r>
              <w:t>urd</w:t>
            </w:r>
            <w:proofErr w:type="spellEnd"/>
            <w:r>
              <w:t xml:space="preserve">, nep, </w:t>
            </w:r>
            <w:proofErr w:type="spellStart"/>
            <w:r>
              <w:t>mai</w:t>
            </w:r>
            <w:proofErr w:type="spellEnd"/>
            <w:r>
              <w:t xml:space="preserve">, </w:t>
            </w:r>
            <w:proofErr w:type="spellStart"/>
            <w:r>
              <w:t>doi</w:t>
            </w:r>
            <w:proofErr w:type="spellEnd"/>
            <w:r>
              <w:t>, bod</w:t>
            </w:r>
          </w:p>
        </w:tc>
        <w:tc>
          <w:tcPr>
            <w:tcW w:w="0" w:type="auto"/>
            <w:tcBorders>
              <w:top w:val="single" w:sz="1" w:space="0" w:color="000000"/>
              <w:left w:val="single" w:sz="1" w:space="0" w:color="000000"/>
              <w:bottom w:val="single" w:sz="1" w:space="0" w:color="000000"/>
              <w:right w:val="single" w:sz="1" w:space="0" w:color="000000"/>
            </w:tcBorders>
          </w:tcPr>
          <w:p w:rsidR="0045155C" w:rsidRDefault="00F5604F">
            <w:r>
              <w:t>IndicTrans2 (fine-tuned)</w:t>
            </w:r>
          </w:p>
        </w:tc>
        <w:tc>
          <w:tcPr>
            <w:tcW w:w="0" w:type="auto"/>
            <w:tcBorders>
              <w:top w:val="single" w:sz="1" w:space="0" w:color="000000"/>
              <w:left w:val="single" w:sz="1" w:space="0" w:color="000000"/>
              <w:bottom w:val="single" w:sz="1" w:space="0" w:color="000000"/>
              <w:right w:val="single" w:sz="1" w:space="0" w:color="000000"/>
            </w:tcBorders>
          </w:tcPr>
          <w:p w:rsidR="0045155C" w:rsidRDefault="00F5604F">
            <w:r>
              <w:t>SeamlessM4T</w:t>
            </w:r>
          </w:p>
        </w:tc>
        <w:tc>
          <w:tcPr>
            <w:tcW w:w="0" w:type="auto"/>
            <w:tcBorders>
              <w:top w:val="single" w:sz="1" w:space="0" w:color="000000"/>
              <w:left w:val="single" w:sz="1" w:space="0" w:color="000000"/>
              <w:bottom w:val="single" w:sz="1" w:space="0" w:color="000000"/>
              <w:right w:val="single" w:sz="1" w:space="0" w:color="000000"/>
            </w:tcBorders>
          </w:tcPr>
          <w:p w:rsidR="0045155C" w:rsidRDefault="00F5604F">
            <w:r>
              <w:t>NLLB-200</w:t>
            </w:r>
          </w:p>
        </w:tc>
      </w:tr>
      <w:tr w:rsidR="0045155C">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45155C" w:rsidRDefault="00F5604F">
            <w:proofErr w:type="spellStart"/>
            <w:r>
              <w:t>mni</w:t>
            </w:r>
            <w:proofErr w:type="spellEnd"/>
            <w:r>
              <w:t>, sat, san</w:t>
            </w:r>
          </w:p>
        </w:tc>
        <w:tc>
          <w:tcPr>
            <w:tcW w:w="0" w:type="auto"/>
            <w:tcBorders>
              <w:top w:val="single" w:sz="1" w:space="0" w:color="000000"/>
              <w:left w:val="single" w:sz="1" w:space="0" w:color="000000"/>
              <w:bottom w:val="single" w:sz="1" w:space="0" w:color="000000"/>
              <w:right w:val="single" w:sz="1" w:space="0" w:color="000000"/>
            </w:tcBorders>
          </w:tcPr>
          <w:p w:rsidR="0045155C" w:rsidRDefault="00F5604F">
            <w:r>
              <w:t>IndicTrans2 via Hindi pivot</w:t>
            </w:r>
          </w:p>
        </w:tc>
        <w:tc>
          <w:tcPr>
            <w:tcW w:w="0" w:type="auto"/>
            <w:tcBorders>
              <w:top w:val="single" w:sz="1" w:space="0" w:color="000000"/>
              <w:left w:val="single" w:sz="1" w:space="0" w:color="000000"/>
              <w:bottom w:val="single" w:sz="1" w:space="0" w:color="000000"/>
              <w:right w:val="single" w:sz="1" w:space="0" w:color="000000"/>
            </w:tcBorders>
          </w:tcPr>
          <w:p w:rsidR="0045155C" w:rsidRDefault="00F5604F">
            <w:r>
              <w:t>NLLB-200</w:t>
            </w:r>
          </w:p>
        </w:tc>
        <w:tc>
          <w:tcPr>
            <w:tcW w:w="0" w:type="auto"/>
            <w:tcBorders>
              <w:top w:val="single" w:sz="1" w:space="0" w:color="000000"/>
              <w:left w:val="single" w:sz="1" w:space="0" w:color="000000"/>
              <w:bottom w:val="single" w:sz="1" w:space="0" w:color="000000"/>
              <w:right w:val="single" w:sz="1" w:space="0" w:color="000000"/>
            </w:tcBorders>
          </w:tcPr>
          <w:p w:rsidR="0045155C" w:rsidRDefault="00F5604F">
            <w:r>
              <w:t>—</w:t>
            </w:r>
          </w:p>
        </w:tc>
      </w:tr>
      <w:tr w:rsidR="0045155C">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45155C" w:rsidRDefault="00F5604F">
            <w:proofErr w:type="spellStart"/>
            <w:r>
              <w:t>kok</w:t>
            </w:r>
            <w:proofErr w:type="spellEnd"/>
            <w:r>
              <w:t xml:space="preserve">, </w:t>
            </w:r>
            <w:proofErr w:type="spellStart"/>
            <w:r>
              <w:t>snd</w:t>
            </w:r>
            <w:proofErr w:type="spellEnd"/>
            <w:r>
              <w:t xml:space="preserve">, </w:t>
            </w:r>
            <w:proofErr w:type="spellStart"/>
            <w:r>
              <w:t>kas</w:t>
            </w:r>
            <w:proofErr w:type="spellEnd"/>
          </w:p>
        </w:tc>
        <w:tc>
          <w:tcPr>
            <w:tcW w:w="0" w:type="auto"/>
            <w:tcBorders>
              <w:top w:val="single" w:sz="1" w:space="0" w:color="000000"/>
              <w:left w:val="single" w:sz="1" w:space="0" w:color="000000"/>
              <w:bottom w:val="single" w:sz="1" w:space="0" w:color="000000"/>
              <w:right w:val="single" w:sz="1" w:space="0" w:color="000000"/>
            </w:tcBorders>
          </w:tcPr>
          <w:p w:rsidR="0045155C" w:rsidRDefault="00F5604F">
            <w:r>
              <w:t>NLLB-200 (primary)</w:t>
            </w:r>
          </w:p>
        </w:tc>
        <w:tc>
          <w:tcPr>
            <w:tcW w:w="0" w:type="auto"/>
            <w:tcBorders>
              <w:top w:val="single" w:sz="1" w:space="0" w:color="000000"/>
              <w:left w:val="single" w:sz="1" w:space="0" w:color="000000"/>
              <w:bottom w:val="single" w:sz="1" w:space="0" w:color="000000"/>
              <w:right w:val="single" w:sz="1" w:space="0" w:color="000000"/>
            </w:tcBorders>
          </w:tcPr>
          <w:p w:rsidR="0045155C" w:rsidRDefault="00F5604F">
            <w:r>
              <w:t>—</w:t>
            </w:r>
          </w:p>
        </w:tc>
        <w:tc>
          <w:tcPr>
            <w:tcW w:w="0" w:type="auto"/>
            <w:tcBorders>
              <w:top w:val="single" w:sz="1" w:space="0" w:color="000000"/>
              <w:left w:val="single" w:sz="1" w:space="0" w:color="000000"/>
              <w:bottom w:val="single" w:sz="1" w:space="0" w:color="000000"/>
              <w:right w:val="single" w:sz="1" w:space="0" w:color="000000"/>
            </w:tcBorders>
          </w:tcPr>
          <w:p w:rsidR="0045155C" w:rsidRDefault="00F5604F">
            <w:r>
              <w:t>—</w:t>
            </w:r>
          </w:p>
        </w:tc>
      </w:tr>
      <w:tr w:rsidR="0045155C">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45155C" w:rsidRDefault="00F5604F">
            <w:r>
              <w:t>S2ST pairs (</w:t>
            </w:r>
            <w:proofErr w:type="spellStart"/>
            <w:r>
              <w:t>hin</w:t>
            </w:r>
            <w:r>
              <w:t>↔</w:t>
            </w:r>
            <w:r>
              <w:t>ben</w:t>
            </w:r>
            <w:r>
              <w:t>↔</w:t>
            </w:r>
            <w:r>
              <w:t>kan</w:t>
            </w:r>
            <w:r>
              <w:t>↔</w:t>
            </w:r>
            <w:r>
              <w:t>tel</w:t>
            </w:r>
            <w:r>
              <w:t>↔</w:t>
            </w:r>
            <w:r>
              <w:t>urd</w:t>
            </w:r>
            <w:proofErr w:type="spellEnd"/>
            <w:r>
              <w:t>)</w:t>
            </w:r>
          </w:p>
        </w:tc>
        <w:tc>
          <w:tcPr>
            <w:tcW w:w="0" w:type="auto"/>
            <w:tcBorders>
              <w:top w:val="single" w:sz="1" w:space="0" w:color="000000"/>
              <w:left w:val="single" w:sz="1" w:space="0" w:color="000000"/>
              <w:bottom w:val="single" w:sz="1" w:space="0" w:color="000000"/>
              <w:right w:val="single" w:sz="1" w:space="0" w:color="000000"/>
            </w:tcBorders>
          </w:tcPr>
          <w:p w:rsidR="0045155C" w:rsidRDefault="00F5604F">
            <w:r>
              <w:t>SeamlessM4T direct speech output</w:t>
            </w:r>
          </w:p>
        </w:tc>
        <w:tc>
          <w:tcPr>
            <w:tcW w:w="0" w:type="auto"/>
            <w:tcBorders>
              <w:top w:val="single" w:sz="1" w:space="0" w:color="000000"/>
              <w:left w:val="single" w:sz="1" w:space="0" w:color="000000"/>
              <w:bottom w:val="single" w:sz="1" w:space="0" w:color="000000"/>
              <w:right w:val="single" w:sz="1" w:space="0" w:color="000000"/>
            </w:tcBorders>
          </w:tcPr>
          <w:p w:rsidR="0045155C" w:rsidRDefault="00F5604F">
            <w:r>
              <w:t>Full ASR</w:t>
            </w:r>
            <w:r>
              <w:t>→</w:t>
            </w:r>
            <w:r>
              <w:t>NMT</w:t>
            </w:r>
            <w:r>
              <w:t>→</w:t>
            </w:r>
            <w:r>
              <w:t>TTS chain</w:t>
            </w:r>
          </w:p>
        </w:tc>
        <w:tc>
          <w:tcPr>
            <w:tcW w:w="0" w:type="auto"/>
            <w:tcBorders>
              <w:top w:val="single" w:sz="1" w:space="0" w:color="000000"/>
              <w:left w:val="single" w:sz="1" w:space="0" w:color="000000"/>
              <w:bottom w:val="single" w:sz="1" w:space="0" w:color="000000"/>
              <w:right w:val="single" w:sz="1" w:space="0" w:color="000000"/>
            </w:tcBorders>
          </w:tcPr>
          <w:p w:rsidR="0045155C" w:rsidRDefault="00F5604F">
            <w:r>
              <w:t>—</w:t>
            </w:r>
          </w:p>
        </w:tc>
      </w:tr>
    </w:tbl>
    <w:p w:rsidR="0045155C" w:rsidRDefault="0045155C"/>
    <w:p w:rsidR="0045155C" w:rsidRDefault="00F5604F">
      <w:r>
        <w:rPr>
          <w:noProof/>
          <w:lang w:val="en-IN" w:eastAsia="en-IN"/>
        </w:rPr>
        <w:lastRenderedPageBreak/>
        <w:drawing>
          <wp:inline distT="0" distB="0" distL="0" distR="0">
            <wp:extent cx="2600936" cy="8782493"/>
            <wp:effectExtent l="0" t="0" r="0" b="0"/>
            <wp:docPr id="2" name="image-ehgRZptcrahdwshSVzW9k.png"/>
            <wp:cNvGraphicFramePr/>
            <a:graphic xmlns:a="http://schemas.openxmlformats.org/drawingml/2006/main">
              <a:graphicData uri="http://schemas.openxmlformats.org/drawingml/2006/picture">
                <pic:pic xmlns:pic="http://schemas.openxmlformats.org/drawingml/2006/picture">
                  <pic:nvPicPr>
                    <pic:cNvPr id="2" name="image-ehgRZptcrahdwshSVzW9k.png"/>
                    <pic:cNvPicPr/>
                  </pic:nvPicPr>
                  <pic:blipFill>
                    <a:blip r:embed="rId6" cstate="print"/>
                    <a:srcRect/>
                    <a:stretch>
                      <a:fillRect/>
                    </a:stretch>
                  </pic:blipFill>
                  <pic:spPr>
                    <a:xfrm>
                      <a:off x="0" y="0"/>
                      <a:ext cx="2616410" cy="8834742"/>
                    </a:xfrm>
                    <a:prstGeom prst="rect">
                      <a:avLst/>
                    </a:prstGeom>
                  </pic:spPr>
                </pic:pic>
              </a:graphicData>
            </a:graphic>
          </wp:inline>
        </w:drawing>
      </w:r>
      <w:bookmarkStart w:id="0" w:name="_GoBack"/>
      <w:bookmarkEnd w:id="0"/>
    </w:p>
    <w:p w:rsidR="0045155C" w:rsidRDefault="00F5604F">
      <w:pPr>
        <w:pStyle w:val="Heading3"/>
      </w:pPr>
      <w:r>
        <w:lastRenderedPageBreak/>
        <w:t>2.2 Domain Fine-Tuning</w:t>
      </w:r>
    </w:p>
    <w:p w:rsidR="0045155C" w:rsidRDefault="00F5604F">
      <w:r>
        <w:t xml:space="preserve">The IndicTrans2 base model is adapted using </w:t>
      </w:r>
      <w:proofErr w:type="spellStart"/>
      <w:r>
        <w:t>Novac's</w:t>
      </w:r>
      <w:proofErr w:type="spellEnd"/>
      <w:r>
        <w:t xml:space="preserve"> curated parallel training corpus stored at datasets/parallel/&lt;</w:t>
      </w:r>
      <w:proofErr w:type="spellStart"/>
      <w:r>
        <w:t>lang_code</w:t>
      </w:r>
      <w:proofErr w:type="spellEnd"/>
      <w:r>
        <w:t xml:space="preserve">&gt;/ with </w:t>
      </w:r>
      <w:proofErr w:type="spellStart"/>
      <w:proofErr w:type="gramStart"/>
      <w:r>
        <w:t>train.jsonl</w:t>
      </w:r>
      <w:proofErr w:type="spellEnd"/>
      <w:proofErr w:type="gramEnd"/>
      <w:r>
        <w:t xml:space="preserve">, </w:t>
      </w:r>
      <w:proofErr w:type="spellStart"/>
      <w:r>
        <w:t>dev.jsonl</w:t>
      </w:r>
      <w:proofErr w:type="spellEnd"/>
      <w:r>
        <w:t xml:space="preserve">, and </w:t>
      </w:r>
      <w:proofErr w:type="spellStart"/>
      <w:r>
        <w:t>test.jsonl</w:t>
      </w:r>
      <w:proofErr w:type="spellEnd"/>
      <w:r>
        <w:t xml:space="preserve"> splits for all 22 languages. Fine-tuning uses the finetune/finetune_indictrans.py scri</w:t>
      </w:r>
      <w:r>
        <w:t xml:space="preserve">pt with </w:t>
      </w:r>
      <w:proofErr w:type="spellStart"/>
      <w:r>
        <w:t>DeepSpeed</w:t>
      </w:r>
      <w:proofErr w:type="spellEnd"/>
      <w:r>
        <w:t xml:space="preserve"> ZeRO-3 configuration (</w:t>
      </w:r>
      <w:proofErr w:type="spellStart"/>
      <w:r>
        <w:t>finetune</w:t>
      </w:r>
      <w:proofErr w:type="spellEnd"/>
      <w:r>
        <w:t>/ds_zero3.json) for multi-GPU training.</w:t>
      </w:r>
    </w:p>
    <w:p w:rsidR="0045155C" w:rsidRDefault="00F5604F">
      <w:r>
        <w:t>Domain adaptation ensures that:</w:t>
      </w:r>
    </w:p>
    <w:p w:rsidR="0045155C" w:rsidRDefault="00F5604F">
      <w:pPr>
        <w:numPr>
          <w:ilvl w:val="0"/>
          <w:numId w:val="2"/>
        </w:numPr>
      </w:pPr>
      <w:r>
        <w:t>Indian administrative register, honorifics, and scheme names are handled natively rather than literally transliterated</w:t>
      </w:r>
    </w:p>
    <w:p w:rsidR="0045155C" w:rsidRDefault="00F5604F">
      <w:pPr>
        <w:numPr>
          <w:ilvl w:val="0"/>
          <w:numId w:val="2"/>
        </w:numPr>
      </w:pPr>
      <w:r>
        <w:t>Course-specific terminology introduced through the Glossary and Translation Memory is reflected in model outputs</w:t>
      </w:r>
    </w:p>
    <w:p w:rsidR="0045155C" w:rsidRDefault="00F5604F">
      <w:pPr>
        <w:numPr>
          <w:ilvl w:val="0"/>
          <w:numId w:val="2"/>
        </w:numPr>
      </w:pPr>
      <w:r>
        <w:t>Human post-edit corrections are captured as supervised training pairs and folded back into the adapter refresh cycle, so accuracy improves cont</w:t>
      </w:r>
      <w:r>
        <w:t>inuously across the contract period</w:t>
      </w:r>
    </w:p>
    <w:p w:rsidR="0045155C" w:rsidRDefault="00F5604F">
      <w:pPr>
        <w:pStyle w:val="Heading3"/>
      </w:pPr>
      <w:r>
        <w:t>2.3 Factual Token Protection</w:t>
      </w:r>
    </w:p>
    <w:p w:rsidR="0045155C" w:rsidRDefault="00F5604F">
      <w:r>
        <w:t xml:space="preserve">A key failure mode in MT for educational content is corruption of numbers, dates, currency, measurements, and statutory references during translation. </w:t>
      </w:r>
      <w:proofErr w:type="spellStart"/>
      <w:r>
        <w:t>MigotoAI</w:t>
      </w:r>
      <w:proofErr w:type="spellEnd"/>
      <w:r>
        <w:t xml:space="preserve"> implements a three-tier token p</w:t>
      </w:r>
      <w:r>
        <w:t>rotection system applied before any text reaches a translation engine:</w:t>
      </w:r>
    </w:p>
    <w:p w:rsidR="0045155C" w:rsidRDefault="00F5604F">
      <w:r>
        <w:rPr>
          <w:b/>
        </w:rPr>
        <w:t>Factual tokens</w:t>
      </w:r>
      <w:r>
        <w:t xml:space="preserve"> </w:t>
      </w:r>
      <w:r>
        <w:t>—</w:t>
      </w:r>
      <w:r>
        <w:t xml:space="preserve"> integers, decimals, percentages, years, ordinals, dates (DD/MM/YYYY, ISO, Month-name), times, and currency amounts (</w:t>
      </w:r>
      <w:r>
        <w:t>₹</w:t>
      </w:r>
      <w:r>
        <w:t>/$) are detected by regex and replaced with indexed</w:t>
      </w:r>
      <w:r>
        <w:t xml:space="preserve"> placeholders (__F0__, __F1__, ...) before translation. The original values are restored verbatim after translation. This guarantees that "</w:t>
      </w:r>
      <w:r>
        <w:t>₹</w:t>
      </w:r>
      <w:r>
        <w:t>15,000" does not become "</w:t>
      </w:r>
      <w:r>
        <w:t>₹</w:t>
      </w:r>
      <w:r>
        <w:t>15000" or a transliteration, and that "2024-03-31" survives unchanged in any target langua</w:t>
      </w:r>
      <w:r>
        <w:t>ge.</w:t>
      </w:r>
    </w:p>
    <w:p w:rsidR="0045155C" w:rsidRDefault="00F5604F">
      <w:r>
        <w:rPr>
          <w:b/>
        </w:rPr>
        <w:t>Non-translatable tokens</w:t>
      </w:r>
      <w:r>
        <w:t xml:space="preserve"> </w:t>
      </w:r>
      <w:r>
        <w:t>—</w:t>
      </w:r>
      <w:r>
        <w:t xml:space="preserve"> URLs, file paths, shell commands, code identifiers, email addresses, hashtags, @mentions, and filenames are replaced with __NT0__, __NT1__, ... placeholders. These pass through the translation engine invisible and are restored</w:t>
      </w:r>
      <w:r>
        <w:t xml:space="preserve"> post-translation.</w:t>
      </w:r>
    </w:p>
    <w:p w:rsidR="0045155C" w:rsidRDefault="00F5604F">
      <w:r>
        <w:rPr>
          <w:b/>
        </w:rPr>
        <w:t>Format / template tokens</w:t>
      </w:r>
      <w:r>
        <w:t xml:space="preserve"> </w:t>
      </w:r>
      <w:r>
        <w:t>—</w:t>
      </w:r>
      <w:r>
        <w:t xml:space="preserve"> programming placeholders ({name}, %s, ${value}, {{</w:t>
      </w:r>
      <w:proofErr w:type="spellStart"/>
      <w:r>
        <w:t>jinja</w:t>
      </w:r>
      <w:proofErr w:type="spellEnd"/>
      <w:r>
        <w:t>}}, &lt;PLACEHOLDER&gt;) are protected with __FMT0__, __FMT1__, ... to prevent translation engines from corrupting interpolation syntax in translated UI strings,</w:t>
      </w:r>
      <w:r>
        <w:t xml:space="preserve"> quiz templates, and metadata fields.</w:t>
      </w:r>
    </w:p>
    <w:p w:rsidR="0045155C" w:rsidRDefault="00F5604F">
      <w:r>
        <w:t xml:space="preserve">Segments where </w:t>
      </w:r>
      <w:r>
        <w:t>≥</w:t>
      </w:r>
      <w:r>
        <w:t xml:space="preserve"> 90% of non-space characters belong to non-translatable tokens are bypassed entirely and returned unchanged </w:t>
      </w:r>
      <w:r>
        <w:t>—</w:t>
      </w:r>
      <w:r>
        <w:t xml:space="preserve"> no compute is wasted on pure-code or pure-URL segments.</w:t>
      </w:r>
    </w:p>
    <w:p w:rsidR="0045155C" w:rsidRDefault="00F5604F">
      <w:r>
        <w:rPr>
          <w:noProof/>
          <w:lang w:val="en-IN" w:eastAsia="en-IN"/>
        </w:rPr>
        <w:drawing>
          <wp:inline distT="0" distB="0" distL="0" distR="0">
            <wp:extent cx="2857500" cy="390525"/>
            <wp:effectExtent l="0" t="0" r="0" b="0"/>
            <wp:docPr id="3" name="image-c4l54G853jjywgOEtDEeR.png"/>
            <wp:cNvGraphicFramePr/>
            <a:graphic xmlns:a="http://schemas.openxmlformats.org/drawingml/2006/main">
              <a:graphicData uri="http://schemas.openxmlformats.org/drawingml/2006/picture">
                <pic:pic xmlns:pic="http://schemas.openxmlformats.org/drawingml/2006/picture">
                  <pic:nvPicPr>
                    <pic:cNvPr id="3" name="image-c4l54G853jjywgOEtDEeR.png"/>
                    <pic:cNvPicPr/>
                  </pic:nvPicPr>
                  <pic:blipFill>
                    <a:blip r:embed="rId7" cstate="print"/>
                    <a:srcRect/>
                    <a:stretch>
                      <a:fillRect/>
                    </a:stretch>
                  </pic:blipFill>
                  <pic:spPr>
                    <a:xfrm>
                      <a:off x="0" y="0"/>
                      <a:ext cx="2857500" cy="390525"/>
                    </a:xfrm>
                    <a:prstGeom prst="rect">
                      <a:avLst/>
                    </a:prstGeom>
                  </pic:spPr>
                </pic:pic>
              </a:graphicData>
            </a:graphic>
          </wp:inline>
        </w:drawing>
      </w:r>
    </w:p>
    <w:p w:rsidR="0045155C" w:rsidRDefault="00F5604F">
      <w:pPr>
        <w:pStyle w:val="Heading3"/>
      </w:pPr>
      <w:r>
        <w:lastRenderedPageBreak/>
        <w:t>2.4 GPU Batch Translation and Multi-GPU Parallelism</w:t>
      </w:r>
    </w:p>
    <w:p w:rsidR="0045155C" w:rsidRDefault="00F5604F">
      <w:r>
        <w:t>All pending segments for a given target language are assembled into a single GPU batch and translated in one forward pass through the NMT model, rather than one segment at a time. This is what makes the 1</w:t>
      </w:r>
      <w:r>
        <w:t>25 output-hour peak months economically feasible.</w:t>
      </w:r>
    </w:p>
    <w:p w:rsidR="0045155C" w:rsidRDefault="00F5604F">
      <w:r>
        <w:t xml:space="preserve">For full 22-language course processing, </w:t>
      </w:r>
      <w:proofErr w:type="spellStart"/>
      <w:r>
        <w:t>MigotoAI's</w:t>
      </w:r>
      <w:proofErr w:type="spellEnd"/>
      <w:r>
        <w:t xml:space="preserve"> parallel worker architecture distributes languages across available GPUs:</w:t>
      </w:r>
    </w:p>
    <w:p w:rsidR="0045155C" w:rsidRDefault="00F5604F">
      <w:pPr>
        <w:numPr>
          <w:ilvl w:val="0"/>
          <w:numId w:val="3"/>
        </w:numPr>
      </w:pPr>
      <w:r>
        <w:t xml:space="preserve">ASR runs </w:t>
      </w:r>
      <w:r>
        <w:rPr>
          <w:b/>
        </w:rPr>
        <w:t>once</w:t>
      </w:r>
      <w:r>
        <w:t xml:space="preserve"> in the main process; the result is cached and shared to all languag</w:t>
      </w:r>
      <w:r>
        <w:t>e workers</w:t>
      </w:r>
    </w:p>
    <w:p w:rsidR="0045155C" w:rsidRDefault="00F5604F">
      <w:pPr>
        <w:numPr>
          <w:ilvl w:val="0"/>
          <w:numId w:val="3"/>
        </w:numPr>
      </w:pPr>
      <w:r>
        <w:t xml:space="preserve">Languages are round-robin distributed (e.g., 22 languages </w:t>
      </w:r>
      <w:r>
        <w:t>→</w:t>
      </w:r>
      <w:r>
        <w:t xml:space="preserve"> ~5</w:t>
      </w:r>
      <w:r>
        <w:t>–</w:t>
      </w:r>
      <w:r>
        <w:t>6 per GPU on a 4-GPU node)</w:t>
      </w:r>
    </w:p>
    <w:p w:rsidR="0045155C" w:rsidRDefault="00F5604F">
      <w:pPr>
        <w:numPr>
          <w:ilvl w:val="0"/>
          <w:numId w:val="3"/>
        </w:numPr>
      </w:pPr>
      <w:r>
        <w:t xml:space="preserve">Workers use </w:t>
      </w:r>
      <w:proofErr w:type="spellStart"/>
      <w:proofErr w:type="gramStart"/>
      <w:r>
        <w:t>multiprocessing.spawn</w:t>
      </w:r>
      <w:proofErr w:type="spellEnd"/>
      <w:proofErr w:type="gramEnd"/>
      <w:r>
        <w:t xml:space="preserve"> (not fork </w:t>
      </w:r>
      <w:r>
        <w:t>—</w:t>
      </w:r>
      <w:r>
        <w:t xml:space="preserve"> platform-safe on Windows and Linux) with each worker assigned exclusive GPU access via the PIPELINE_GPU enviro</w:t>
      </w:r>
      <w:r>
        <w:t>nment variable</w:t>
      </w:r>
    </w:p>
    <w:p w:rsidR="0045155C" w:rsidRDefault="00F5604F">
      <w:pPr>
        <w:numPr>
          <w:ilvl w:val="0"/>
          <w:numId w:val="3"/>
        </w:numPr>
      </w:pPr>
      <w:r>
        <w:t xml:space="preserve">Workers run independently: translate </w:t>
      </w:r>
      <w:r>
        <w:t>→</w:t>
      </w:r>
      <w:r>
        <w:t xml:space="preserve"> TTS </w:t>
      </w:r>
      <w:r>
        <w:t>→</w:t>
      </w:r>
      <w:r>
        <w:t xml:space="preserve"> assemble, with no inter-worker dependency after the shared ASR cache handoff</w:t>
      </w:r>
    </w:p>
    <w:p w:rsidR="0045155C" w:rsidRDefault="00F5604F">
      <w:r>
        <w:t>This architecture means the 11 mandatory target languages can be processed concurrently on a single multi-GPU node, wit</w:t>
      </w:r>
      <w:r>
        <w:t>h the remaining 11 scheduled languages queued as the next batch.</w:t>
      </w:r>
    </w:p>
    <w:p w:rsidR="0045155C" w:rsidRDefault="00F5604F">
      <w:r>
        <w:rPr>
          <w:noProof/>
          <w:lang w:val="en-IN" w:eastAsia="en-IN"/>
        </w:rPr>
        <w:drawing>
          <wp:inline distT="0" distB="0" distL="0" distR="0">
            <wp:extent cx="2857500" cy="2409825"/>
            <wp:effectExtent l="0" t="0" r="0" b="0"/>
            <wp:docPr id="4" name="image-M5PbtPFf3EoHTd0aIXlmg.png"/>
            <wp:cNvGraphicFramePr/>
            <a:graphic xmlns:a="http://schemas.openxmlformats.org/drawingml/2006/main">
              <a:graphicData uri="http://schemas.openxmlformats.org/drawingml/2006/picture">
                <pic:pic xmlns:pic="http://schemas.openxmlformats.org/drawingml/2006/picture">
                  <pic:nvPicPr>
                    <pic:cNvPr id="4" name="image-M5PbtPFf3EoHTd0aIXlmg.png"/>
                    <pic:cNvPicPr/>
                  </pic:nvPicPr>
                  <pic:blipFill>
                    <a:blip r:embed="rId8" cstate="print"/>
                    <a:srcRect/>
                    <a:stretch>
                      <a:fillRect/>
                    </a:stretch>
                  </pic:blipFill>
                  <pic:spPr>
                    <a:xfrm>
                      <a:off x="0" y="0"/>
                      <a:ext cx="2857500" cy="2409825"/>
                    </a:xfrm>
                    <a:prstGeom prst="rect">
                      <a:avLst/>
                    </a:prstGeom>
                  </pic:spPr>
                </pic:pic>
              </a:graphicData>
            </a:graphic>
          </wp:inline>
        </w:drawing>
      </w:r>
    </w:p>
    <w:p w:rsidR="0045155C" w:rsidRDefault="00F5604F">
      <w:pPr>
        <w:pStyle w:val="Heading2"/>
      </w:pPr>
      <w:r>
        <w:t>3. Contextual Post-Editing</w:t>
      </w:r>
    </w:p>
    <w:p w:rsidR="0045155C" w:rsidRDefault="00F5604F">
      <w:r>
        <w:t xml:space="preserve">Contextual post-editing in </w:t>
      </w:r>
      <w:proofErr w:type="spellStart"/>
      <w:r>
        <w:t>MigotoAI</w:t>
      </w:r>
      <w:proofErr w:type="spellEnd"/>
      <w:r>
        <w:t xml:space="preserve"> operates at three levels: automated memory matching before inference, optional LLM-assisted post-edit after inference, and a s</w:t>
      </w:r>
      <w:r>
        <w:t>tructured human correction loop that feeds back into both the memory and the training pipeline.</w:t>
      </w:r>
    </w:p>
    <w:p w:rsidR="0045155C" w:rsidRDefault="00F5604F">
      <w:pPr>
        <w:pStyle w:val="Heading3"/>
      </w:pPr>
      <w:r>
        <w:t xml:space="preserve">3.1 Translation Memory (TM) </w:t>
      </w:r>
      <w:r>
        <w:t>—</w:t>
      </w:r>
      <w:r>
        <w:t xml:space="preserve"> Exact and Fuzzy Matching</w:t>
      </w:r>
    </w:p>
    <w:p w:rsidR="0045155C" w:rsidRDefault="00F5604F">
      <w:r>
        <w:t xml:space="preserve">The </w:t>
      </w:r>
      <w:proofErr w:type="spellStart"/>
      <w:r>
        <w:t>MigotoAI</w:t>
      </w:r>
      <w:proofErr w:type="spellEnd"/>
      <w:r>
        <w:t xml:space="preserve"> Translation Memory (scripts/translation_memory.py) maintains two stores per language:</w:t>
      </w:r>
    </w:p>
    <w:p w:rsidR="0045155C" w:rsidRDefault="00F5604F">
      <w:pPr>
        <w:numPr>
          <w:ilvl w:val="0"/>
          <w:numId w:val="4"/>
        </w:numPr>
      </w:pPr>
      <w:r>
        <w:rPr>
          <w:b/>
        </w:rPr>
        <w:lastRenderedPageBreak/>
        <w:t>Govern</w:t>
      </w:r>
      <w:r>
        <w:rPr>
          <w:b/>
        </w:rPr>
        <w:t>ment TM</w:t>
      </w:r>
      <w:r>
        <w:t xml:space="preserve"> (</w:t>
      </w:r>
      <w:proofErr w:type="spellStart"/>
      <w:r>
        <w:t>translation_memory</w:t>
      </w:r>
      <w:proofErr w:type="spellEnd"/>
      <w:r>
        <w:t>/</w:t>
      </w:r>
      <w:proofErr w:type="spellStart"/>
      <w:r>
        <w:t>govt_tm.jsonl</w:t>
      </w:r>
      <w:proofErr w:type="spellEnd"/>
      <w:r>
        <w:t xml:space="preserve">) </w:t>
      </w:r>
      <w:r>
        <w:t>—</w:t>
      </w:r>
      <w:r>
        <w:t xml:space="preserve"> verified translations of administrative, governance, and domain-specific terms. Seeded from government reference documents and course-specific approved terminology.</w:t>
      </w:r>
    </w:p>
    <w:p w:rsidR="0045155C" w:rsidRDefault="00F5604F">
      <w:pPr>
        <w:numPr>
          <w:ilvl w:val="0"/>
          <w:numId w:val="4"/>
        </w:numPr>
      </w:pPr>
      <w:r>
        <w:rPr>
          <w:b/>
        </w:rPr>
        <w:t>Human Feedback store</w:t>
      </w:r>
      <w:r>
        <w:t xml:space="preserve"> (</w:t>
      </w:r>
      <w:proofErr w:type="spellStart"/>
      <w:r>
        <w:t>translation_memory</w:t>
      </w:r>
      <w:proofErr w:type="spellEnd"/>
      <w:r>
        <w:t>/</w:t>
      </w:r>
      <w:proofErr w:type="spellStart"/>
      <w:r>
        <w:t>human</w:t>
      </w:r>
      <w:r>
        <w:t>_feedback.jsonl</w:t>
      </w:r>
      <w:proofErr w:type="spellEnd"/>
      <w:r>
        <w:t xml:space="preserve">) </w:t>
      </w:r>
      <w:r>
        <w:t>—</w:t>
      </w:r>
      <w:r>
        <w:t xml:space="preserve"> every correction made by a human reviewer is written here with the original wrong translation, the corrected translation, the reviewer's identity, and a timestamp. This store takes priority over the </w:t>
      </w:r>
      <w:proofErr w:type="spellStart"/>
      <w:r>
        <w:t>govt</w:t>
      </w:r>
      <w:proofErr w:type="spellEnd"/>
      <w:r>
        <w:t xml:space="preserve"> TM on every lookup.</w:t>
      </w:r>
    </w:p>
    <w:p w:rsidR="0045155C" w:rsidRDefault="00F5604F">
      <w:r>
        <w:rPr>
          <w:b/>
        </w:rPr>
        <w:t>Lookup priori</w:t>
      </w:r>
      <w:r>
        <w:rPr>
          <w:b/>
        </w:rPr>
        <w:t>ty at inference time:</w:t>
      </w:r>
    </w:p>
    <w:p w:rsidR="0045155C" w:rsidRDefault="00F5604F">
      <w:pPr>
        <w:numPr>
          <w:ilvl w:val="0"/>
          <w:numId w:val="5"/>
        </w:numPr>
      </w:pPr>
      <w:r>
        <w:t xml:space="preserve">Exact match in human feedback corrections (highest trust </w:t>
      </w:r>
      <w:r>
        <w:t>—</w:t>
      </w:r>
      <w:r>
        <w:t xml:space="preserve"> a human already fixed this)</w:t>
      </w:r>
    </w:p>
    <w:p w:rsidR="0045155C" w:rsidRDefault="00F5604F">
      <w:pPr>
        <w:numPr>
          <w:ilvl w:val="0"/>
          <w:numId w:val="5"/>
        </w:numPr>
      </w:pPr>
      <w:r>
        <w:t xml:space="preserve">Exact match in </w:t>
      </w:r>
      <w:proofErr w:type="spellStart"/>
      <w:r>
        <w:t>govt</w:t>
      </w:r>
      <w:proofErr w:type="spellEnd"/>
      <w:r>
        <w:t xml:space="preserve"> TM</w:t>
      </w:r>
    </w:p>
    <w:p w:rsidR="0045155C" w:rsidRDefault="00F5604F">
      <w:pPr>
        <w:numPr>
          <w:ilvl w:val="0"/>
          <w:numId w:val="5"/>
        </w:numPr>
      </w:pPr>
      <w:r>
        <w:t xml:space="preserve">Fuzzy match at </w:t>
      </w:r>
      <w:r>
        <w:t>≥</w:t>
      </w:r>
      <w:r>
        <w:t xml:space="preserve"> 85% similarity via </w:t>
      </w:r>
      <w:proofErr w:type="spellStart"/>
      <w:r>
        <w:t>SequenceMatcher</w:t>
      </w:r>
      <w:proofErr w:type="spellEnd"/>
      <w:r>
        <w:t xml:space="preserve"> across both stores</w:t>
      </w:r>
    </w:p>
    <w:p w:rsidR="0045155C" w:rsidRDefault="00F5604F">
      <w:pPr>
        <w:numPr>
          <w:ilvl w:val="0"/>
          <w:numId w:val="5"/>
        </w:numPr>
      </w:pPr>
      <w:r>
        <w:t>ML engine translation (if no TM hit)</w:t>
      </w:r>
    </w:p>
    <w:p w:rsidR="0045155C" w:rsidRDefault="00F5604F">
      <w:r>
        <w:t>When a TM hit is</w:t>
      </w:r>
      <w:r>
        <w:t xml:space="preserve"> found before the segment reaches the NMT engine, the translation is returned directly </w:t>
      </w:r>
      <w:r>
        <w:t>—</w:t>
      </w:r>
      <w:r>
        <w:t xml:space="preserve"> no model inference is needed. This enforces terminology consistency across all 61 courses and all language runs, and materially accelerates later batches as TM coverag</w:t>
      </w:r>
      <w:r>
        <w:t>e grows.</w:t>
      </w:r>
    </w:p>
    <w:p w:rsidR="0045155C" w:rsidRDefault="00F5604F">
      <w:r>
        <w:rPr>
          <w:b/>
        </w:rPr>
        <w:t>Correction audit trail:</w:t>
      </w:r>
      <w:r>
        <w:t xml:space="preserve"> Every human correction is simultaneously written to </w:t>
      </w:r>
      <w:proofErr w:type="spellStart"/>
      <w:r>
        <w:t>translation_memory</w:t>
      </w:r>
      <w:proofErr w:type="spellEnd"/>
      <w:r>
        <w:t>/</w:t>
      </w:r>
      <w:proofErr w:type="spellStart"/>
      <w:r>
        <w:t>correction_log.jsonl</w:t>
      </w:r>
      <w:proofErr w:type="spellEnd"/>
      <w:r>
        <w:t xml:space="preserve"> as an immutable audit record including the source text, wrong translation, correct translation, reviewer name, and timestamp. This </w:t>
      </w:r>
      <w:r>
        <w:t xml:space="preserve">record supports the joint-accountability regime at Clause 5.1(D) of the </w:t>
      </w:r>
      <w:proofErr w:type="spellStart"/>
      <w:r>
        <w:t>ToR</w:t>
      </w:r>
      <w:proofErr w:type="spellEnd"/>
      <w:r>
        <w:t>.</w:t>
      </w:r>
    </w:p>
    <w:p w:rsidR="0045155C" w:rsidRDefault="00F5604F">
      <w:pPr>
        <w:pStyle w:val="Heading3"/>
      </w:pPr>
      <w:r>
        <w:t>3.2 LLM-Assisted Post-Edit Enhancement (Optional Layer)</w:t>
      </w:r>
    </w:p>
    <w:p w:rsidR="0045155C" w:rsidRDefault="00F5604F">
      <w:r>
        <w:t xml:space="preserve">For segments that pass through the NMT engine without a TM hit, </w:t>
      </w:r>
      <w:proofErr w:type="spellStart"/>
      <w:r>
        <w:t>MigotoAI</w:t>
      </w:r>
      <w:proofErr w:type="spellEnd"/>
      <w:r>
        <w:t xml:space="preserve"> supports an optional LLM post-edit step via pipeli</w:t>
      </w:r>
      <w:r>
        <w:t>ne/llm_enhancer.py. This layer is activated only when an API key is configured in the environment and is explicitly disabled for air-gapped deployments.</w:t>
      </w:r>
    </w:p>
    <w:p w:rsidR="0045155C" w:rsidRDefault="00F5604F">
      <w:r>
        <w:t xml:space="preserve">When active, the LLM post-editor (supporting </w:t>
      </w:r>
      <w:proofErr w:type="spellStart"/>
      <w:r>
        <w:t>Groq</w:t>
      </w:r>
      <w:proofErr w:type="spellEnd"/>
      <w:r>
        <w:t xml:space="preserve"> / Gemini / </w:t>
      </w:r>
      <w:proofErr w:type="spellStart"/>
      <w:r>
        <w:t>OpenRouter</w:t>
      </w:r>
      <w:proofErr w:type="spellEnd"/>
      <w:r>
        <w:t xml:space="preserve"> as provider options, all config</w:t>
      </w:r>
      <w:r>
        <w:t>urable) receives the source text, the NMT-produced translation, and a prompt that instructs it to:</w:t>
      </w:r>
    </w:p>
    <w:p w:rsidR="0045155C" w:rsidRDefault="00F5604F">
      <w:pPr>
        <w:numPr>
          <w:ilvl w:val="0"/>
          <w:numId w:val="6"/>
        </w:numPr>
      </w:pPr>
      <w:r>
        <w:t>Fix grammar, word order, and unnatural phrasing</w:t>
      </w:r>
    </w:p>
    <w:p w:rsidR="0045155C" w:rsidRDefault="00F5604F">
      <w:pPr>
        <w:numPr>
          <w:ilvl w:val="0"/>
          <w:numId w:val="6"/>
        </w:numPr>
      </w:pPr>
      <w:r>
        <w:t>Preserve all proper nouns, scheme names, and numbers exactly as-is</w:t>
      </w:r>
    </w:p>
    <w:p w:rsidR="0045155C" w:rsidRDefault="00F5604F">
      <w:pPr>
        <w:numPr>
          <w:ilvl w:val="0"/>
          <w:numId w:val="6"/>
        </w:numPr>
      </w:pPr>
      <w:r>
        <w:t>Return only the corrected translation, no commentary</w:t>
      </w:r>
    </w:p>
    <w:p w:rsidR="0045155C" w:rsidRDefault="00F5604F">
      <w:r>
        <w:t xml:space="preserve">Batch enhancement is supported </w:t>
      </w:r>
      <w:r>
        <w:t>—</w:t>
      </w:r>
      <w:r>
        <w:t xml:space="preserve"> multiple segments are sent as a single JSON array in one LLM call, with strict output validation (array length must match input length; on mismatch, the raw NMT output is</w:t>
      </w:r>
      <w:r>
        <w:t xml:space="preserve"> retained). The system is fault-tolerant: any LLM call failure silently falls back to the raw NMT translation, so the pipeline never blocks on the optional enhancement layer.</w:t>
      </w:r>
    </w:p>
    <w:p w:rsidR="0045155C" w:rsidRDefault="00F5604F">
      <w:r>
        <w:rPr>
          <w:b/>
        </w:rPr>
        <w:t>Important:</w:t>
      </w:r>
      <w:r>
        <w:t xml:space="preserve"> The LLM enhancement layer is a post-edit assistant, not the translatio</w:t>
      </w:r>
      <w:r>
        <w:t xml:space="preserve">n engine. The NMT models are always the primary translators; the LLM only refines </w:t>
      </w:r>
      <w:r>
        <w:lastRenderedPageBreak/>
        <w:t xml:space="preserve">fluency. This distinction preserves the proprietary, offline-capable nature of the platform </w:t>
      </w:r>
      <w:r>
        <w:t>—</w:t>
      </w:r>
      <w:r>
        <w:t xml:space="preserve"> the core pipeline functions fully without LLM connectivity.</w:t>
      </w:r>
    </w:p>
    <w:p w:rsidR="0045155C" w:rsidRDefault="00F5604F">
      <w:pPr>
        <w:pStyle w:val="Heading3"/>
      </w:pPr>
      <w:r>
        <w:t>3.3 Human Review and</w:t>
      </w:r>
      <w:r>
        <w:t xml:space="preserve"> Correction Loop</w:t>
      </w:r>
    </w:p>
    <w:p w:rsidR="0045155C" w:rsidRDefault="00F5604F">
      <w:r>
        <w:t xml:space="preserve">The </w:t>
      </w:r>
      <w:proofErr w:type="spellStart"/>
      <w:r>
        <w:t>MigotoAI</w:t>
      </w:r>
      <w:proofErr w:type="spellEnd"/>
      <w:r>
        <w:t xml:space="preserve"> platform includes a structured human review interface (</w:t>
      </w:r>
      <w:proofErr w:type="spellStart"/>
      <w:r>
        <w:t>ui</w:t>
      </w:r>
      <w:proofErr w:type="spellEnd"/>
      <w:r>
        <w:t xml:space="preserve">/reviewer.py, exposed as the Human Review tab in the </w:t>
      </w:r>
      <w:proofErr w:type="spellStart"/>
      <w:r>
        <w:t>Gradio</w:t>
      </w:r>
      <w:proofErr w:type="spellEnd"/>
      <w:r>
        <w:t>-based platform UI) where native language reviewers can:</w:t>
      </w:r>
    </w:p>
    <w:p w:rsidR="0045155C" w:rsidRDefault="00F5604F">
      <w:pPr>
        <w:numPr>
          <w:ilvl w:val="0"/>
          <w:numId w:val="7"/>
        </w:numPr>
      </w:pPr>
      <w:r>
        <w:t>Review translated segments alongside the source text</w:t>
      </w:r>
    </w:p>
    <w:p w:rsidR="0045155C" w:rsidRDefault="00F5604F">
      <w:pPr>
        <w:numPr>
          <w:ilvl w:val="0"/>
          <w:numId w:val="7"/>
        </w:numPr>
      </w:pPr>
      <w:r>
        <w:t>Approve, correct, or reject individual segments</w:t>
      </w:r>
    </w:p>
    <w:p w:rsidR="0045155C" w:rsidRDefault="00F5604F">
      <w:pPr>
        <w:numPr>
          <w:ilvl w:val="0"/>
          <w:numId w:val="7"/>
        </w:numPr>
      </w:pPr>
      <w:r>
        <w:t>Add inline comments</w:t>
      </w:r>
    </w:p>
    <w:p w:rsidR="0045155C" w:rsidRDefault="00F5604F">
      <w:pPr>
        <w:numPr>
          <w:ilvl w:val="0"/>
          <w:numId w:val="7"/>
        </w:numPr>
      </w:pPr>
      <w:r>
        <w:t>Export a signed review certificate (DOCX) attributing review to a named reviewer</w:t>
      </w:r>
    </w:p>
    <w:p w:rsidR="0045155C" w:rsidRDefault="00F5604F">
      <w:r>
        <w:t>Every correction submitted through the review interface is written to the human feedback store (Section 3.1</w:t>
      </w:r>
      <w:r>
        <w:t>) and simultaneously captured as a supervised training pair for the model improvement loop.</w:t>
      </w:r>
    </w:p>
    <w:p w:rsidR="0045155C" w:rsidRDefault="00F5604F">
      <w:r>
        <w:rPr>
          <w:b/>
        </w:rPr>
        <w:t>Training feedback loop:</w:t>
      </w:r>
      <w:r>
        <w:t xml:space="preserve"> When human feedback records are exported for fine-tuning via </w:t>
      </w:r>
      <w:proofErr w:type="spellStart"/>
      <w:r>
        <w:t>export_for_</w:t>
      </w:r>
      <w:proofErr w:type="gramStart"/>
      <w:r>
        <w:t>finetuning</w:t>
      </w:r>
      <w:proofErr w:type="spellEnd"/>
      <w:r>
        <w:t>(</w:t>
      </w:r>
      <w:proofErr w:type="gramEnd"/>
      <w:r>
        <w:t xml:space="preserve">), human-corrected pairs are </w:t>
      </w:r>
      <w:proofErr w:type="spellStart"/>
      <w:r>
        <w:t>upweighted</w:t>
      </w:r>
      <w:proofErr w:type="spellEnd"/>
      <w:r>
        <w:t xml:space="preserve"> 3</w:t>
      </w:r>
      <w:r>
        <w:t>×</w:t>
      </w:r>
      <w:r>
        <w:t xml:space="preserve"> relative to go</w:t>
      </w:r>
      <w:r>
        <w:t xml:space="preserve">vernment TM entries </w:t>
      </w:r>
      <w:r>
        <w:t>—</w:t>
      </w:r>
      <w:r>
        <w:t xml:space="preserve"> reflecting the higher signal value of a domain-specific correction over a general reference translation. This ensures the model improves precisely on the failure modes it encounters in KB course content.</w:t>
      </w:r>
    </w:p>
    <w:p w:rsidR="0045155C" w:rsidRDefault="00F5604F">
      <w:r>
        <w:rPr>
          <w:noProof/>
          <w:lang w:val="en-IN" w:eastAsia="en-IN"/>
        </w:rPr>
        <w:lastRenderedPageBreak/>
        <w:drawing>
          <wp:inline distT="0" distB="0" distL="0" distR="0">
            <wp:extent cx="2857500" cy="8782050"/>
            <wp:effectExtent l="0" t="0" r="0" b="0"/>
            <wp:docPr id="5" name="image-I55SlSfqckQIFLipNpitg.png"/>
            <wp:cNvGraphicFramePr/>
            <a:graphic xmlns:a="http://schemas.openxmlformats.org/drawingml/2006/main">
              <a:graphicData uri="http://schemas.openxmlformats.org/drawingml/2006/picture">
                <pic:pic xmlns:pic="http://schemas.openxmlformats.org/drawingml/2006/picture">
                  <pic:nvPicPr>
                    <pic:cNvPr id="5" name="image-I55SlSfqckQIFLipNpitg.png"/>
                    <pic:cNvPicPr/>
                  </pic:nvPicPr>
                  <pic:blipFill>
                    <a:blip r:embed="rId9" cstate="print"/>
                    <a:srcRect/>
                    <a:stretch>
                      <a:fillRect/>
                    </a:stretch>
                  </pic:blipFill>
                  <pic:spPr>
                    <a:xfrm>
                      <a:off x="0" y="0"/>
                      <a:ext cx="2857500" cy="8782050"/>
                    </a:xfrm>
                    <a:prstGeom prst="rect">
                      <a:avLst/>
                    </a:prstGeom>
                  </pic:spPr>
                </pic:pic>
              </a:graphicData>
            </a:graphic>
          </wp:inline>
        </w:drawing>
      </w:r>
    </w:p>
    <w:p w:rsidR="0045155C" w:rsidRDefault="00F5604F">
      <w:pPr>
        <w:pStyle w:val="Heading2"/>
      </w:pPr>
      <w:r>
        <w:lastRenderedPageBreak/>
        <w:t xml:space="preserve">4. Glossary and Terminology </w:t>
      </w:r>
      <w:r>
        <w:t>Management</w:t>
      </w:r>
    </w:p>
    <w:p w:rsidR="0045155C" w:rsidRDefault="00F5604F">
      <w:pPr>
        <w:pStyle w:val="Heading3"/>
      </w:pPr>
      <w:r>
        <w:t>4.1 Per-Language Domain Glossaries</w:t>
      </w:r>
    </w:p>
    <w:p w:rsidR="0045155C" w:rsidRDefault="00F5604F">
      <w:proofErr w:type="spellStart"/>
      <w:r>
        <w:t>MigotoAI</w:t>
      </w:r>
      <w:proofErr w:type="spellEnd"/>
      <w:r>
        <w:t xml:space="preserve"> maintains a dedicated glossary file for each of the 22 target languages at glossary/&lt;</w:t>
      </w:r>
      <w:proofErr w:type="spellStart"/>
      <w:r>
        <w:t>lang_code</w:t>
      </w:r>
      <w:proofErr w:type="spellEnd"/>
      <w:proofErr w:type="gramStart"/>
      <w:r>
        <w:t>&gt;.</w:t>
      </w:r>
      <w:proofErr w:type="spellStart"/>
      <w:r>
        <w:t>json</w:t>
      </w:r>
      <w:proofErr w:type="spellEnd"/>
      <w:proofErr w:type="gramEnd"/>
      <w:r>
        <w:t xml:space="preserve">. Each glossary is a curated map of English source terms to their </w:t>
      </w:r>
      <w:proofErr w:type="spellStart"/>
      <w:r>
        <w:t>standardised</w:t>
      </w:r>
      <w:proofErr w:type="spellEnd"/>
      <w:r>
        <w:t xml:space="preserve"> translations in the ta</w:t>
      </w:r>
      <w:r>
        <w:t>rget language, covering:</w:t>
      </w:r>
    </w:p>
    <w:p w:rsidR="0045155C" w:rsidRDefault="00F5604F">
      <w:pPr>
        <w:numPr>
          <w:ilvl w:val="0"/>
          <w:numId w:val="8"/>
        </w:numPr>
      </w:pPr>
      <w:r>
        <w:t>Indian administrative and governance terminology (scheme names, ministry titles, statutory terms)</w:t>
      </w:r>
    </w:p>
    <w:p w:rsidR="0045155C" w:rsidRDefault="00F5604F">
      <w:pPr>
        <w:numPr>
          <w:ilvl w:val="0"/>
          <w:numId w:val="8"/>
        </w:numPr>
      </w:pPr>
      <w:proofErr w:type="spellStart"/>
      <w:r>
        <w:t>iGOT</w:t>
      </w:r>
      <w:proofErr w:type="spellEnd"/>
      <w:r>
        <w:t xml:space="preserve"> </w:t>
      </w:r>
      <w:proofErr w:type="spellStart"/>
      <w:r>
        <w:t>Karmayogi</w:t>
      </w:r>
      <w:proofErr w:type="spellEnd"/>
      <w:r>
        <w:t xml:space="preserve"> platform-specific vocabulary (competency framework terms, learning outcome labels)</w:t>
      </w:r>
    </w:p>
    <w:p w:rsidR="0045155C" w:rsidRDefault="00F5604F">
      <w:pPr>
        <w:numPr>
          <w:ilvl w:val="0"/>
          <w:numId w:val="8"/>
        </w:numPr>
      </w:pPr>
      <w:r>
        <w:t>Civil-service training domain terms</w:t>
      </w:r>
    </w:p>
    <w:p w:rsidR="0045155C" w:rsidRDefault="00F5604F">
      <w:pPr>
        <w:numPr>
          <w:ilvl w:val="0"/>
          <w:numId w:val="8"/>
        </w:numPr>
      </w:pPr>
      <w:r>
        <w:t>Technical and professional terms with approved translations</w:t>
      </w:r>
    </w:p>
    <w:p w:rsidR="0045155C" w:rsidRDefault="00F5604F">
      <w:r>
        <w:t xml:space="preserve">At inference time, the </w:t>
      </w:r>
      <w:proofErr w:type="spellStart"/>
      <w:r>
        <w:t>GlossaryManager</w:t>
      </w:r>
      <w:proofErr w:type="spellEnd"/>
      <w:r>
        <w:t xml:space="preserve"> (pipeline/glossary.py) injects glossary terms into the translation call, ensuring that approved terminology is used consistently regardless of which NMT eng</w:t>
      </w:r>
      <w:r>
        <w:t>ine handles the segment. Glossary enforcement is applied before quality scoring, so a segment using an approved glossary term is not incorrectly flagged for terminology inconsistency.</w:t>
      </w:r>
    </w:p>
    <w:p w:rsidR="0045155C" w:rsidRDefault="00F5604F">
      <w:pPr>
        <w:pStyle w:val="Heading3"/>
      </w:pPr>
      <w:r>
        <w:t>4.2 Do-Not-Translate (DNT) Registry</w:t>
      </w:r>
    </w:p>
    <w:p w:rsidR="0045155C" w:rsidRDefault="00F5604F">
      <w:r>
        <w:t>The DNT registry is implemented as p</w:t>
      </w:r>
      <w:r>
        <w:t>art of the non-translatable token protection layer (Section 2.3). Protected entity categories include:</w:t>
      </w:r>
    </w:p>
    <w:p w:rsidR="0045155C" w:rsidRDefault="00F5604F">
      <w:pPr>
        <w:numPr>
          <w:ilvl w:val="0"/>
          <w:numId w:val="9"/>
        </w:numPr>
      </w:pPr>
      <w:r>
        <w:t>Trademark and product names</w:t>
      </w:r>
    </w:p>
    <w:p w:rsidR="0045155C" w:rsidRDefault="00F5604F">
      <w:pPr>
        <w:numPr>
          <w:ilvl w:val="0"/>
          <w:numId w:val="9"/>
        </w:numPr>
      </w:pPr>
      <w:r>
        <w:t xml:space="preserve">Government scheme and </w:t>
      </w:r>
      <w:proofErr w:type="spellStart"/>
      <w:r>
        <w:t>programme</w:t>
      </w:r>
      <w:proofErr w:type="spellEnd"/>
      <w:r>
        <w:t xml:space="preserve"> names (PMMY, PMJDY, Mission </w:t>
      </w:r>
      <w:proofErr w:type="spellStart"/>
      <w:r>
        <w:t>Karmayogi</w:t>
      </w:r>
      <w:proofErr w:type="spellEnd"/>
      <w:r>
        <w:t xml:space="preserve">, </w:t>
      </w:r>
      <w:proofErr w:type="spellStart"/>
      <w:r>
        <w:t>iGOT</w:t>
      </w:r>
      <w:proofErr w:type="spellEnd"/>
      <w:r>
        <w:t>, etc.)</w:t>
      </w:r>
    </w:p>
    <w:p w:rsidR="0045155C" w:rsidRDefault="00F5604F">
      <w:pPr>
        <w:numPr>
          <w:ilvl w:val="0"/>
          <w:numId w:val="9"/>
        </w:numPr>
      </w:pPr>
      <w:r>
        <w:t>Statutory titles and designations</w:t>
      </w:r>
    </w:p>
    <w:p w:rsidR="0045155C" w:rsidRDefault="00F5604F">
      <w:pPr>
        <w:numPr>
          <w:ilvl w:val="0"/>
          <w:numId w:val="9"/>
        </w:numPr>
      </w:pPr>
      <w:r>
        <w:t>Acronyms defined in the source</w:t>
      </w:r>
    </w:p>
    <w:p w:rsidR="0045155C" w:rsidRDefault="00F5604F">
      <w:pPr>
        <w:numPr>
          <w:ilvl w:val="0"/>
          <w:numId w:val="9"/>
        </w:numPr>
      </w:pPr>
      <w:r>
        <w:t>URLs, file paths, and system identifiers</w:t>
      </w:r>
    </w:p>
    <w:p w:rsidR="0045155C" w:rsidRDefault="00F5604F">
      <w:pPr>
        <w:numPr>
          <w:ilvl w:val="0"/>
          <w:numId w:val="9"/>
        </w:numPr>
      </w:pPr>
      <w:r>
        <w:t>Numeric codes, reference numbers, and measurements</w:t>
      </w:r>
    </w:p>
    <w:p w:rsidR="0045155C" w:rsidRDefault="00F5604F">
      <w:r>
        <w:t xml:space="preserve">DNT enforcement is deterministic </w:t>
      </w:r>
      <w:r>
        <w:t>—</w:t>
      </w:r>
      <w:r>
        <w:t xml:space="preserve"> entities are masked before the text reaches any translation engine and restored verbatim after. No</w:t>
      </w:r>
      <w:r>
        <w:t xml:space="preserve"> model sampling or probabilistic translation can alter a DNT-protected string. This is the engineering guarantee behind the claim that "scheme names and statutory titles survive translation unchanged."</w:t>
      </w:r>
    </w:p>
    <w:p w:rsidR="0045155C" w:rsidRDefault="00F5604F">
      <w:pPr>
        <w:pStyle w:val="Heading3"/>
      </w:pPr>
      <w:r>
        <w:t>4.3 Translation Memory as Terminology Seed</w:t>
      </w:r>
    </w:p>
    <w:p w:rsidR="0045155C" w:rsidRDefault="00F5604F">
      <w:r>
        <w:t>The governm</w:t>
      </w:r>
      <w:r>
        <w:t>ent TM (</w:t>
      </w:r>
      <w:proofErr w:type="spellStart"/>
      <w:r>
        <w:t>govt_</w:t>
      </w:r>
      <w:proofErr w:type="gramStart"/>
      <w:r>
        <w:t>tm.jsonl</w:t>
      </w:r>
      <w:proofErr w:type="spellEnd"/>
      <w:proofErr w:type="gramEnd"/>
      <w:r>
        <w:t>) functions as both a translation cache and a terminology seed layer. Domain terms added to the TM via:</w:t>
      </w:r>
    </w:p>
    <w:p w:rsidR="0045155C" w:rsidRDefault="00F5604F">
      <w:r>
        <w:rPr>
          <w:rFonts w:ascii="Courier" w:hAnsi="Courier"/>
        </w:rPr>
        <w:t>python scripts/translation_memory.py add \   --</w:t>
      </w:r>
      <w:proofErr w:type="spellStart"/>
      <w:r>
        <w:rPr>
          <w:rFonts w:ascii="Courier" w:hAnsi="Courier"/>
        </w:rPr>
        <w:t>src</w:t>
      </w:r>
      <w:proofErr w:type="spellEnd"/>
      <w:r>
        <w:rPr>
          <w:rFonts w:ascii="Courier" w:hAnsi="Courier"/>
        </w:rPr>
        <w:t xml:space="preserve"> "Competency Framework" \   --</w:t>
      </w:r>
      <w:proofErr w:type="spellStart"/>
      <w:r>
        <w:rPr>
          <w:rFonts w:ascii="Courier" w:hAnsi="Courier"/>
        </w:rPr>
        <w:t>tgt</w:t>
      </w:r>
      <w:proofErr w:type="spellEnd"/>
      <w:r>
        <w:rPr>
          <w:rFonts w:ascii="Courier" w:hAnsi="Courier"/>
        </w:rPr>
        <w:t xml:space="preserve"> "</w:t>
      </w:r>
      <w:proofErr w:type="spellStart"/>
      <w:r>
        <w:rPr>
          <w:rFonts w:ascii="Courier" w:hAnsi="Courier"/>
        </w:rPr>
        <w:t>दक्षता</w:t>
      </w:r>
      <w:proofErr w:type="spellEnd"/>
      <w:r>
        <w:rPr>
          <w:rFonts w:ascii="Courier" w:hAnsi="Courier"/>
        </w:rPr>
        <w:t xml:space="preserve"> </w:t>
      </w:r>
      <w:proofErr w:type="spellStart"/>
      <w:r>
        <w:rPr>
          <w:rFonts w:ascii="Courier" w:hAnsi="Courier"/>
        </w:rPr>
        <w:t>ढांचा</w:t>
      </w:r>
      <w:proofErr w:type="spellEnd"/>
      <w:r>
        <w:rPr>
          <w:rFonts w:ascii="Courier" w:hAnsi="Courier"/>
        </w:rPr>
        <w:t>" \   --</w:t>
      </w:r>
      <w:proofErr w:type="spellStart"/>
      <w:r>
        <w:rPr>
          <w:rFonts w:ascii="Courier" w:hAnsi="Courier"/>
        </w:rPr>
        <w:t>tgt-lang</w:t>
      </w:r>
      <w:proofErr w:type="spellEnd"/>
      <w:r>
        <w:rPr>
          <w:rFonts w:ascii="Courier" w:hAnsi="Courier"/>
        </w:rPr>
        <w:t xml:space="preserve"> </w:t>
      </w:r>
      <w:proofErr w:type="spellStart"/>
      <w:r>
        <w:rPr>
          <w:rFonts w:ascii="Courier" w:hAnsi="Courier"/>
        </w:rPr>
        <w:t>hin</w:t>
      </w:r>
      <w:proofErr w:type="spellEnd"/>
      <w:r>
        <w:rPr>
          <w:rFonts w:ascii="Courier" w:hAnsi="Courier"/>
        </w:rPr>
        <w:t xml:space="preserve"> \   --domain </w:t>
      </w:r>
      <w:r>
        <w:rPr>
          <w:rFonts w:ascii="Courier" w:hAnsi="Courier"/>
        </w:rPr>
        <w:t xml:space="preserve">government </w:t>
      </w:r>
    </w:p>
    <w:p w:rsidR="0045155C" w:rsidRDefault="00F5604F">
      <w:r>
        <w:lastRenderedPageBreak/>
        <w:t>...are immediately available for exact and fuzzy matching on the next pipeline run for that language, without requiring a model retrain. This allows rapid onboarding of KB-supplied terminology updates between monthly batches.</w:t>
      </w:r>
    </w:p>
    <w:p w:rsidR="0045155C" w:rsidRDefault="00F5604F">
      <w:pPr>
        <w:pStyle w:val="Heading3"/>
      </w:pPr>
      <w:r>
        <w:t>4.4 End-of-Contrac</w:t>
      </w:r>
      <w:r>
        <w:t>t Glossary Export</w:t>
      </w:r>
    </w:p>
    <w:p w:rsidR="0045155C" w:rsidRDefault="00F5604F">
      <w:r>
        <w:t xml:space="preserve">The consolidated, </w:t>
      </w:r>
      <w:proofErr w:type="spellStart"/>
      <w:r>
        <w:t>standardised</w:t>
      </w:r>
      <w:proofErr w:type="spellEnd"/>
      <w:r>
        <w:t xml:space="preserve"> glossary of translated terms </w:t>
      </w:r>
      <w:r>
        <w:t>—</w:t>
      </w:r>
      <w:r>
        <w:t xml:space="preserve"> required as Deliverable 4.6 under the </w:t>
      </w:r>
      <w:proofErr w:type="spellStart"/>
      <w:r>
        <w:t>ToR</w:t>
      </w:r>
      <w:proofErr w:type="spellEnd"/>
      <w:r>
        <w:t xml:space="preserve"> </w:t>
      </w:r>
      <w:r>
        <w:t>—</w:t>
      </w:r>
      <w:r>
        <w:t xml:space="preserve"> is generated by </w:t>
      </w:r>
      <w:proofErr w:type="spellStart"/>
      <w:r>
        <w:t>generate_completion_</w:t>
      </w:r>
      <w:proofErr w:type="gramStart"/>
      <w:r>
        <w:t>report</w:t>
      </w:r>
      <w:proofErr w:type="spellEnd"/>
      <w:r>
        <w:t>(</w:t>
      </w:r>
      <w:proofErr w:type="gramEnd"/>
      <w:r>
        <w:t>) and included in the Completion Report DOCX with a three-column table: English Term | La</w:t>
      </w:r>
      <w:r>
        <w:t xml:space="preserve">nguage | </w:t>
      </w:r>
      <w:proofErr w:type="spellStart"/>
      <w:r>
        <w:t>Standardised</w:t>
      </w:r>
      <w:proofErr w:type="spellEnd"/>
      <w:r>
        <w:t xml:space="preserve"> Translation, covering all approved terms across all delivered languages.</w:t>
      </w:r>
    </w:p>
    <w:p w:rsidR="0045155C" w:rsidRDefault="00F5604F">
      <w:pPr>
        <w:pStyle w:val="Heading2"/>
      </w:pPr>
      <w:r>
        <w:t xml:space="preserve">5. Proprietary Platform </w:t>
      </w:r>
      <w:r>
        <w:t>—</w:t>
      </w:r>
      <w:r>
        <w:t xml:space="preserve"> Evidence of Ownership and Capability</w:t>
      </w:r>
    </w:p>
    <w:p w:rsidR="0045155C" w:rsidRDefault="00F5604F">
      <w:pPr>
        <w:pStyle w:val="Heading3"/>
      </w:pPr>
      <w:r>
        <w:t>5.1 What Makes This Proprietary</w:t>
      </w:r>
    </w:p>
    <w:p w:rsidR="0045155C" w:rsidRDefault="00F5604F">
      <w:proofErr w:type="spellStart"/>
      <w:r>
        <w:t>MigotoAI</w:t>
      </w:r>
      <w:proofErr w:type="spellEnd"/>
      <w:r>
        <w:t xml:space="preserve"> is distinguished from off-the-shelf or API-dependent tran</w:t>
      </w:r>
      <w:r>
        <w:t>slation solutions on five dimensions:</w:t>
      </w:r>
    </w:p>
    <w:p w:rsidR="0045155C" w:rsidRDefault="00F5604F">
      <w:r>
        <w:rPr>
          <w:b/>
        </w:rPr>
        <w:t xml:space="preserve">1. </w:t>
      </w:r>
      <w:proofErr w:type="spellStart"/>
      <w:r>
        <w:rPr>
          <w:b/>
        </w:rPr>
        <w:t>Novac</w:t>
      </w:r>
      <w:proofErr w:type="spellEnd"/>
      <w:r>
        <w:rPr>
          <w:b/>
        </w:rPr>
        <w:t>-owned fine-tuned model weights</w:t>
      </w:r>
      <w:r>
        <w:t xml:space="preserve"> The IndicTrans2 checkpoints used by the pipeline are not the public base model weights. They are fine-tuned checkpoint files maintained at checkpoints/</w:t>
      </w:r>
      <w:proofErr w:type="spellStart"/>
      <w:r>
        <w:t>indictrans</w:t>
      </w:r>
      <w:proofErr w:type="spellEnd"/>
      <w:r>
        <w:t>/</w:t>
      </w:r>
      <w:proofErr w:type="spellStart"/>
      <w:r>
        <w:t>en_indic</w:t>
      </w:r>
      <w:proofErr w:type="spellEnd"/>
      <w:r>
        <w:t xml:space="preserve">/best/, </w:t>
      </w:r>
      <w:proofErr w:type="spellStart"/>
      <w:r>
        <w:t>indic_en</w:t>
      </w:r>
      <w:proofErr w:type="spellEnd"/>
      <w:r>
        <w:t xml:space="preserve">/best/, and </w:t>
      </w:r>
      <w:proofErr w:type="spellStart"/>
      <w:r>
        <w:t>indic_indic</w:t>
      </w:r>
      <w:proofErr w:type="spellEnd"/>
      <w:r>
        <w:t>/best/. The fine-tuning pipeline (</w:t>
      </w:r>
      <w:proofErr w:type="spellStart"/>
      <w:r>
        <w:t>finetune</w:t>
      </w:r>
      <w:proofErr w:type="spellEnd"/>
      <w:r>
        <w:t>/finetune_indictrans.py), training data (datasets/parallel/&lt;</w:t>
      </w:r>
      <w:proofErr w:type="spellStart"/>
      <w:r>
        <w:t>lang</w:t>
      </w:r>
      <w:proofErr w:type="spellEnd"/>
      <w:r>
        <w:t xml:space="preserve">&gt;/), and </w:t>
      </w:r>
      <w:proofErr w:type="spellStart"/>
      <w:r>
        <w:t>DeepSpeed</w:t>
      </w:r>
      <w:proofErr w:type="spellEnd"/>
      <w:r>
        <w:t xml:space="preserve"> multi-GPU training configuration (</w:t>
      </w:r>
      <w:proofErr w:type="spellStart"/>
      <w:r>
        <w:t>finetune</w:t>
      </w:r>
      <w:proofErr w:type="spellEnd"/>
      <w:r>
        <w:t xml:space="preserve">/ds_zero3.json) are </w:t>
      </w:r>
      <w:proofErr w:type="spellStart"/>
      <w:r>
        <w:t>Novac</w:t>
      </w:r>
      <w:proofErr w:type="spellEnd"/>
      <w:r>
        <w:t>-developed and maintained.</w:t>
      </w:r>
    </w:p>
    <w:p w:rsidR="0045155C" w:rsidRDefault="00F5604F">
      <w:r>
        <w:rPr>
          <w:b/>
        </w:rPr>
        <w:t>2. Cus</w:t>
      </w:r>
      <w:r>
        <w:rPr>
          <w:b/>
        </w:rPr>
        <w:t>tom quality scoring pipeline</w:t>
      </w:r>
      <w:r>
        <w:t xml:space="preserve"> The automated quality estimation system (pipeline/quality.py) is a </w:t>
      </w:r>
      <w:proofErr w:type="spellStart"/>
      <w:r>
        <w:t>Novac</w:t>
      </w:r>
      <w:proofErr w:type="spellEnd"/>
      <w:r>
        <w:t xml:space="preserve">-developed multi-rule scorer with eight heuristic checks, </w:t>
      </w:r>
      <w:proofErr w:type="spellStart"/>
      <w:r>
        <w:t>ChrF</w:t>
      </w:r>
      <w:proofErr w:type="spellEnd"/>
      <w:r>
        <w:t xml:space="preserve"> character n-gram scoring, and a back-translation semantic drift detector. It is not a third-</w:t>
      </w:r>
      <w:r>
        <w:t xml:space="preserve">party QE tool. The scoring thresholds (Pass </w:t>
      </w:r>
      <w:r>
        <w:t>≥</w:t>
      </w:r>
      <w:r>
        <w:t xml:space="preserve"> 0.55, Review 0.30</w:t>
      </w:r>
      <w:r>
        <w:t>–</w:t>
      </w:r>
      <w:r>
        <w:t>0.55, Fail &lt; 0.30) are tuned for the Indian-language administrative translation context.</w:t>
      </w:r>
    </w:p>
    <w:p w:rsidR="0045155C" w:rsidRDefault="00F5604F">
      <w:r>
        <w:rPr>
          <w:b/>
        </w:rPr>
        <w:t>3. Proprietary token protection system</w:t>
      </w:r>
      <w:r>
        <w:t xml:space="preserve"> The three-tier placeholder system (__F__, __NT__, __FMT__) is a </w:t>
      </w:r>
      <w:proofErr w:type="spellStart"/>
      <w:r>
        <w:t>Novac</w:t>
      </w:r>
      <w:proofErr w:type="spellEnd"/>
      <w:r>
        <w:t>-built preprocessing layer. It is applied before any translation engine and restored after, across all three engines in the fallback chain. This is what guarantees factual correctness regardless of which NMT model handles a given segment.</w:t>
      </w:r>
    </w:p>
    <w:p w:rsidR="0045155C" w:rsidRDefault="00F5604F">
      <w:r>
        <w:rPr>
          <w:b/>
        </w:rPr>
        <w:t>4. Integrate</w:t>
      </w:r>
      <w:r>
        <w:rPr>
          <w:b/>
        </w:rPr>
        <w:t>d Translation Memory and correction loop</w:t>
      </w:r>
      <w:r>
        <w:t xml:space="preserve"> The TM architecture (scripts/translation_memory.py) </w:t>
      </w:r>
      <w:r>
        <w:t>—</w:t>
      </w:r>
      <w:r>
        <w:t xml:space="preserve"> including the dual-store design (</w:t>
      </w:r>
      <w:proofErr w:type="spellStart"/>
      <w:r>
        <w:t>govt</w:t>
      </w:r>
      <w:proofErr w:type="spellEnd"/>
      <w:r>
        <w:t xml:space="preserve"> TM + human feedback), the 85% fuzzy match threshold, the 3</w:t>
      </w:r>
      <w:r>
        <w:t>×</w:t>
      </w:r>
      <w:r>
        <w:t xml:space="preserve"> correction </w:t>
      </w:r>
      <w:proofErr w:type="spellStart"/>
      <w:r>
        <w:t>upweighting</w:t>
      </w:r>
      <w:proofErr w:type="spellEnd"/>
      <w:r>
        <w:t xml:space="preserve"> for fine-tuning export, and the immutabl</w:t>
      </w:r>
      <w:r>
        <w:t xml:space="preserve">e correction audit trail </w:t>
      </w:r>
      <w:r>
        <w:t>—</w:t>
      </w:r>
      <w:r>
        <w:t xml:space="preserve"> is entirely </w:t>
      </w:r>
      <w:proofErr w:type="spellStart"/>
      <w:r>
        <w:t>Novac</w:t>
      </w:r>
      <w:proofErr w:type="spellEnd"/>
      <w:r>
        <w:t>-built.</w:t>
      </w:r>
    </w:p>
    <w:p w:rsidR="0045155C" w:rsidRDefault="00F5604F">
      <w:r>
        <w:rPr>
          <w:b/>
        </w:rPr>
        <w:t>5. Complete offline pipeline</w:t>
      </w:r>
      <w:r>
        <w:t xml:space="preserve"> The end-to-end pipeline (ASR </w:t>
      </w:r>
      <w:r>
        <w:t>→</w:t>
      </w:r>
      <w:r>
        <w:t xml:space="preserve"> translate </w:t>
      </w:r>
      <w:r>
        <w:t>→</w:t>
      </w:r>
      <w:r>
        <w:t xml:space="preserve"> TTS </w:t>
      </w:r>
      <w:r>
        <w:t>→</w:t>
      </w:r>
      <w:r>
        <w:t xml:space="preserve"> audio assembly </w:t>
      </w:r>
      <w:r>
        <w:t>→</w:t>
      </w:r>
      <w:r>
        <w:t xml:space="preserve"> subtitle generation </w:t>
      </w:r>
      <w:r>
        <w:t>→</w:t>
      </w:r>
      <w:r>
        <w:t xml:space="preserve"> output packaging </w:t>
      </w:r>
      <w:r>
        <w:t>→</w:t>
      </w:r>
      <w:r>
        <w:t xml:space="preserve"> CBP upload) runs with zero external API calls. All model weights are</w:t>
      </w:r>
      <w:r>
        <w:t xml:space="preserve"> local. This is what satisfies </w:t>
      </w:r>
      <w:proofErr w:type="spellStart"/>
      <w:r>
        <w:t>GoI</w:t>
      </w:r>
      <w:proofErr w:type="spellEnd"/>
      <w:r>
        <w:t xml:space="preserve"> data residency requirements without any architectural compromise.</w:t>
      </w:r>
    </w:p>
    <w:p w:rsidR="0045155C" w:rsidRDefault="00F5604F">
      <w:pPr>
        <w:pStyle w:val="Heading3"/>
      </w:pPr>
      <w:r>
        <w:lastRenderedPageBreak/>
        <w:t>5.2 Platform Architectur</w:t>
      </w:r>
      <w:r>
        <w:t>e Summary</w:t>
      </w:r>
    </w:p>
    <w:p w:rsidR="00F5604F" w:rsidRDefault="00F5604F">
      <w:pPr>
        <w:pStyle w:val="Heading3"/>
      </w:pPr>
      <w:r w:rsidRPr="00F5604F">
        <w:rPr>
          <w:noProof/>
          <w:lang w:val="en-IN" w:eastAsia="en-IN"/>
        </w:rPr>
        <w:drawing>
          <wp:inline distT="0" distB="0" distL="0" distR="0" wp14:anchorId="5CF1E8C7" wp14:editId="477C133A">
            <wp:extent cx="4047471" cy="7516076"/>
            <wp:effectExtent l="0" t="0" r="0" b="0"/>
            <wp:docPr id="8" name="Picture 8" descr="D:\krithick_codes\migration 11-19\mermaid-diagram-2026-08-12-1635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krithick_codes\migration 11-19\mermaid-diagram-2026-08-12-163527.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67225" cy="7552759"/>
                    </a:xfrm>
                    <a:prstGeom prst="rect">
                      <a:avLst/>
                    </a:prstGeom>
                    <a:noFill/>
                    <a:ln>
                      <a:noFill/>
                    </a:ln>
                  </pic:spPr>
                </pic:pic>
              </a:graphicData>
            </a:graphic>
          </wp:inline>
        </w:drawing>
      </w:r>
    </w:p>
    <w:p w:rsidR="00F5604F" w:rsidRDefault="00F5604F">
      <w:pPr>
        <w:pStyle w:val="Heading3"/>
      </w:pPr>
    </w:p>
    <w:p w:rsidR="0045155C" w:rsidRDefault="00F5604F">
      <w:pPr>
        <w:pStyle w:val="Heading3"/>
      </w:pPr>
      <w:r>
        <w:t>5.3 Supported Languages and Model Coverage</w:t>
      </w:r>
    </w:p>
    <w:p w:rsidR="0045155C" w:rsidRDefault="00F5604F">
      <w:r>
        <w:t>All 22 constitutionally scheduled Indian languages are covered:</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4A0" w:firstRow="1" w:lastRow="0" w:firstColumn="1" w:lastColumn="0" w:noHBand="0" w:noVBand="1"/>
      </w:tblPr>
      <w:tblGrid>
        <w:gridCol w:w="564"/>
        <w:gridCol w:w="1404"/>
        <w:gridCol w:w="831"/>
        <w:gridCol w:w="1431"/>
        <w:gridCol w:w="2650"/>
      </w:tblGrid>
      <w:tr w:rsidR="0045155C">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45155C" w:rsidRDefault="00F5604F">
            <w:r>
              <w:t>#</w:t>
            </w:r>
          </w:p>
        </w:tc>
        <w:tc>
          <w:tcPr>
            <w:tcW w:w="0" w:type="auto"/>
            <w:tcBorders>
              <w:top w:val="single" w:sz="1" w:space="0" w:color="000000"/>
              <w:left w:val="single" w:sz="1" w:space="0" w:color="000000"/>
              <w:bottom w:val="single" w:sz="1" w:space="0" w:color="000000"/>
              <w:right w:val="single" w:sz="1" w:space="0" w:color="000000"/>
            </w:tcBorders>
          </w:tcPr>
          <w:p w:rsidR="0045155C" w:rsidRDefault="00F5604F">
            <w:r>
              <w:t>Language</w:t>
            </w:r>
          </w:p>
        </w:tc>
        <w:tc>
          <w:tcPr>
            <w:tcW w:w="0" w:type="auto"/>
            <w:tcBorders>
              <w:top w:val="single" w:sz="1" w:space="0" w:color="000000"/>
              <w:left w:val="single" w:sz="1" w:space="0" w:color="000000"/>
              <w:bottom w:val="single" w:sz="1" w:space="0" w:color="000000"/>
              <w:right w:val="single" w:sz="1" w:space="0" w:color="000000"/>
            </w:tcBorders>
          </w:tcPr>
          <w:p w:rsidR="0045155C" w:rsidRDefault="00F5604F">
            <w:r>
              <w:t>Code</w:t>
            </w:r>
          </w:p>
        </w:tc>
        <w:tc>
          <w:tcPr>
            <w:tcW w:w="0" w:type="auto"/>
            <w:tcBorders>
              <w:top w:val="single" w:sz="1" w:space="0" w:color="000000"/>
              <w:left w:val="single" w:sz="1" w:space="0" w:color="000000"/>
              <w:bottom w:val="single" w:sz="1" w:space="0" w:color="000000"/>
              <w:right w:val="single" w:sz="1" w:space="0" w:color="000000"/>
            </w:tcBorders>
          </w:tcPr>
          <w:p w:rsidR="0045155C" w:rsidRDefault="00F5604F">
            <w:r>
              <w:t>Script</w:t>
            </w:r>
          </w:p>
        </w:tc>
        <w:tc>
          <w:tcPr>
            <w:tcW w:w="0" w:type="auto"/>
            <w:tcBorders>
              <w:top w:val="single" w:sz="1" w:space="0" w:color="000000"/>
              <w:left w:val="single" w:sz="1" w:space="0" w:color="000000"/>
              <w:bottom w:val="single" w:sz="1" w:space="0" w:color="000000"/>
              <w:right w:val="single" w:sz="1" w:space="0" w:color="000000"/>
            </w:tcBorders>
          </w:tcPr>
          <w:p w:rsidR="0045155C" w:rsidRDefault="00F5604F">
            <w:r>
              <w:t>Primary Engine</w:t>
            </w:r>
          </w:p>
        </w:tc>
      </w:tr>
      <w:tr w:rsidR="0045155C">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45155C" w:rsidRDefault="00F5604F">
            <w:r>
              <w:t>1</w:t>
            </w:r>
          </w:p>
        </w:tc>
        <w:tc>
          <w:tcPr>
            <w:tcW w:w="0" w:type="auto"/>
            <w:tcBorders>
              <w:top w:val="single" w:sz="1" w:space="0" w:color="000000"/>
              <w:left w:val="single" w:sz="1" w:space="0" w:color="000000"/>
              <w:bottom w:val="single" w:sz="1" w:space="0" w:color="000000"/>
              <w:right w:val="single" w:sz="1" w:space="0" w:color="000000"/>
            </w:tcBorders>
          </w:tcPr>
          <w:p w:rsidR="0045155C" w:rsidRDefault="00F5604F">
            <w:r>
              <w:t>Assamese</w:t>
            </w:r>
          </w:p>
        </w:tc>
        <w:tc>
          <w:tcPr>
            <w:tcW w:w="0" w:type="auto"/>
            <w:tcBorders>
              <w:top w:val="single" w:sz="1" w:space="0" w:color="000000"/>
              <w:left w:val="single" w:sz="1" w:space="0" w:color="000000"/>
              <w:bottom w:val="single" w:sz="1" w:space="0" w:color="000000"/>
              <w:right w:val="single" w:sz="1" w:space="0" w:color="000000"/>
            </w:tcBorders>
          </w:tcPr>
          <w:p w:rsidR="0045155C" w:rsidRDefault="00F5604F">
            <w:proofErr w:type="spellStart"/>
            <w:r>
              <w:t>asm</w:t>
            </w:r>
            <w:proofErr w:type="spellEnd"/>
          </w:p>
        </w:tc>
        <w:tc>
          <w:tcPr>
            <w:tcW w:w="0" w:type="auto"/>
            <w:tcBorders>
              <w:top w:val="single" w:sz="1" w:space="0" w:color="000000"/>
              <w:left w:val="single" w:sz="1" w:space="0" w:color="000000"/>
              <w:bottom w:val="single" w:sz="1" w:space="0" w:color="000000"/>
              <w:right w:val="single" w:sz="1" w:space="0" w:color="000000"/>
            </w:tcBorders>
          </w:tcPr>
          <w:p w:rsidR="0045155C" w:rsidRDefault="00F5604F">
            <w:r>
              <w:t>Bengali</w:t>
            </w:r>
          </w:p>
        </w:tc>
        <w:tc>
          <w:tcPr>
            <w:tcW w:w="0" w:type="auto"/>
            <w:tcBorders>
              <w:top w:val="single" w:sz="1" w:space="0" w:color="000000"/>
              <w:left w:val="single" w:sz="1" w:space="0" w:color="000000"/>
              <w:bottom w:val="single" w:sz="1" w:space="0" w:color="000000"/>
              <w:right w:val="single" w:sz="1" w:space="0" w:color="000000"/>
            </w:tcBorders>
          </w:tcPr>
          <w:p w:rsidR="0045155C" w:rsidRDefault="00F5604F">
            <w:r>
              <w:t>IndicTrans2</w:t>
            </w:r>
          </w:p>
        </w:tc>
      </w:tr>
      <w:tr w:rsidR="0045155C">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45155C" w:rsidRDefault="00F5604F">
            <w:r>
              <w:t>2</w:t>
            </w:r>
          </w:p>
        </w:tc>
        <w:tc>
          <w:tcPr>
            <w:tcW w:w="0" w:type="auto"/>
            <w:tcBorders>
              <w:top w:val="single" w:sz="1" w:space="0" w:color="000000"/>
              <w:left w:val="single" w:sz="1" w:space="0" w:color="000000"/>
              <w:bottom w:val="single" w:sz="1" w:space="0" w:color="000000"/>
              <w:right w:val="single" w:sz="1" w:space="0" w:color="000000"/>
            </w:tcBorders>
          </w:tcPr>
          <w:p w:rsidR="0045155C" w:rsidRDefault="00F5604F">
            <w:r>
              <w:t>Bengali</w:t>
            </w:r>
          </w:p>
        </w:tc>
        <w:tc>
          <w:tcPr>
            <w:tcW w:w="0" w:type="auto"/>
            <w:tcBorders>
              <w:top w:val="single" w:sz="1" w:space="0" w:color="000000"/>
              <w:left w:val="single" w:sz="1" w:space="0" w:color="000000"/>
              <w:bottom w:val="single" w:sz="1" w:space="0" w:color="000000"/>
              <w:right w:val="single" w:sz="1" w:space="0" w:color="000000"/>
            </w:tcBorders>
          </w:tcPr>
          <w:p w:rsidR="0045155C" w:rsidRDefault="00F5604F">
            <w:r>
              <w:t>ben</w:t>
            </w:r>
          </w:p>
        </w:tc>
        <w:tc>
          <w:tcPr>
            <w:tcW w:w="0" w:type="auto"/>
            <w:tcBorders>
              <w:top w:val="single" w:sz="1" w:space="0" w:color="000000"/>
              <w:left w:val="single" w:sz="1" w:space="0" w:color="000000"/>
              <w:bottom w:val="single" w:sz="1" w:space="0" w:color="000000"/>
              <w:right w:val="single" w:sz="1" w:space="0" w:color="000000"/>
            </w:tcBorders>
          </w:tcPr>
          <w:p w:rsidR="0045155C" w:rsidRDefault="00F5604F">
            <w:r>
              <w:t>Bengali</w:t>
            </w:r>
          </w:p>
        </w:tc>
        <w:tc>
          <w:tcPr>
            <w:tcW w:w="0" w:type="auto"/>
            <w:tcBorders>
              <w:top w:val="single" w:sz="1" w:space="0" w:color="000000"/>
              <w:left w:val="single" w:sz="1" w:space="0" w:color="000000"/>
              <w:bottom w:val="single" w:sz="1" w:space="0" w:color="000000"/>
              <w:right w:val="single" w:sz="1" w:space="0" w:color="000000"/>
            </w:tcBorders>
          </w:tcPr>
          <w:p w:rsidR="0045155C" w:rsidRDefault="00F5604F">
            <w:r>
              <w:t>IndicTrans2</w:t>
            </w:r>
          </w:p>
        </w:tc>
      </w:tr>
      <w:tr w:rsidR="0045155C">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45155C" w:rsidRDefault="00F5604F">
            <w:r>
              <w:t>3</w:t>
            </w:r>
          </w:p>
        </w:tc>
        <w:tc>
          <w:tcPr>
            <w:tcW w:w="0" w:type="auto"/>
            <w:tcBorders>
              <w:top w:val="single" w:sz="1" w:space="0" w:color="000000"/>
              <w:left w:val="single" w:sz="1" w:space="0" w:color="000000"/>
              <w:bottom w:val="single" w:sz="1" w:space="0" w:color="000000"/>
              <w:right w:val="single" w:sz="1" w:space="0" w:color="000000"/>
            </w:tcBorders>
          </w:tcPr>
          <w:p w:rsidR="0045155C" w:rsidRDefault="00F5604F">
            <w:r>
              <w:t>Bodo</w:t>
            </w:r>
          </w:p>
        </w:tc>
        <w:tc>
          <w:tcPr>
            <w:tcW w:w="0" w:type="auto"/>
            <w:tcBorders>
              <w:top w:val="single" w:sz="1" w:space="0" w:color="000000"/>
              <w:left w:val="single" w:sz="1" w:space="0" w:color="000000"/>
              <w:bottom w:val="single" w:sz="1" w:space="0" w:color="000000"/>
              <w:right w:val="single" w:sz="1" w:space="0" w:color="000000"/>
            </w:tcBorders>
          </w:tcPr>
          <w:p w:rsidR="0045155C" w:rsidRDefault="00F5604F">
            <w:r>
              <w:t>bod</w:t>
            </w:r>
          </w:p>
        </w:tc>
        <w:tc>
          <w:tcPr>
            <w:tcW w:w="0" w:type="auto"/>
            <w:tcBorders>
              <w:top w:val="single" w:sz="1" w:space="0" w:color="000000"/>
              <w:left w:val="single" w:sz="1" w:space="0" w:color="000000"/>
              <w:bottom w:val="single" w:sz="1" w:space="0" w:color="000000"/>
              <w:right w:val="single" w:sz="1" w:space="0" w:color="000000"/>
            </w:tcBorders>
          </w:tcPr>
          <w:p w:rsidR="0045155C" w:rsidRDefault="00F5604F">
            <w:r>
              <w:t>Devanagari</w:t>
            </w:r>
          </w:p>
        </w:tc>
        <w:tc>
          <w:tcPr>
            <w:tcW w:w="0" w:type="auto"/>
            <w:tcBorders>
              <w:top w:val="single" w:sz="1" w:space="0" w:color="000000"/>
              <w:left w:val="single" w:sz="1" w:space="0" w:color="000000"/>
              <w:bottom w:val="single" w:sz="1" w:space="0" w:color="000000"/>
              <w:right w:val="single" w:sz="1" w:space="0" w:color="000000"/>
            </w:tcBorders>
          </w:tcPr>
          <w:p w:rsidR="0045155C" w:rsidRDefault="00F5604F">
            <w:r>
              <w:t>IndicTrans2 (</w:t>
            </w:r>
            <w:proofErr w:type="spellStart"/>
            <w:r>
              <w:t>brx_Deva</w:t>
            </w:r>
            <w:proofErr w:type="spellEnd"/>
            <w:r>
              <w:t>)</w:t>
            </w:r>
          </w:p>
        </w:tc>
      </w:tr>
      <w:tr w:rsidR="0045155C">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45155C" w:rsidRDefault="00F5604F">
            <w:r>
              <w:t>4</w:t>
            </w:r>
          </w:p>
        </w:tc>
        <w:tc>
          <w:tcPr>
            <w:tcW w:w="0" w:type="auto"/>
            <w:tcBorders>
              <w:top w:val="single" w:sz="1" w:space="0" w:color="000000"/>
              <w:left w:val="single" w:sz="1" w:space="0" w:color="000000"/>
              <w:bottom w:val="single" w:sz="1" w:space="0" w:color="000000"/>
              <w:right w:val="single" w:sz="1" w:space="0" w:color="000000"/>
            </w:tcBorders>
          </w:tcPr>
          <w:p w:rsidR="0045155C" w:rsidRDefault="00F5604F">
            <w:proofErr w:type="spellStart"/>
            <w:r>
              <w:t>Dogri</w:t>
            </w:r>
            <w:proofErr w:type="spellEnd"/>
          </w:p>
        </w:tc>
        <w:tc>
          <w:tcPr>
            <w:tcW w:w="0" w:type="auto"/>
            <w:tcBorders>
              <w:top w:val="single" w:sz="1" w:space="0" w:color="000000"/>
              <w:left w:val="single" w:sz="1" w:space="0" w:color="000000"/>
              <w:bottom w:val="single" w:sz="1" w:space="0" w:color="000000"/>
              <w:right w:val="single" w:sz="1" w:space="0" w:color="000000"/>
            </w:tcBorders>
          </w:tcPr>
          <w:p w:rsidR="0045155C" w:rsidRDefault="00F5604F">
            <w:proofErr w:type="spellStart"/>
            <w:r>
              <w:t>doi</w:t>
            </w:r>
            <w:proofErr w:type="spellEnd"/>
          </w:p>
        </w:tc>
        <w:tc>
          <w:tcPr>
            <w:tcW w:w="0" w:type="auto"/>
            <w:tcBorders>
              <w:top w:val="single" w:sz="1" w:space="0" w:color="000000"/>
              <w:left w:val="single" w:sz="1" w:space="0" w:color="000000"/>
              <w:bottom w:val="single" w:sz="1" w:space="0" w:color="000000"/>
              <w:right w:val="single" w:sz="1" w:space="0" w:color="000000"/>
            </w:tcBorders>
          </w:tcPr>
          <w:p w:rsidR="0045155C" w:rsidRDefault="00F5604F">
            <w:r>
              <w:t>Devanagari</w:t>
            </w:r>
          </w:p>
        </w:tc>
        <w:tc>
          <w:tcPr>
            <w:tcW w:w="0" w:type="auto"/>
            <w:tcBorders>
              <w:top w:val="single" w:sz="1" w:space="0" w:color="000000"/>
              <w:left w:val="single" w:sz="1" w:space="0" w:color="000000"/>
              <w:bottom w:val="single" w:sz="1" w:space="0" w:color="000000"/>
              <w:right w:val="single" w:sz="1" w:space="0" w:color="000000"/>
            </w:tcBorders>
          </w:tcPr>
          <w:p w:rsidR="0045155C" w:rsidRDefault="00F5604F">
            <w:r>
              <w:t>IndicTrans2</w:t>
            </w:r>
          </w:p>
        </w:tc>
      </w:tr>
      <w:tr w:rsidR="0045155C">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45155C" w:rsidRDefault="00F5604F">
            <w:r>
              <w:t>5</w:t>
            </w:r>
          </w:p>
        </w:tc>
        <w:tc>
          <w:tcPr>
            <w:tcW w:w="0" w:type="auto"/>
            <w:tcBorders>
              <w:top w:val="single" w:sz="1" w:space="0" w:color="000000"/>
              <w:left w:val="single" w:sz="1" w:space="0" w:color="000000"/>
              <w:bottom w:val="single" w:sz="1" w:space="0" w:color="000000"/>
              <w:right w:val="single" w:sz="1" w:space="0" w:color="000000"/>
            </w:tcBorders>
          </w:tcPr>
          <w:p w:rsidR="0045155C" w:rsidRDefault="00F5604F">
            <w:r>
              <w:t>Gujarati</w:t>
            </w:r>
          </w:p>
        </w:tc>
        <w:tc>
          <w:tcPr>
            <w:tcW w:w="0" w:type="auto"/>
            <w:tcBorders>
              <w:top w:val="single" w:sz="1" w:space="0" w:color="000000"/>
              <w:left w:val="single" w:sz="1" w:space="0" w:color="000000"/>
              <w:bottom w:val="single" w:sz="1" w:space="0" w:color="000000"/>
              <w:right w:val="single" w:sz="1" w:space="0" w:color="000000"/>
            </w:tcBorders>
          </w:tcPr>
          <w:p w:rsidR="0045155C" w:rsidRDefault="00F5604F">
            <w:proofErr w:type="spellStart"/>
            <w:r>
              <w:t>guj</w:t>
            </w:r>
            <w:proofErr w:type="spellEnd"/>
          </w:p>
        </w:tc>
        <w:tc>
          <w:tcPr>
            <w:tcW w:w="0" w:type="auto"/>
            <w:tcBorders>
              <w:top w:val="single" w:sz="1" w:space="0" w:color="000000"/>
              <w:left w:val="single" w:sz="1" w:space="0" w:color="000000"/>
              <w:bottom w:val="single" w:sz="1" w:space="0" w:color="000000"/>
              <w:right w:val="single" w:sz="1" w:space="0" w:color="000000"/>
            </w:tcBorders>
          </w:tcPr>
          <w:p w:rsidR="0045155C" w:rsidRDefault="00F5604F">
            <w:r>
              <w:t>Gujarati</w:t>
            </w:r>
          </w:p>
        </w:tc>
        <w:tc>
          <w:tcPr>
            <w:tcW w:w="0" w:type="auto"/>
            <w:tcBorders>
              <w:top w:val="single" w:sz="1" w:space="0" w:color="000000"/>
              <w:left w:val="single" w:sz="1" w:space="0" w:color="000000"/>
              <w:bottom w:val="single" w:sz="1" w:space="0" w:color="000000"/>
              <w:right w:val="single" w:sz="1" w:space="0" w:color="000000"/>
            </w:tcBorders>
          </w:tcPr>
          <w:p w:rsidR="0045155C" w:rsidRDefault="00F5604F">
            <w:r>
              <w:t>IndicTrans2</w:t>
            </w:r>
          </w:p>
        </w:tc>
      </w:tr>
      <w:tr w:rsidR="0045155C">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45155C" w:rsidRDefault="00F5604F">
            <w:r>
              <w:t>6</w:t>
            </w:r>
          </w:p>
        </w:tc>
        <w:tc>
          <w:tcPr>
            <w:tcW w:w="0" w:type="auto"/>
            <w:tcBorders>
              <w:top w:val="single" w:sz="1" w:space="0" w:color="000000"/>
              <w:left w:val="single" w:sz="1" w:space="0" w:color="000000"/>
              <w:bottom w:val="single" w:sz="1" w:space="0" w:color="000000"/>
              <w:right w:val="single" w:sz="1" w:space="0" w:color="000000"/>
            </w:tcBorders>
          </w:tcPr>
          <w:p w:rsidR="0045155C" w:rsidRDefault="00F5604F">
            <w:r>
              <w:t>Hindi</w:t>
            </w:r>
          </w:p>
        </w:tc>
        <w:tc>
          <w:tcPr>
            <w:tcW w:w="0" w:type="auto"/>
            <w:tcBorders>
              <w:top w:val="single" w:sz="1" w:space="0" w:color="000000"/>
              <w:left w:val="single" w:sz="1" w:space="0" w:color="000000"/>
              <w:bottom w:val="single" w:sz="1" w:space="0" w:color="000000"/>
              <w:right w:val="single" w:sz="1" w:space="0" w:color="000000"/>
            </w:tcBorders>
          </w:tcPr>
          <w:p w:rsidR="0045155C" w:rsidRDefault="00F5604F">
            <w:proofErr w:type="spellStart"/>
            <w:r>
              <w:t>hin</w:t>
            </w:r>
            <w:proofErr w:type="spellEnd"/>
          </w:p>
        </w:tc>
        <w:tc>
          <w:tcPr>
            <w:tcW w:w="0" w:type="auto"/>
            <w:tcBorders>
              <w:top w:val="single" w:sz="1" w:space="0" w:color="000000"/>
              <w:left w:val="single" w:sz="1" w:space="0" w:color="000000"/>
              <w:bottom w:val="single" w:sz="1" w:space="0" w:color="000000"/>
              <w:right w:val="single" w:sz="1" w:space="0" w:color="000000"/>
            </w:tcBorders>
          </w:tcPr>
          <w:p w:rsidR="0045155C" w:rsidRDefault="00F5604F">
            <w:r>
              <w:t>Devanagari</w:t>
            </w:r>
          </w:p>
        </w:tc>
        <w:tc>
          <w:tcPr>
            <w:tcW w:w="0" w:type="auto"/>
            <w:tcBorders>
              <w:top w:val="single" w:sz="1" w:space="0" w:color="000000"/>
              <w:left w:val="single" w:sz="1" w:space="0" w:color="000000"/>
              <w:bottom w:val="single" w:sz="1" w:space="0" w:color="000000"/>
              <w:right w:val="single" w:sz="1" w:space="0" w:color="000000"/>
            </w:tcBorders>
          </w:tcPr>
          <w:p w:rsidR="0045155C" w:rsidRDefault="00F5604F">
            <w:r>
              <w:t>IndicTrans2</w:t>
            </w:r>
          </w:p>
        </w:tc>
      </w:tr>
      <w:tr w:rsidR="0045155C">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45155C" w:rsidRDefault="00F5604F">
            <w:r>
              <w:t>7</w:t>
            </w:r>
          </w:p>
        </w:tc>
        <w:tc>
          <w:tcPr>
            <w:tcW w:w="0" w:type="auto"/>
            <w:tcBorders>
              <w:top w:val="single" w:sz="1" w:space="0" w:color="000000"/>
              <w:left w:val="single" w:sz="1" w:space="0" w:color="000000"/>
              <w:bottom w:val="single" w:sz="1" w:space="0" w:color="000000"/>
              <w:right w:val="single" w:sz="1" w:space="0" w:color="000000"/>
            </w:tcBorders>
          </w:tcPr>
          <w:p w:rsidR="0045155C" w:rsidRDefault="00F5604F">
            <w:r>
              <w:t>Kannada</w:t>
            </w:r>
          </w:p>
        </w:tc>
        <w:tc>
          <w:tcPr>
            <w:tcW w:w="0" w:type="auto"/>
            <w:tcBorders>
              <w:top w:val="single" w:sz="1" w:space="0" w:color="000000"/>
              <w:left w:val="single" w:sz="1" w:space="0" w:color="000000"/>
              <w:bottom w:val="single" w:sz="1" w:space="0" w:color="000000"/>
              <w:right w:val="single" w:sz="1" w:space="0" w:color="000000"/>
            </w:tcBorders>
          </w:tcPr>
          <w:p w:rsidR="0045155C" w:rsidRDefault="00F5604F">
            <w:proofErr w:type="spellStart"/>
            <w:r>
              <w:t>kan</w:t>
            </w:r>
            <w:proofErr w:type="spellEnd"/>
          </w:p>
        </w:tc>
        <w:tc>
          <w:tcPr>
            <w:tcW w:w="0" w:type="auto"/>
            <w:tcBorders>
              <w:top w:val="single" w:sz="1" w:space="0" w:color="000000"/>
              <w:left w:val="single" w:sz="1" w:space="0" w:color="000000"/>
              <w:bottom w:val="single" w:sz="1" w:space="0" w:color="000000"/>
              <w:right w:val="single" w:sz="1" w:space="0" w:color="000000"/>
            </w:tcBorders>
          </w:tcPr>
          <w:p w:rsidR="0045155C" w:rsidRDefault="00F5604F">
            <w:r>
              <w:t>Kannada</w:t>
            </w:r>
          </w:p>
        </w:tc>
        <w:tc>
          <w:tcPr>
            <w:tcW w:w="0" w:type="auto"/>
            <w:tcBorders>
              <w:top w:val="single" w:sz="1" w:space="0" w:color="000000"/>
              <w:left w:val="single" w:sz="1" w:space="0" w:color="000000"/>
              <w:bottom w:val="single" w:sz="1" w:space="0" w:color="000000"/>
              <w:right w:val="single" w:sz="1" w:space="0" w:color="000000"/>
            </w:tcBorders>
          </w:tcPr>
          <w:p w:rsidR="0045155C" w:rsidRDefault="00F5604F">
            <w:r>
              <w:t>IndicTrans2</w:t>
            </w:r>
          </w:p>
        </w:tc>
      </w:tr>
      <w:tr w:rsidR="0045155C">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45155C" w:rsidRDefault="00F5604F">
            <w:r>
              <w:t>8</w:t>
            </w:r>
          </w:p>
        </w:tc>
        <w:tc>
          <w:tcPr>
            <w:tcW w:w="0" w:type="auto"/>
            <w:tcBorders>
              <w:top w:val="single" w:sz="1" w:space="0" w:color="000000"/>
              <w:left w:val="single" w:sz="1" w:space="0" w:color="000000"/>
              <w:bottom w:val="single" w:sz="1" w:space="0" w:color="000000"/>
              <w:right w:val="single" w:sz="1" w:space="0" w:color="000000"/>
            </w:tcBorders>
          </w:tcPr>
          <w:p w:rsidR="0045155C" w:rsidRDefault="00F5604F">
            <w:r>
              <w:t>Kashmiri</w:t>
            </w:r>
          </w:p>
        </w:tc>
        <w:tc>
          <w:tcPr>
            <w:tcW w:w="0" w:type="auto"/>
            <w:tcBorders>
              <w:top w:val="single" w:sz="1" w:space="0" w:color="000000"/>
              <w:left w:val="single" w:sz="1" w:space="0" w:color="000000"/>
              <w:bottom w:val="single" w:sz="1" w:space="0" w:color="000000"/>
              <w:right w:val="single" w:sz="1" w:space="0" w:color="000000"/>
            </w:tcBorders>
          </w:tcPr>
          <w:p w:rsidR="0045155C" w:rsidRDefault="00F5604F">
            <w:proofErr w:type="spellStart"/>
            <w:r>
              <w:t>kas</w:t>
            </w:r>
            <w:proofErr w:type="spellEnd"/>
          </w:p>
        </w:tc>
        <w:tc>
          <w:tcPr>
            <w:tcW w:w="0" w:type="auto"/>
            <w:tcBorders>
              <w:top w:val="single" w:sz="1" w:space="0" w:color="000000"/>
              <w:left w:val="single" w:sz="1" w:space="0" w:color="000000"/>
              <w:bottom w:val="single" w:sz="1" w:space="0" w:color="000000"/>
              <w:right w:val="single" w:sz="1" w:space="0" w:color="000000"/>
            </w:tcBorders>
          </w:tcPr>
          <w:p w:rsidR="0045155C" w:rsidRDefault="00F5604F">
            <w:r>
              <w:t>Arabic</w:t>
            </w:r>
          </w:p>
        </w:tc>
        <w:tc>
          <w:tcPr>
            <w:tcW w:w="0" w:type="auto"/>
            <w:tcBorders>
              <w:top w:val="single" w:sz="1" w:space="0" w:color="000000"/>
              <w:left w:val="single" w:sz="1" w:space="0" w:color="000000"/>
              <w:bottom w:val="single" w:sz="1" w:space="0" w:color="000000"/>
              <w:right w:val="single" w:sz="1" w:space="0" w:color="000000"/>
            </w:tcBorders>
          </w:tcPr>
          <w:p w:rsidR="0045155C" w:rsidRDefault="00F5604F">
            <w:r>
              <w:t>NLLB-200</w:t>
            </w:r>
          </w:p>
        </w:tc>
      </w:tr>
      <w:tr w:rsidR="0045155C">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45155C" w:rsidRDefault="00F5604F">
            <w:r>
              <w:t>9</w:t>
            </w:r>
          </w:p>
        </w:tc>
        <w:tc>
          <w:tcPr>
            <w:tcW w:w="0" w:type="auto"/>
            <w:tcBorders>
              <w:top w:val="single" w:sz="1" w:space="0" w:color="000000"/>
              <w:left w:val="single" w:sz="1" w:space="0" w:color="000000"/>
              <w:bottom w:val="single" w:sz="1" w:space="0" w:color="000000"/>
              <w:right w:val="single" w:sz="1" w:space="0" w:color="000000"/>
            </w:tcBorders>
          </w:tcPr>
          <w:p w:rsidR="0045155C" w:rsidRDefault="00F5604F">
            <w:r>
              <w:t>Konkani</w:t>
            </w:r>
          </w:p>
        </w:tc>
        <w:tc>
          <w:tcPr>
            <w:tcW w:w="0" w:type="auto"/>
            <w:tcBorders>
              <w:top w:val="single" w:sz="1" w:space="0" w:color="000000"/>
              <w:left w:val="single" w:sz="1" w:space="0" w:color="000000"/>
              <w:bottom w:val="single" w:sz="1" w:space="0" w:color="000000"/>
              <w:right w:val="single" w:sz="1" w:space="0" w:color="000000"/>
            </w:tcBorders>
          </w:tcPr>
          <w:p w:rsidR="0045155C" w:rsidRDefault="00F5604F">
            <w:proofErr w:type="spellStart"/>
            <w:r>
              <w:t>kok</w:t>
            </w:r>
            <w:proofErr w:type="spellEnd"/>
          </w:p>
        </w:tc>
        <w:tc>
          <w:tcPr>
            <w:tcW w:w="0" w:type="auto"/>
            <w:tcBorders>
              <w:top w:val="single" w:sz="1" w:space="0" w:color="000000"/>
              <w:left w:val="single" w:sz="1" w:space="0" w:color="000000"/>
              <w:bottom w:val="single" w:sz="1" w:space="0" w:color="000000"/>
              <w:right w:val="single" w:sz="1" w:space="0" w:color="000000"/>
            </w:tcBorders>
          </w:tcPr>
          <w:p w:rsidR="0045155C" w:rsidRDefault="00F5604F">
            <w:r>
              <w:t>Devanagari</w:t>
            </w:r>
          </w:p>
        </w:tc>
        <w:tc>
          <w:tcPr>
            <w:tcW w:w="0" w:type="auto"/>
            <w:tcBorders>
              <w:top w:val="single" w:sz="1" w:space="0" w:color="000000"/>
              <w:left w:val="single" w:sz="1" w:space="0" w:color="000000"/>
              <w:bottom w:val="single" w:sz="1" w:space="0" w:color="000000"/>
              <w:right w:val="single" w:sz="1" w:space="0" w:color="000000"/>
            </w:tcBorders>
          </w:tcPr>
          <w:p w:rsidR="0045155C" w:rsidRDefault="00F5604F">
            <w:r>
              <w:t>NLLB-200</w:t>
            </w:r>
          </w:p>
        </w:tc>
      </w:tr>
      <w:tr w:rsidR="0045155C">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45155C" w:rsidRDefault="00F5604F">
            <w:r>
              <w:t>10</w:t>
            </w:r>
          </w:p>
        </w:tc>
        <w:tc>
          <w:tcPr>
            <w:tcW w:w="0" w:type="auto"/>
            <w:tcBorders>
              <w:top w:val="single" w:sz="1" w:space="0" w:color="000000"/>
              <w:left w:val="single" w:sz="1" w:space="0" w:color="000000"/>
              <w:bottom w:val="single" w:sz="1" w:space="0" w:color="000000"/>
              <w:right w:val="single" w:sz="1" w:space="0" w:color="000000"/>
            </w:tcBorders>
          </w:tcPr>
          <w:p w:rsidR="0045155C" w:rsidRDefault="00F5604F">
            <w:r>
              <w:t>Maithili</w:t>
            </w:r>
          </w:p>
        </w:tc>
        <w:tc>
          <w:tcPr>
            <w:tcW w:w="0" w:type="auto"/>
            <w:tcBorders>
              <w:top w:val="single" w:sz="1" w:space="0" w:color="000000"/>
              <w:left w:val="single" w:sz="1" w:space="0" w:color="000000"/>
              <w:bottom w:val="single" w:sz="1" w:space="0" w:color="000000"/>
              <w:right w:val="single" w:sz="1" w:space="0" w:color="000000"/>
            </w:tcBorders>
          </w:tcPr>
          <w:p w:rsidR="0045155C" w:rsidRDefault="00F5604F">
            <w:proofErr w:type="spellStart"/>
            <w:r>
              <w:t>mai</w:t>
            </w:r>
            <w:proofErr w:type="spellEnd"/>
          </w:p>
        </w:tc>
        <w:tc>
          <w:tcPr>
            <w:tcW w:w="0" w:type="auto"/>
            <w:tcBorders>
              <w:top w:val="single" w:sz="1" w:space="0" w:color="000000"/>
              <w:left w:val="single" w:sz="1" w:space="0" w:color="000000"/>
              <w:bottom w:val="single" w:sz="1" w:space="0" w:color="000000"/>
              <w:right w:val="single" w:sz="1" w:space="0" w:color="000000"/>
            </w:tcBorders>
          </w:tcPr>
          <w:p w:rsidR="0045155C" w:rsidRDefault="00F5604F">
            <w:r>
              <w:t>Devanagari</w:t>
            </w:r>
          </w:p>
        </w:tc>
        <w:tc>
          <w:tcPr>
            <w:tcW w:w="0" w:type="auto"/>
            <w:tcBorders>
              <w:top w:val="single" w:sz="1" w:space="0" w:color="000000"/>
              <w:left w:val="single" w:sz="1" w:space="0" w:color="000000"/>
              <w:bottom w:val="single" w:sz="1" w:space="0" w:color="000000"/>
              <w:right w:val="single" w:sz="1" w:space="0" w:color="000000"/>
            </w:tcBorders>
          </w:tcPr>
          <w:p w:rsidR="0045155C" w:rsidRDefault="00F5604F">
            <w:r>
              <w:t>IndicTrans2</w:t>
            </w:r>
          </w:p>
        </w:tc>
      </w:tr>
      <w:tr w:rsidR="0045155C">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45155C" w:rsidRDefault="00F5604F">
            <w:r>
              <w:t>11</w:t>
            </w:r>
          </w:p>
        </w:tc>
        <w:tc>
          <w:tcPr>
            <w:tcW w:w="0" w:type="auto"/>
            <w:tcBorders>
              <w:top w:val="single" w:sz="1" w:space="0" w:color="000000"/>
              <w:left w:val="single" w:sz="1" w:space="0" w:color="000000"/>
              <w:bottom w:val="single" w:sz="1" w:space="0" w:color="000000"/>
              <w:right w:val="single" w:sz="1" w:space="0" w:color="000000"/>
            </w:tcBorders>
          </w:tcPr>
          <w:p w:rsidR="0045155C" w:rsidRDefault="00F5604F">
            <w:r>
              <w:t>Malayalam</w:t>
            </w:r>
          </w:p>
        </w:tc>
        <w:tc>
          <w:tcPr>
            <w:tcW w:w="0" w:type="auto"/>
            <w:tcBorders>
              <w:top w:val="single" w:sz="1" w:space="0" w:color="000000"/>
              <w:left w:val="single" w:sz="1" w:space="0" w:color="000000"/>
              <w:bottom w:val="single" w:sz="1" w:space="0" w:color="000000"/>
              <w:right w:val="single" w:sz="1" w:space="0" w:color="000000"/>
            </w:tcBorders>
          </w:tcPr>
          <w:p w:rsidR="0045155C" w:rsidRDefault="00F5604F">
            <w:r>
              <w:t>mal</w:t>
            </w:r>
          </w:p>
        </w:tc>
        <w:tc>
          <w:tcPr>
            <w:tcW w:w="0" w:type="auto"/>
            <w:tcBorders>
              <w:top w:val="single" w:sz="1" w:space="0" w:color="000000"/>
              <w:left w:val="single" w:sz="1" w:space="0" w:color="000000"/>
              <w:bottom w:val="single" w:sz="1" w:space="0" w:color="000000"/>
              <w:right w:val="single" w:sz="1" w:space="0" w:color="000000"/>
            </w:tcBorders>
          </w:tcPr>
          <w:p w:rsidR="0045155C" w:rsidRDefault="00F5604F">
            <w:r>
              <w:t>Malayalam</w:t>
            </w:r>
          </w:p>
        </w:tc>
        <w:tc>
          <w:tcPr>
            <w:tcW w:w="0" w:type="auto"/>
            <w:tcBorders>
              <w:top w:val="single" w:sz="1" w:space="0" w:color="000000"/>
              <w:left w:val="single" w:sz="1" w:space="0" w:color="000000"/>
              <w:bottom w:val="single" w:sz="1" w:space="0" w:color="000000"/>
              <w:right w:val="single" w:sz="1" w:space="0" w:color="000000"/>
            </w:tcBorders>
          </w:tcPr>
          <w:p w:rsidR="0045155C" w:rsidRDefault="00F5604F">
            <w:r>
              <w:t>IndicTrans2</w:t>
            </w:r>
          </w:p>
        </w:tc>
      </w:tr>
      <w:tr w:rsidR="0045155C">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45155C" w:rsidRDefault="00F5604F">
            <w:r>
              <w:t>12</w:t>
            </w:r>
          </w:p>
        </w:tc>
        <w:tc>
          <w:tcPr>
            <w:tcW w:w="0" w:type="auto"/>
            <w:tcBorders>
              <w:top w:val="single" w:sz="1" w:space="0" w:color="000000"/>
              <w:left w:val="single" w:sz="1" w:space="0" w:color="000000"/>
              <w:bottom w:val="single" w:sz="1" w:space="0" w:color="000000"/>
              <w:right w:val="single" w:sz="1" w:space="0" w:color="000000"/>
            </w:tcBorders>
          </w:tcPr>
          <w:p w:rsidR="0045155C" w:rsidRDefault="00F5604F">
            <w:r>
              <w:t>Manipuri</w:t>
            </w:r>
          </w:p>
        </w:tc>
        <w:tc>
          <w:tcPr>
            <w:tcW w:w="0" w:type="auto"/>
            <w:tcBorders>
              <w:top w:val="single" w:sz="1" w:space="0" w:color="000000"/>
              <w:left w:val="single" w:sz="1" w:space="0" w:color="000000"/>
              <w:bottom w:val="single" w:sz="1" w:space="0" w:color="000000"/>
              <w:right w:val="single" w:sz="1" w:space="0" w:color="000000"/>
            </w:tcBorders>
          </w:tcPr>
          <w:p w:rsidR="0045155C" w:rsidRDefault="00F5604F">
            <w:proofErr w:type="spellStart"/>
            <w:r>
              <w:t>mni</w:t>
            </w:r>
            <w:proofErr w:type="spellEnd"/>
          </w:p>
        </w:tc>
        <w:tc>
          <w:tcPr>
            <w:tcW w:w="0" w:type="auto"/>
            <w:tcBorders>
              <w:top w:val="single" w:sz="1" w:space="0" w:color="000000"/>
              <w:left w:val="single" w:sz="1" w:space="0" w:color="000000"/>
              <w:bottom w:val="single" w:sz="1" w:space="0" w:color="000000"/>
              <w:right w:val="single" w:sz="1" w:space="0" w:color="000000"/>
            </w:tcBorders>
          </w:tcPr>
          <w:p w:rsidR="0045155C" w:rsidRDefault="00F5604F">
            <w:r>
              <w:t>Bengali</w:t>
            </w:r>
          </w:p>
        </w:tc>
        <w:tc>
          <w:tcPr>
            <w:tcW w:w="0" w:type="auto"/>
            <w:tcBorders>
              <w:top w:val="single" w:sz="1" w:space="0" w:color="000000"/>
              <w:left w:val="single" w:sz="1" w:space="0" w:color="000000"/>
              <w:bottom w:val="single" w:sz="1" w:space="0" w:color="000000"/>
              <w:right w:val="single" w:sz="1" w:space="0" w:color="000000"/>
            </w:tcBorders>
          </w:tcPr>
          <w:p w:rsidR="0045155C" w:rsidRDefault="00F5604F">
            <w:r>
              <w:t>IndicTrans2 (pivot)</w:t>
            </w:r>
          </w:p>
        </w:tc>
      </w:tr>
      <w:tr w:rsidR="0045155C">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45155C" w:rsidRDefault="00F5604F">
            <w:r>
              <w:t>13</w:t>
            </w:r>
          </w:p>
        </w:tc>
        <w:tc>
          <w:tcPr>
            <w:tcW w:w="0" w:type="auto"/>
            <w:tcBorders>
              <w:top w:val="single" w:sz="1" w:space="0" w:color="000000"/>
              <w:left w:val="single" w:sz="1" w:space="0" w:color="000000"/>
              <w:bottom w:val="single" w:sz="1" w:space="0" w:color="000000"/>
              <w:right w:val="single" w:sz="1" w:space="0" w:color="000000"/>
            </w:tcBorders>
          </w:tcPr>
          <w:p w:rsidR="0045155C" w:rsidRDefault="00F5604F">
            <w:r>
              <w:t>Marathi</w:t>
            </w:r>
          </w:p>
        </w:tc>
        <w:tc>
          <w:tcPr>
            <w:tcW w:w="0" w:type="auto"/>
            <w:tcBorders>
              <w:top w:val="single" w:sz="1" w:space="0" w:color="000000"/>
              <w:left w:val="single" w:sz="1" w:space="0" w:color="000000"/>
              <w:bottom w:val="single" w:sz="1" w:space="0" w:color="000000"/>
              <w:right w:val="single" w:sz="1" w:space="0" w:color="000000"/>
            </w:tcBorders>
          </w:tcPr>
          <w:p w:rsidR="0045155C" w:rsidRDefault="00F5604F">
            <w:r>
              <w:t>mar</w:t>
            </w:r>
          </w:p>
        </w:tc>
        <w:tc>
          <w:tcPr>
            <w:tcW w:w="0" w:type="auto"/>
            <w:tcBorders>
              <w:top w:val="single" w:sz="1" w:space="0" w:color="000000"/>
              <w:left w:val="single" w:sz="1" w:space="0" w:color="000000"/>
              <w:bottom w:val="single" w:sz="1" w:space="0" w:color="000000"/>
              <w:right w:val="single" w:sz="1" w:space="0" w:color="000000"/>
            </w:tcBorders>
          </w:tcPr>
          <w:p w:rsidR="0045155C" w:rsidRDefault="00F5604F">
            <w:r>
              <w:t>Devanagari</w:t>
            </w:r>
          </w:p>
        </w:tc>
        <w:tc>
          <w:tcPr>
            <w:tcW w:w="0" w:type="auto"/>
            <w:tcBorders>
              <w:top w:val="single" w:sz="1" w:space="0" w:color="000000"/>
              <w:left w:val="single" w:sz="1" w:space="0" w:color="000000"/>
              <w:bottom w:val="single" w:sz="1" w:space="0" w:color="000000"/>
              <w:right w:val="single" w:sz="1" w:space="0" w:color="000000"/>
            </w:tcBorders>
          </w:tcPr>
          <w:p w:rsidR="0045155C" w:rsidRDefault="00F5604F">
            <w:r>
              <w:t>IndicTrans2</w:t>
            </w:r>
          </w:p>
        </w:tc>
      </w:tr>
      <w:tr w:rsidR="0045155C">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45155C" w:rsidRDefault="00F5604F">
            <w:r>
              <w:t>14</w:t>
            </w:r>
          </w:p>
        </w:tc>
        <w:tc>
          <w:tcPr>
            <w:tcW w:w="0" w:type="auto"/>
            <w:tcBorders>
              <w:top w:val="single" w:sz="1" w:space="0" w:color="000000"/>
              <w:left w:val="single" w:sz="1" w:space="0" w:color="000000"/>
              <w:bottom w:val="single" w:sz="1" w:space="0" w:color="000000"/>
              <w:right w:val="single" w:sz="1" w:space="0" w:color="000000"/>
            </w:tcBorders>
          </w:tcPr>
          <w:p w:rsidR="0045155C" w:rsidRDefault="00F5604F">
            <w:r>
              <w:t>Nepali</w:t>
            </w:r>
          </w:p>
        </w:tc>
        <w:tc>
          <w:tcPr>
            <w:tcW w:w="0" w:type="auto"/>
            <w:tcBorders>
              <w:top w:val="single" w:sz="1" w:space="0" w:color="000000"/>
              <w:left w:val="single" w:sz="1" w:space="0" w:color="000000"/>
              <w:bottom w:val="single" w:sz="1" w:space="0" w:color="000000"/>
              <w:right w:val="single" w:sz="1" w:space="0" w:color="000000"/>
            </w:tcBorders>
          </w:tcPr>
          <w:p w:rsidR="0045155C" w:rsidRDefault="00F5604F">
            <w:r>
              <w:t>nep</w:t>
            </w:r>
          </w:p>
        </w:tc>
        <w:tc>
          <w:tcPr>
            <w:tcW w:w="0" w:type="auto"/>
            <w:tcBorders>
              <w:top w:val="single" w:sz="1" w:space="0" w:color="000000"/>
              <w:left w:val="single" w:sz="1" w:space="0" w:color="000000"/>
              <w:bottom w:val="single" w:sz="1" w:space="0" w:color="000000"/>
              <w:right w:val="single" w:sz="1" w:space="0" w:color="000000"/>
            </w:tcBorders>
          </w:tcPr>
          <w:p w:rsidR="0045155C" w:rsidRDefault="00F5604F">
            <w:r>
              <w:t>Devanagari</w:t>
            </w:r>
          </w:p>
        </w:tc>
        <w:tc>
          <w:tcPr>
            <w:tcW w:w="0" w:type="auto"/>
            <w:tcBorders>
              <w:top w:val="single" w:sz="1" w:space="0" w:color="000000"/>
              <w:left w:val="single" w:sz="1" w:space="0" w:color="000000"/>
              <w:bottom w:val="single" w:sz="1" w:space="0" w:color="000000"/>
              <w:right w:val="single" w:sz="1" w:space="0" w:color="000000"/>
            </w:tcBorders>
          </w:tcPr>
          <w:p w:rsidR="0045155C" w:rsidRDefault="00F5604F">
            <w:r>
              <w:t>IndicTrans2 (</w:t>
            </w:r>
            <w:proofErr w:type="spellStart"/>
            <w:r>
              <w:t>npi_Deva</w:t>
            </w:r>
            <w:proofErr w:type="spellEnd"/>
            <w:r>
              <w:t>)</w:t>
            </w:r>
          </w:p>
        </w:tc>
      </w:tr>
      <w:tr w:rsidR="0045155C">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45155C" w:rsidRDefault="00F5604F">
            <w:r>
              <w:t>15</w:t>
            </w:r>
          </w:p>
        </w:tc>
        <w:tc>
          <w:tcPr>
            <w:tcW w:w="0" w:type="auto"/>
            <w:tcBorders>
              <w:top w:val="single" w:sz="1" w:space="0" w:color="000000"/>
              <w:left w:val="single" w:sz="1" w:space="0" w:color="000000"/>
              <w:bottom w:val="single" w:sz="1" w:space="0" w:color="000000"/>
              <w:right w:val="single" w:sz="1" w:space="0" w:color="000000"/>
            </w:tcBorders>
          </w:tcPr>
          <w:p w:rsidR="0045155C" w:rsidRDefault="00F5604F">
            <w:r>
              <w:t>Odia</w:t>
            </w:r>
          </w:p>
        </w:tc>
        <w:tc>
          <w:tcPr>
            <w:tcW w:w="0" w:type="auto"/>
            <w:tcBorders>
              <w:top w:val="single" w:sz="1" w:space="0" w:color="000000"/>
              <w:left w:val="single" w:sz="1" w:space="0" w:color="000000"/>
              <w:bottom w:val="single" w:sz="1" w:space="0" w:color="000000"/>
              <w:right w:val="single" w:sz="1" w:space="0" w:color="000000"/>
            </w:tcBorders>
          </w:tcPr>
          <w:p w:rsidR="0045155C" w:rsidRDefault="00F5604F">
            <w:proofErr w:type="spellStart"/>
            <w:r>
              <w:t>ory</w:t>
            </w:r>
            <w:proofErr w:type="spellEnd"/>
          </w:p>
        </w:tc>
        <w:tc>
          <w:tcPr>
            <w:tcW w:w="0" w:type="auto"/>
            <w:tcBorders>
              <w:top w:val="single" w:sz="1" w:space="0" w:color="000000"/>
              <w:left w:val="single" w:sz="1" w:space="0" w:color="000000"/>
              <w:bottom w:val="single" w:sz="1" w:space="0" w:color="000000"/>
              <w:right w:val="single" w:sz="1" w:space="0" w:color="000000"/>
            </w:tcBorders>
          </w:tcPr>
          <w:p w:rsidR="0045155C" w:rsidRDefault="00F5604F">
            <w:r>
              <w:t>Odia</w:t>
            </w:r>
          </w:p>
        </w:tc>
        <w:tc>
          <w:tcPr>
            <w:tcW w:w="0" w:type="auto"/>
            <w:tcBorders>
              <w:top w:val="single" w:sz="1" w:space="0" w:color="000000"/>
              <w:left w:val="single" w:sz="1" w:space="0" w:color="000000"/>
              <w:bottom w:val="single" w:sz="1" w:space="0" w:color="000000"/>
              <w:right w:val="single" w:sz="1" w:space="0" w:color="000000"/>
            </w:tcBorders>
          </w:tcPr>
          <w:p w:rsidR="0045155C" w:rsidRDefault="00F5604F">
            <w:r>
              <w:t>IndicTrans2</w:t>
            </w:r>
          </w:p>
        </w:tc>
      </w:tr>
      <w:tr w:rsidR="0045155C">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45155C" w:rsidRDefault="00F5604F">
            <w:r>
              <w:t>16</w:t>
            </w:r>
          </w:p>
        </w:tc>
        <w:tc>
          <w:tcPr>
            <w:tcW w:w="0" w:type="auto"/>
            <w:tcBorders>
              <w:top w:val="single" w:sz="1" w:space="0" w:color="000000"/>
              <w:left w:val="single" w:sz="1" w:space="0" w:color="000000"/>
              <w:bottom w:val="single" w:sz="1" w:space="0" w:color="000000"/>
              <w:right w:val="single" w:sz="1" w:space="0" w:color="000000"/>
            </w:tcBorders>
          </w:tcPr>
          <w:p w:rsidR="0045155C" w:rsidRDefault="00F5604F">
            <w:r>
              <w:t>Punjabi</w:t>
            </w:r>
          </w:p>
        </w:tc>
        <w:tc>
          <w:tcPr>
            <w:tcW w:w="0" w:type="auto"/>
            <w:tcBorders>
              <w:top w:val="single" w:sz="1" w:space="0" w:color="000000"/>
              <w:left w:val="single" w:sz="1" w:space="0" w:color="000000"/>
              <w:bottom w:val="single" w:sz="1" w:space="0" w:color="000000"/>
              <w:right w:val="single" w:sz="1" w:space="0" w:color="000000"/>
            </w:tcBorders>
          </w:tcPr>
          <w:p w:rsidR="0045155C" w:rsidRDefault="00F5604F">
            <w:r>
              <w:t>pan</w:t>
            </w:r>
          </w:p>
        </w:tc>
        <w:tc>
          <w:tcPr>
            <w:tcW w:w="0" w:type="auto"/>
            <w:tcBorders>
              <w:top w:val="single" w:sz="1" w:space="0" w:color="000000"/>
              <w:left w:val="single" w:sz="1" w:space="0" w:color="000000"/>
              <w:bottom w:val="single" w:sz="1" w:space="0" w:color="000000"/>
              <w:right w:val="single" w:sz="1" w:space="0" w:color="000000"/>
            </w:tcBorders>
          </w:tcPr>
          <w:p w:rsidR="0045155C" w:rsidRDefault="00F5604F">
            <w:r>
              <w:t>Gurmukhi</w:t>
            </w:r>
          </w:p>
        </w:tc>
        <w:tc>
          <w:tcPr>
            <w:tcW w:w="0" w:type="auto"/>
            <w:tcBorders>
              <w:top w:val="single" w:sz="1" w:space="0" w:color="000000"/>
              <w:left w:val="single" w:sz="1" w:space="0" w:color="000000"/>
              <w:bottom w:val="single" w:sz="1" w:space="0" w:color="000000"/>
              <w:right w:val="single" w:sz="1" w:space="0" w:color="000000"/>
            </w:tcBorders>
          </w:tcPr>
          <w:p w:rsidR="0045155C" w:rsidRDefault="00F5604F">
            <w:r>
              <w:t>IndicTrans2</w:t>
            </w:r>
          </w:p>
        </w:tc>
      </w:tr>
      <w:tr w:rsidR="0045155C">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45155C" w:rsidRDefault="00F5604F">
            <w:r>
              <w:t>17</w:t>
            </w:r>
          </w:p>
        </w:tc>
        <w:tc>
          <w:tcPr>
            <w:tcW w:w="0" w:type="auto"/>
            <w:tcBorders>
              <w:top w:val="single" w:sz="1" w:space="0" w:color="000000"/>
              <w:left w:val="single" w:sz="1" w:space="0" w:color="000000"/>
              <w:bottom w:val="single" w:sz="1" w:space="0" w:color="000000"/>
              <w:right w:val="single" w:sz="1" w:space="0" w:color="000000"/>
            </w:tcBorders>
          </w:tcPr>
          <w:p w:rsidR="0045155C" w:rsidRDefault="00F5604F">
            <w:r>
              <w:t>Sanskrit</w:t>
            </w:r>
          </w:p>
        </w:tc>
        <w:tc>
          <w:tcPr>
            <w:tcW w:w="0" w:type="auto"/>
            <w:tcBorders>
              <w:top w:val="single" w:sz="1" w:space="0" w:color="000000"/>
              <w:left w:val="single" w:sz="1" w:space="0" w:color="000000"/>
              <w:bottom w:val="single" w:sz="1" w:space="0" w:color="000000"/>
              <w:right w:val="single" w:sz="1" w:space="0" w:color="000000"/>
            </w:tcBorders>
          </w:tcPr>
          <w:p w:rsidR="0045155C" w:rsidRDefault="00F5604F">
            <w:r>
              <w:t>san</w:t>
            </w:r>
          </w:p>
        </w:tc>
        <w:tc>
          <w:tcPr>
            <w:tcW w:w="0" w:type="auto"/>
            <w:tcBorders>
              <w:top w:val="single" w:sz="1" w:space="0" w:color="000000"/>
              <w:left w:val="single" w:sz="1" w:space="0" w:color="000000"/>
              <w:bottom w:val="single" w:sz="1" w:space="0" w:color="000000"/>
              <w:right w:val="single" w:sz="1" w:space="0" w:color="000000"/>
            </w:tcBorders>
          </w:tcPr>
          <w:p w:rsidR="0045155C" w:rsidRDefault="00F5604F">
            <w:r>
              <w:t>Devanagari</w:t>
            </w:r>
          </w:p>
        </w:tc>
        <w:tc>
          <w:tcPr>
            <w:tcW w:w="0" w:type="auto"/>
            <w:tcBorders>
              <w:top w:val="single" w:sz="1" w:space="0" w:color="000000"/>
              <w:left w:val="single" w:sz="1" w:space="0" w:color="000000"/>
              <w:bottom w:val="single" w:sz="1" w:space="0" w:color="000000"/>
              <w:right w:val="single" w:sz="1" w:space="0" w:color="000000"/>
            </w:tcBorders>
          </w:tcPr>
          <w:p w:rsidR="0045155C" w:rsidRDefault="00F5604F">
            <w:r>
              <w:t>IndicTrans2 (pivot)</w:t>
            </w:r>
          </w:p>
        </w:tc>
      </w:tr>
      <w:tr w:rsidR="0045155C">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45155C" w:rsidRDefault="00F5604F">
            <w:r>
              <w:t>18</w:t>
            </w:r>
          </w:p>
        </w:tc>
        <w:tc>
          <w:tcPr>
            <w:tcW w:w="0" w:type="auto"/>
            <w:tcBorders>
              <w:top w:val="single" w:sz="1" w:space="0" w:color="000000"/>
              <w:left w:val="single" w:sz="1" w:space="0" w:color="000000"/>
              <w:bottom w:val="single" w:sz="1" w:space="0" w:color="000000"/>
              <w:right w:val="single" w:sz="1" w:space="0" w:color="000000"/>
            </w:tcBorders>
          </w:tcPr>
          <w:p w:rsidR="0045155C" w:rsidRDefault="00F5604F">
            <w:proofErr w:type="spellStart"/>
            <w:r>
              <w:t>Santhali</w:t>
            </w:r>
            <w:proofErr w:type="spellEnd"/>
          </w:p>
        </w:tc>
        <w:tc>
          <w:tcPr>
            <w:tcW w:w="0" w:type="auto"/>
            <w:tcBorders>
              <w:top w:val="single" w:sz="1" w:space="0" w:color="000000"/>
              <w:left w:val="single" w:sz="1" w:space="0" w:color="000000"/>
              <w:bottom w:val="single" w:sz="1" w:space="0" w:color="000000"/>
              <w:right w:val="single" w:sz="1" w:space="0" w:color="000000"/>
            </w:tcBorders>
          </w:tcPr>
          <w:p w:rsidR="0045155C" w:rsidRDefault="00F5604F">
            <w:r>
              <w:t>sat</w:t>
            </w:r>
          </w:p>
        </w:tc>
        <w:tc>
          <w:tcPr>
            <w:tcW w:w="0" w:type="auto"/>
            <w:tcBorders>
              <w:top w:val="single" w:sz="1" w:space="0" w:color="000000"/>
              <w:left w:val="single" w:sz="1" w:space="0" w:color="000000"/>
              <w:bottom w:val="single" w:sz="1" w:space="0" w:color="000000"/>
              <w:right w:val="single" w:sz="1" w:space="0" w:color="000000"/>
            </w:tcBorders>
          </w:tcPr>
          <w:p w:rsidR="0045155C" w:rsidRDefault="00F5604F">
            <w:proofErr w:type="spellStart"/>
            <w:r>
              <w:t>Ol</w:t>
            </w:r>
            <w:proofErr w:type="spellEnd"/>
            <w:r>
              <w:t xml:space="preserve"> </w:t>
            </w:r>
            <w:proofErr w:type="spellStart"/>
            <w:r>
              <w:t>Chiki</w:t>
            </w:r>
            <w:proofErr w:type="spellEnd"/>
          </w:p>
        </w:tc>
        <w:tc>
          <w:tcPr>
            <w:tcW w:w="0" w:type="auto"/>
            <w:tcBorders>
              <w:top w:val="single" w:sz="1" w:space="0" w:color="000000"/>
              <w:left w:val="single" w:sz="1" w:space="0" w:color="000000"/>
              <w:bottom w:val="single" w:sz="1" w:space="0" w:color="000000"/>
              <w:right w:val="single" w:sz="1" w:space="0" w:color="000000"/>
            </w:tcBorders>
          </w:tcPr>
          <w:p w:rsidR="0045155C" w:rsidRDefault="00F5604F">
            <w:r>
              <w:t>IndicTrans2 (pivot)</w:t>
            </w:r>
          </w:p>
        </w:tc>
      </w:tr>
      <w:tr w:rsidR="0045155C">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45155C" w:rsidRDefault="00F5604F">
            <w:r>
              <w:t>19</w:t>
            </w:r>
          </w:p>
        </w:tc>
        <w:tc>
          <w:tcPr>
            <w:tcW w:w="0" w:type="auto"/>
            <w:tcBorders>
              <w:top w:val="single" w:sz="1" w:space="0" w:color="000000"/>
              <w:left w:val="single" w:sz="1" w:space="0" w:color="000000"/>
              <w:bottom w:val="single" w:sz="1" w:space="0" w:color="000000"/>
              <w:right w:val="single" w:sz="1" w:space="0" w:color="000000"/>
            </w:tcBorders>
          </w:tcPr>
          <w:p w:rsidR="0045155C" w:rsidRDefault="00F5604F">
            <w:r>
              <w:t>Sindhi</w:t>
            </w:r>
          </w:p>
        </w:tc>
        <w:tc>
          <w:tcPr>
            <w:tcW w:w="0" w:type="auto"/>
            <w:tcBorders>
              <w:top w:val="single" w:sz="1" w:space="0" w:color="000000"/>
              <w:left w:val="single" w:sz="1" w:space="0" w:color="000000"/>
              <w:bottom w:val="single" w:sz="1" w:space="0" w:color="000000"/>
              <w:right w:val="single" w:sz="1" w:space="0" w:color="000000"/>
            </w:tcBorders>
          </w:tcPr>
          <w:p w:rsidR="0045155C" w:rsidRDefault="00F5604F">
            <w:proofErr w:type="spellStart"/>
            <w:r>
              <w:t>snd</w:t>
            </w:r>
            <w:proofErr w:type="spellEnd"/>
          </w:p>
        </w:tc>
        <w:tc>
          <w:tcPr>
            <w:tcW w:w="0" w:type="auto"/>
            <w:tcBorders>
              <w:top w:val="single" w:sz="1" w:space="0" w:color="000000"/>
              <w:left w:val="single" w:sz="1" w:space="0" w:color="000000"/>
              <w:bottom w:val="single" w:sz="1" w:space="0" w:color="000000"/>
              <w:right w:val="single" w:sz="1" w:space="0" w:color="000000"/>
            </w:tcBorders>
          </w:tcPr>
          <w:p w:rsidR="0045155C" w:rsidRDefault="00F5604F">
            <w:r>
              <w:t>Arabic</w:t>
            </w:r>
          </w:p>
        </w:tc>
        <w:tc>
          <w:tcPr>
            <w:tcW w:w="0" w:type="auto"/>
            <w:tcBorders>
              <w:top w:val="single" w:sz="1" w:space="0" w:color="000000"/>
              <w:left w:val="single" w:sz="1" w:space="0" w:color="000000"/>
              <w:bottom w:val="single" w:sz="1" w:space="0" w:color="000000"/>
              <w:right w:val="single" w:sz="1" w:space="0" w:color="000000"/>
            </w:tcBorders>
          </w:tcPr>
          <w:p w:rsidR="0045155C" w:rsidRDefault="00F5604F">
            <w:r>
              <w:t>NLLB-200</w:t>
            </w:r>
          </w:p>
        </w:tc>
      </w:tr>
      <w:tr w:rsidR="0045155C">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45155C" w:rsidRDefault="00F5604F">
            <w:r>
              <w:lastRenderedPageBreak/>
              <w:t>20</w:t>
            </w:r>
          </w:p>
        </w:tc>
        <w:tc>
          <w:tcPr>
            <w:tcW w:w="0" w:type="auto"/>
            <w:tcBorders>
              <w:top w:val="single" w:sz="1" w:space="0" w:color="000000"/>
              <w:left w:val="single" w:sz="1" w:space="0" w:color="000000"/>
              <w:bottom w:val="single" w:sz="1" w:space="0" w:color="000000"/>
              <w:right w:val="single" w:sz="1" w:space="0" w:color="000000"/>
            </w:tcBorders>
          </w:tcPr>
          <w:p w:rsidR="0045155C" w:rsidRDefault="00F5604F">
            <w:r>
              <w:t>Tamil</w:t>
            </w:r>
          </w:p>
        </w:tc>
        <w:tc>
          <w:tcPr>
            <w:tcW w:w="0" w:type="auto"/>
            <w:tcBorders>
              <w:top w:val="single" w:sz="1" w:space="0" w:color="000000"/>
              <w:left w:val="single" w:sz="1" w:space="0" w:color="000000"/>
              <w:bottom w:val="single" w:sz="1" w:space="0" w:color="000000"/>
              <w:right w:val="single" w:sz="1" w:space="0" w:color="000000"/>
            </w:tcBorders>
          </w:tcPr>
          <w:p w:rsidR="0045155C" w:rsidRDefault="00F5604F">
            <w:r>
              <w:t>tam</w:t>
            </w:r>
          </w:p>
        </w:tc>
        <w:tc>
          <w:tcPr>
            <w:tcW w:w="0" w:type="auto"/>
            <w:tcBorders>
              <w:top w:val="single" w:sz="1" w:space="0" w:color="000000"/>
              <w:left w:val="single" w:sz="1" w:space="0" w:color="000000"/>
              <w:bottom w:val="single" w:sz="1" w:space="0" w:color="000000"/>
              <w:right w:val="single" w:sz="1" w:space="0" w:color="000000"/>
            </w:tcBorders>
          </w:tcPr>
          <w:p w:rsidR="0045155C" w:rsidRDefault="00F5604F">
            <w:r>
              <w:t>Tamil</w:t>
            </w:r>
          </w:p>
        </w:tc>
        <w:tc>
          <w:tcPr>
            <w:tcW w:w="0" w:type="auto"/>
            <w:tcBorders>
              <w:top w:val="single" w:sz="1" w:space="0" w:color="000000"/>
              <w:left w:val="single" w:sz="1" w:space="0" w:color="000000"/>
              <w:bottom w:val="single" w:sz="1" w:space="0" w:color="000000"/>
              <w:right w:val="single" w:sz="1" w:space="0" w:color="000000"/>
            </w:tcBorders>
          </w:tcPr>
          <w:p w:rsidR="0045155C" w:rsidRDefault="00F5604F">
            <w:r>
              <w:t>IndicTrans2</w:t>
            </w:r>
          </w:p>
        </w:tc>
      </w:tr>
      <w:tr w:rsidR="0045155C">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45155C" w:rsidRDefault="00F5604F">
            <w:r>
              <w:t>21</w:t>
            </w:r>
          </w:p>
        </w:tc>
        <w:tc>
          <w:tcPr>
            <w:tcW w:w="0" w:type="auto"/>
            <w:tcBorders>
              <w:top w:val="single" w:sz="1" w:space="0" w:color="000000"/>
              <w:left w:val="single" w:sz="1" w:space="0" w:color="000000"/>
              <w:bottom w:val="single" w:sz="1" w:space="0" w:color="000000"/>
              <w:right w:val="single" w:sz="1" w:space="0" w:color="000000"/>
            </w:tcBorders>
          </w:tcPr>
          <w:p w:rsidR="0045155C" w:rsidRDefault="00F5604F">
            <w:r>
              <w:t>Telugu</w:t>
            </w:r>
          </w:p>
        </w:tc>
        <w:tc>
          <w:tcPr>
            <w:tcW w:w="0" w:type="auto"/>
            <w:tcBorders>
              <w:top w:val="single" w:sz="1" w:space="0" w:color="000000"/>
              <w:left w:val="single" w:sz="1" w:space="0" w:color="000000"/>
              <w:bottom w:val="single" w:sz="1" w:space="0" w:color="000000"/>
              <w:right w:val="single" w:sz="1" w:space="0" w:color="000000"/>
            </w:tcBorders>
          </w:tcPr>
          <w:p w:rsidR="0045155C" w:rsidRDefault="00F5604F">
            <w:proofErr w:type="spellStart"/>
            <w:r>
              <w:t>tel</w:t>
            </w:r>
            <w:proofErr w:type="spellEnd"/>
          </w:p>
        </w:tc>
        <w:tc>
          <w:tcPr>
            <w:tcW w:w="0" w:type="auto"/>
            <w:tcBorders>
              <w:top w:val="single" w:sz="1" w:space="0" w:color="000000"/>
              <w:left w:val="single" w:sz="1" w:space="0" w:color="000000"/>
              <w:bottom w:val="single" w:sz="1" w:space="0" w:color="000000"/>
              <w:right w:val="single" w:sz="1" w:space="0" w:color="000000"/>
            </w:tcBorders>
          </w:tcPr>
          <w:p w:rsidR="0045155C" w:rsidRDefault="00F5604F">
            <w:r>
              <w:t>Telugu</w:t>
            </w:r>
          </w:p>
        </w:tc>
        <w:tc>
          <w:tcPr>
            <w:tcW w:w="0" w:type="auto"/>
            <w:tcBorders>
              <w:top w:val="single" w:sz="1" w:space="0" w:color="000000"/>
              <w:left w:val="single" w:sz="1" w:space="0" w:color="000000"/>
              <w:bottom w:val="single" w:sz="1" w:space="0" w:color="000000"/>
              <w:right w:val="single" w:sz="1" w:space="0" w:color="000000"/>
            </w:tcBorders>
          </w:tcPr>
          <w:p w:rsidR="0045155C" w:rsidRDefault="00F5604F">
            <w:r>
              <w:t>IndicTrans2</w:t>
            </w:r>
          </w:p>
        </w:tc>
      </w:tr>
      <w:tr w:rsidR="0045155C">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rsidR="0045155C" w:rsidRDefault="00F5604F">
            <w:r>
              <w:t>22</w:t>
            </w:r>
          </w:p>
        </w:tc>
        <w:tc>
          <w:tcPr>
            <w:tcW w:w="0" w:type="auto"/>
            <w:tcBorders>
              <w:top w:val="single" w:sz="1" w:space="0" w:color="000000"/>
              <w:left w:val="single" w:sz="1" w:space="0" w:color="000000"/>
              <w:bottom w:val="single" w:sz="1" w:space="0" w:color="000000"/>
              <w:right w:val="single" w:sz="1" w:space="0" w:color="000000"/>
            </w:tcBorders>
          </w:tcPr>
          <w:p w:rsidR="0045155C" w:rsidRDefault="00F5604F">
            <w:r>
              <w:t>Urdu</w:t>
            </w:r>
          </w:p>
        </w:tc>
        <w:tc>
          <w:tcPr>
            <w:tcW w:w="0" w:type="auto"/>
            <w:tcBorders>
              <w:top w:val="single" w:sz="1" w:space="0" w:color="000000"/>
              <w:left w:val="single" w:sz="1" w:space="0" w:color="000000"/>
              <w:bottom w:val="single" w:sz="1" w:space="0" w:color="000000"/>
              <w:right w:val="single" w:sz="1" w:space="0" w:color="000000"/>
            </w:tcBorders>
          </w:tcPr>
          <w:p w:rsidR="0045155C" w:rsidRDefault="00F5604F">
            <w:proofErr w:type="spellStart"/>
            <w:r>
              <w:t>urd</w:t>
            </w:r>
            <w:proofErr w:type="spellEnd"/>
          </w:p>
        </w:tc>
        <w:tc>
          <w:tcPr>
            <w:tcW w:w="0" w:type="auto"/>
            <w:tcBorders>
              <w:top w:val="single" w:sz="1" w:space="0" w:color="000000"/>
              <w:left w:val="single" w:sz="1" w:space="0" w:color="000000"/>
              <w:bottom w:val="single" w:sz="1" w:space="0" w:color="000000"/>
              <w:right w:val="single" w:sz="1" w:space="0" w:color="000000"/>
            </w:tcBorders>
          </w:tcPr>
          <w:p w:rsidR="0045155C" w:rsidRDefault="00F5604F">
            <w:r>
              <w:t>Arabic</w:t>
            </w:r>
          </w:p>
        </w:tc>
        <w:tc>
          <w:tcPr>
            <w:tcW w:w="0" w:type="auto"/>
            <w:tcBorders>
              <w:top w:val="single" w:sz="1" w:space="0" w:color="000000"/>
              <w:left w:val="single" w:sz="1" w:space="0" w:color="000000"/>
              <w:bottom w:val="single" w:sz="1" w:space="0" w:color="000000"/>
              <w:right w:val="single" w:sz="1" w:space="0" w:color="000000"/>
            </w:tcBorders>
          </w:tcPr>
          <w:p w:rsidR="0045155C" w:rsidRDefault="00F5604F">
            <w:r>
              <w:t>IndicTrans2</w:t>
            </w:r>
          </w:p>
        </w:tc>
      </w:tr>
    </w:tbl>
    <w:p w:rsidR="0045155C" w:rsidRDefault="0045155C"/>
    <w:sectPr w:rsidR="0045155C">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8A33A1"/>
    <w:multiLevelType w:val="multilevel"/>
    <w:tmpl w:val="A5E0FA5C"/>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1" w15:restartNumberingAfterBreak="0">
    <w:nsid w:val="2C951056"/>
    <w:multiLevelType w:val="multilevel"/>
    <w:tmpl w:val="E8EEAD1E"/>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2" w15:restartNumberingAfterBreak="0">
    <w:nsid w:val="31BB1993"/>
    <w:multiLevelType w:val="multilevel"/>
    <w:tmpl w:val="86A4E6B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3" w15:restartNumberingAfterBreak="0">
    <w:nsid w:val="3CA36E3B"/>
    <w:multiLevelType w:val="multilevel"/>
    <w:tmpl w:val="213A26A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4" w15:restartNumberingAfterBreak="0">
    <w:nsid w:val="45B86C8C"/>
    <w:multiLevelType w:val="multilevel"/>
    <w:tmpl w:val="0BA034A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lvl>
  </w:abstractNum>
  <w:abstractNum w:abstractNumId="5" w15:restartNumberingAfterBreak="0">
    <w:nsid w:val="50F74E65"/>
    <w:multiLevelType w:val="multilevel"/>
    <w:tmpl w:val="6198A00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6" w15:restartNumberingAfterBreak="0">
    <w:nsid w:val="5B8B2A2D"/>
    <w:multiLevelType w:val="multilevel"/>
    <w:tmpl w:val="8A8A59A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7" w15:restartNumberingAfterBreak="0">
    <w:nsid w:val="5FE21DCB"/>
    <w:multiLevelType w:val="multilevel"/>
    <w:tmpl w:val="79F66CD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8" w15:restartNumberingAfterBreak="0">
    <w:nsid w:val="647B155A"/>
    <w:multiLevelType w:val="multilevel"/>
    <w:tmpl w:val="905CAB5C"/>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9" w15:restartNumberingAfterBreak="0">
    <w:nsid w:val="753E1CCD"/>
    <w:multiLevelType w:val="multilevel"/>
    <w:tmpl w:val="12082FE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lvl>
  </w:abstractNum>
  <w:abstractNum w:abstractNumId="10" w15:restartNumberingAfterBreak="0">
    <w:nsid w:val="7A002AA7"/>
    <w:multiLevelType w:val="multilevel"/>
    <w:tmpl w:val="13E213E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11" w15:restartNumberingAfterBreak="0">
    <w:nsid w:val="7F576F12"/>
    <w:multiLevelType w:val="multilevel"/>
    <w:tmpl w:val="AFD2945A"/>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num w:numId="1">
    <w:abstractNumId w:val="9"/>
  </w:num>
  <w:num w:numId="2">
    <w:abstractNumId w:val="0"/>
  </w:num>
  <w:num w:numId="3">
    <w:abstractNumId w:val="2"/>
  </w:num>
  <w:num w:numId="4">
    <w:abstractNumId w:val="6"/>
  </w:num>
  <w:num w:numId="5">
    <w:abstractNumId w:val="4"/>
  </w:num>
  <w:num w:numId="6">
    <w:abstractNumId w:val="3"/>
  </w:num>
  <w:num w:numId="7">
    <w:abstractNumId w:val="11"/>
  </w:num>
  <w:num w:numId="8">
    <w:abstractNumId w:val="7"/>
  </w:num>
  <w:num w:numId="9">
    <w:abstractNumId w:val="5"/>
  </w:num>
  <w:num w:numId="10">
    <w:abstractNumId w:val="8"/>
  </w:num>
  <w:num w:numId="11">
    <w:abstractNumId w:val="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2"/>
  </w:compat>
  <w:rsids>
    <w:rsidRoot w:val="0045155C"/>
    <w:rsid w:val="0045155C"/>
    <w:rsid w:val="00F560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3C102"/>
  <w15:docId w15:val="{9E4F9EE6-C4EF-4B1C-8A95-0DC284686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heme="minorHAnsi" w:cstheme="minorBidi"/>
        <w:sz w:val="24"/>
        <w:szCs w:val="24"/>
        <w:lang w:val="en-US" w:eastAsia="en-US" w:bidi="ar-SA"/>
      </w:rPr>
    </w:rPrDefault>
    <w:pPrDefault>
      <w:pPr>
        <w:spacing w:after="120" w:line="240" w:lineRule="atLeast"/>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keepNext/>
      <w:keepLines/>
      <w:spacing w:before="480"/>
      <w:outlineLvl w:val="0"/>
    </w:pPr>
    <w:rPr>
      <w:b/>
      <w:sz w:val="48"/>
      <w:szCs w:val="48"/>
    </w:rPr>
  </w:style>
  <w:style w:type="paragraph" w:styleId="Heading2">
    <w:name w:val="heading 2"/>
    <w:uiPriority w:val="9"/>
    <w:unhideWhenUsed/>
    <w:qFormat/>
    <w:pPr>
      <w:keepNext/>
      <w:keepLines/>
      <w:spacing w:before="360" w:after="80"/>
      <w:outlineLvl w:val="1"/>
    </w:pPr>
    <w:rPr>
      <w:b/>
      <w:sz w:val="36"/>
      <w:szCs w:val="36"/>
    </w:rPr>
  </w:style>
  <w:style w:type="paragraph" w:styleId="Heading3">
    <w:name w:val="heading 3"/>
    <w:uiPriority w:val="9"/>
    <w:semiHidden/>
    <w:unhideWhenUsed/>
    <w:qFormat/>
    <w:pPr>
      <w:keepNext/>
      <w:keepLines/>
      <w:spacing w:before="280" w:after="80"/>
      <w:outlineLvl w:val="2"/>
    </w:pPr>
    <w:rPr>
      <w:b/>
      <w:sz w:val="28"/>
      <w:szCs w:val="28"/>
    </w:rPr>
  </w:style>
  <w:style w:type="paragraph" w:styleId="Heading4">
    <w:name w:val="heading 4"/>
    <w:uiPriority w:val="9"/>
    <w:semiHidden/>
    <w:unhideWhenUsed/>
    <w:qFormat/>
    <w:pPr>
      <w:keepNext/>
      <w:keepLines/>
      <w:spacing w:before="240" w:after="40"/>
      <w:outlineLvl w:val="3"/>
    </w:pPr>
    <w:rPr>
      <w:b/>
    </w:rPr>
  </w:style>
  <w:style w:type="paragraph" w:styleId="Heading5">
    <w:name w:val="heading 5"/>
    <w:uiPriority w:val="9"/>
    <w:semiHidden/>
    <w:unhideWhenUsed/>
    <w:qFormat/>
    <w:pPr>
      <w:keepNext/>
      <w:keepLines/>
      <w:spacing w:before="220" w:after="40"/>
      <w:outlineLvl w:val="4"/>
    </w:pPr>
    <w:rPr>
      <w:b/>
    </w:rPr>
  </w:style>
  <w:style w:type="paragraph" w:styleId="Heading6">
    <w:name w:val="heading 6"/>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14</Pages>
  <Words>2542</Words>
  <Characters>14493</Characters>
  <Application>Microsoft Office Word</Application>
  <DocSecurity>0</DocSecurity>
  <Lines>120</Lines>
  <Paragraphs>34</Paragraphs>
  <ScaleCrop>false</ScaleCrop>
  <Company/>
  <LinksUpToDate>false</LinksUpToDate>
  <CharactersWithSpaces>17001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Krithickvetha</cp:lastModifiedBy>
  <cp:revision>2</cp:revision>
  <dcterms:created xsi:type="dcterms:W3CDTF">2026-08-12T10:45:00Z</dcterms:created>
  <dcterms:modified xsi:type="dcterms:W3CDTF">2026-08-12T11:07:00Z</dcterms:modified>
</cp:coreProperties>
</file>