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SANJANA UMESH SAWANT</w:t>
      </w:r>
    </w:p>
    <w:p>
      <w:pPr>
        <w:spacing w:after="60"/>
        <w:jc w:val="center"/>
        <w:pBdr>
          <w:bottom w:val="single" w:sz="6" w:space="1" w:color="DADCE0"/>
        </w:pBdr>
      </w:pPr>
      <w:r>
        <w:rPr>
          <w:rFonts w:ascii="Arial" w:hAnsi="Arial"/>
          <w:color w:val="333333"/>
          <w:sz w:val="19"/>
        </w:rPr>
        <w:t>New Brunswick, NJ | sanjanaumesh.sawant@rutgers.edu | LinkedIn: Sanjana Umesh Sawant | GitHub: sanjanaumeshsawant0810</w:t>
      </w:r>
    </w:p>
    <w:p>
      <w:pPr>
        <w:pStyle w:val="ResumeHeading"/>
      </w:pPr>
      <w:r>
        <w:t>SUMMARY</w:t>
      </w:r>
    </w:p>
    <w:p>
      <w:pPr>
        <w:spacing w:after="40"/>
      </w:pPr>
      <w:r>
        <w:t>Data science graduate building practical data and AI products across analytics, KPI reporting, ETL, applied modeling, ranking systems, and product-facing experimentation. Strongest at turning messy data into usable insight, building recruiter-friendly and stakeholder-ready reporting, and translating technical work into clear business value. Targeting data analyst, data scientist, AI, analytics engineering, and fintech-oriented roles.</w:t>
      </w:r>
    </w:p>
    <w:p>
      <w:pPr>
        <w:pStyle w:val="ResumeHeading"/>
      </w:pPr>
      <w: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Rutgers University, M.S. in Data Science, High Honor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May 2026</w:t>
            </w:r>
          </w:p>
        </w:tc>
      </w:tr>
    </w:tbl>
    <w:p>
      <w:pPr>
        <w:pStyle w:val="EntrySub"/>
      </w:pPr>
      <w:r>
        <w:t>GPA: 3.6/4.0 | Coursework: Machine Learning, Regression and Time Series, DBMS, Deep Learning, LLMs, Agentic AI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SRM Institute of Science and Technology, B.Tech. in Electronics and Computer Engineering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Jun 2024</w:t>
            </w:r>
          </w:p>
        </w:tc>
      </w:tr>
    </w:tbl>
    <w:p>
      <w:pPr>
        <w:pStyle w:val="EntrySub"/>
      </w:pPr>
      <w:r>
        <w:t>GPA: 9.01/10 | Coursework: Data Structures, Object-Oriented Design, DBMS, Embedded Systems, Computer Architecture</w:t>
      </w:r>
    </w:p>
    <w:p>
      <w:pPr>
        <w:pStyle w:val="ResumeHeading"/>
      </w:pPr>
      <w: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Helius Health AI | Data Science Intern | Remote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Spring 2026</w:t>
            </w:r>
          </w:p>
        </w:tc>
      </w:tr>
    </w:tbl>
    <w:p>
      <w:pPr>
        <w:pStyle w:val="CompactBullet"/>
      </w:pPr>
      <w:r>
        <w:t>• Enabled production loading of validated healthcare workforce data by building and testing local ETL/ELT workflows that staged raw survey files into Supabase/PostgreSQL and were reviewed by the CTO before handoff.</w:t>
      </w:r>
    </w:p>
    <w:p>
      <w:pPr>
        <w:pStyle w:val="CompactBullet"/>
      </w:pPr>
      <w:r>
        <w:t>• Gave sponsors visibility into onboarding, assessment completion, engagement, retention, conversion, drop-off, and specialty matching by querying Supabase/PostgreSQL through API access and turning outputs into KPI analyses.</w:t>
      </w:r>
    </w:p>
    <w:p>
      <w:pPr>
        <w:pStyle w:val="CompactBullet"/>
      </w:pPr>
      <w:r>
        <w:t>• Made one-run monitoring of user and workforce activity possible by building an end-to-end KPI reporting workflow with graphical outputs for sponsor-facing engagement and onboarding metrics.</w:t>
      </w:r>
    </w:p>
    <w:p>
      <w:pPr>
        <w:pStyle w:val="CompactBullet"/>
      </w:pPr>
      <w:r>
        <w:t>• Advanced a nursing specialty-matching decision-support model toward review by developing an initial predictive workflow that estimates which department may best fit each nursing student.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NeuralSeek | AI Agent Developer Intern | Remote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Spring 2026</w:t>
            </w:r>
          </w:p>
        </w:tc>
      </w:tr>
    </w:tbl>
    <w:p>
      <w:pPr>
        <w:pStyle w:val="CompactBullet"/>
      </w:pPr>
      <w:r>
        <w:t>• Developed an AI-powered restaurant recommendation workflow using retrieval-based reasoning and recommendation-ranking logic.</w:t>
      </w:r>
    </w:p>
    <w:p>
      <w:pPr>
        <w:pStyle w:val="CompactBullet"/>
      </w:pPr>
      <w:r>
        <w:t>• Analyzed user feedback and recommendation behavior to identify factors influencing trust, relevance, and decision quality in AI-assisted restaurant discovery.</w:t>
      </w:r>
    </w:p>
    <w:p>
      <w:pPr>
        <w:pStyle w:val="CompactBullet"/>
      </w:pPr>
      <w:r>
        <w:t>• Validated the product with users and increased willingness to trust AI-generated recommendations from 17% to 78%, then extended the work into InstaDine as a fuller end-to-end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Superpack Packaging Machines Pvt. Ltd. | PLC Programming Engineering Intern | Hyderabad, India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Oct 2023 - Jul 2024</w:t>
            </w:r>
          </w:p>
        </w:tc>
      </w:tr>
    </w:tbl>
    <w:p>
      <w:pPr>
        <w:pStyle w:val="CompactBullet"/>
      </w:pPr>
      <w:r>
        <w:t>• Improved industrial filling-machine control logic for fluids with different viscosity levels through testing and engineering iteration.</w:t>
      </w:r>
    </w:p>
    <w:p>
      <w:pPr>
        <w:pStyle w:val="CompactBullet"/>
      </w:pPr>
      <w:r>
        <w:t>• Increased machine efficiency by 4% to 8%, strengthening systems-debugging and process-optimization experience.</w:t>
      </w:r>
    </w:p>
    <w:p>
      <w:pPr>
        <w:pStyle w:val="ResumeHeading"/>
      </w:pPr>
      <w:r>
        <w:t>PROJECT BANK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InstaDine | Full-Stack AI Restaurant Recommendation Platform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Spring 2026</w:t>
            </w:r>
          </w:p>
        </w:tc>
      </w:tr>
    </w:tbl>
    <w:p>
      <w:pPr>
        <w:pStyle w:val="CompactBullet"/>
      </w:pPr>
      <w:r>
        <w:t>• Built a full-stack AI restaurant recommendation product using Flask, PostgreSQL, Docker, Google Places API, and Vertex AI/Gemini to deliver personalized, live-data-grounded recommendations.</w:t>
      </w:r>
    </w:p>
    <w:p>
      <w:pPr>
        <w:pStyle w:val="CompactBullet"/>
      </w:pPr>
      <w:r>
        <w:t>• Designed conversational retrieval, ranking, and filtering workflows that combined user preferences, travel constraints, ratings, and restaurant availability to improve recommendation quality.</w:t>
      </w:r>
    </w:p>
    <w:p>
      <w:pPr>
        <w:pStyle w:val="CompactBullet"/>
      </w:pPr>
      <w:r>
        <w:t>• Built session-aware chat, authentication, and recommendation persistence to turn an AI workflow into a stronger end-to-end product experience.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Loan Default Prediction | Credit Risk Modeling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2026</w:t>
            </w:r>
          </w:p>
        </w:tc>
      </w:tr>
    </w:tbl>
    <w:p>
      <w:pPr>
        <w:pStyle w:val="CompactBullet"/>
      </w:pPr>
      <w:r>
        <w:t>• Built an end-to-end credit risk modeling project to predict loan default from 307K+ borrower records using Python, pandas, scikit-learn, and XGBoost.</w:t>
      </w:r>
    </w:p>
    <w:p>
      <w:pPr>
        <w:pStyle w:val="CompactBullet"/>
      </w:pPr>
      <w:r>
        <w:t>• Compared logistic regression and XGBoost using ROC-AUC, PR-AUC, precision/recall, calibration, and threshold optimization rather than relying on accuracy alone.</w:t>
      </w:r>
    </w:p>
    <w:p>
      <w:pPr>
        <w:pStyle w:val="CompactBullet"/>
      </w:pPr>
      <w:r>
        <w:t>• Connected model evaluation to lending tradeoffs by analyzing the balance between catching defaulters and avoiding unnecessary loan rejections.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Bankruptcy Prediction Pipeline and Explainer App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2026</w:t>
            </w:r>
          </w:p>
        </w:tc>
      </w:tr>
    </w:tbl>
    <w:p>
      <w:pPr>
        <w:pStyle w:val="CompactBullet"/>
      </w:pPr>
      <w:r>
        <w:t>• Built an end-to-end bankruptcy prediction project using Python, pandas, and scikit-learn to preprocess financial data, train an interpretable classifier, and evaluate rare-event performance with ROC-AUC and confusion-matrix metrics.</w:t>
      </w:r>
    </w:p>
    <w:p>
      <w:pPr>
        <w:pStyle w:val="CompactBullet"/>
      </w:pPr>
      <w:r>
        <w:t>• Implemented reusable preprocessing and modeling pipelines for scaling, encoding, missing-value imputation, and artifact persistence using joblib.</w:t>
      </w:r>
    </w:p>
    <w:p>
      <w:pPr>
        <w:pStyle w:val="CompactBullet"/>
      </w:pPr>
      <w:r>
        <w:t>• Framed the workflow through a business-friendly frontend that explained why naive accuracy is misleading for imbalanced financial-risk prediction.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Quantifying the Environmental Cost of AI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Fall 2025</w:t>
            </w:r>
          </w:p>
        </w:tc>
      </w:tr>
    </w:tbl>
    <w:p>
      <w:pPr>
        <w:pStyle w:val="CompactBullet"/>
      </w:pPr>
      <w:r>
        <w:t>• Evaluated transformer fine-tuning tradeoffs across DistilBERT, BERT-family models, and GPT-style baselines by comparing F1 performance against carbon-emissions cost on question-answering tasks.</w:t>
      </w:r>
    </w:p>
    <w:p>
      <w:pPr>
        <w:pStyle w:val="CompactBullet"/>
      </w:pPr>
      <w:r>
        <w:t>• Analyzed full fine-tuning, LoRA, and more efficient training setups to quantify how emissions could drop by roughly 78% with limited performance loss.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Effect of Technology Use on Mental Health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Spring 2025</w:t>
            </w:r>
          </w:p>
        </w:tc>
      </w:tr>
    </w:tbl>
    <w:p>
      <w:pPr>
        <w:pStyle w:val="CompactBullet"/>
      </w:pPr>
      <w:r>
        <w:t>• Processed NTIA and NSDUH survey data across multiple years, including difficult 200+ page codebooks and inconsistent historical formats.</w:t>
      </w:r>
    </w:p>
    <w:p>
      <w:pPr>
        <w:pStyle w:val="CompactBullet"/>
      </w:pPr>
      <w:r>
        <w:t>• Built R and Databricks transformation workflows to standardize technology-use indicators across changing survey structures.</w:t>
      </w:r>
    </w:p>
    <w:p>
      <w:pPr>
        <w:pStyle w:val="CompactBullet"/>
      </w:pPr>
      <w:r>
        <w:t>• Identified a trend in which women aged 20 to 35 reported roughly 10% higher levels of mental health distress with increased technology usage, while clearly separating correlation from causation.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The Causal Effect of Growth Mindset Intervention on Achievement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Spring 2025</w:t>
            </w:r>
          </w:p>
        </w:tc>
      </w:tr>
    </w:tbl>
    <w:p>
      <w:pPr>
        <w:pStyle w:val="CompactBullet"/>
      </w:pPr>
      <w:r>
        <w:t>• Measured the impact of a growth mindset intervention on student performance and found a 41.2% improvement in average outcomes.</w:t>
      </w:r>
    </w:p>
    <w:p>
      <w:pPr>
        <w:pStyle w:val="CompactBullet"/>
      </w:pPr>
      <w:r>
        <w:t>• Validated results using 1,000+ bootstrap samples and a 95% confidence interval, then identified that individual student expectations mattered more than school-level factors.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Hospital Management System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Fall 2025</w:t>
            </w:r>
          </w:p>
        </w:tc>
      </w:tr>
    </w:tbl>
    <w:p>
      <w:pPr>
        <w:pStyle w:val="CompactBullet"/>
      </w:pPr>
      <w:r>
        <w:t>• Built a hospital management system inspired by Epic using Python, SQL, and SQLite for appointments, patient and doctor records, prescriptions, billing, and outcomes tracking.</w:t>
      </w:r>
    </w:p>
    <w:p>
      <w:pPr>
        <w:pStyle w:val="CompactBullet"/>
      </w:pPr>
      <w:r>
        <w:t>• Implemented role-based access control to improve confidentiality and data access across administrators, doctors, and patients.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172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</w:pPr>
            <w:r>
              <w:t>Circuit-Vision | Autonomous Vehicle System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EntryHeader"/>
              <w:spacing w:after="0"/>
              <w:jc w:val="right"/>
            </w:pPr>
            <w:r>
              <w:t>Fall 2023</w:t>
            </w:r>
          </w:p>
        </w:tc>
      </w:tr>
    </w:tbl>
    <w:p>
      <w:pPr>
        <w:pStyle w:val="CompactBullet"/>
      </w:pPr>
      <w:r>
        <w:t>• Worked on a prototype autonomous vehicle system involving lane detection, steering adjustment, and software performance improvements for real-time navigation.</w:t>
      </w:r>
    </w:p>
    <w:p>
      <w:pPr>
        <w:pStyle w:val="CompactBullet"/>
      </w:pPr>
      <w:r>
        <w:t>• Supported hardware and software integration for a camera-based driving workflow aimed at improving vehicle control and monitoring.</w:t>
      </w:r>
    </w:p>
    <w:p>
      <w:pPr>
        <w:pStyle w:val="ResumeHeading"/>
      </w:pPr>
      <w:r>
        <w:t>RESEARCH AND OPTIONAL SIGNALS</w:t>
      </w:r>
    </w:p>
    <w:p>
      <w:pPr>
        <w:pStyle w:val="CompactBullet"/>
      </w:pPr>
      <w:r>
        <w:t>• Published a research paper on real-time security monitoring systems at ICICIT 2024 with placement in the top 12% of submissions.</w:t>
      </w:r>
    </w:p>
    <w:p>
      <w:pPr>
        <w:pStyle w:val="CompactBullet"/>
      </w:pPr>
      <w:r>
        <w:t>• Leadership can be added back selectively for roles that value campus leadership, event coordination, or communication-heavy experience.</w:t>
      </w:r>
    </w:p>
    <w:p>
      <w:pPr>
        <w:pStyle w:val="ResumeHeading"/>
      </w:pPr>
      <w:r>
        <w:t>SKILLS</w:t>
      </w:r>
    </w:p>
    <w:p>
      <w:pPr>
        <w:pStyle w:val="SkillLine"/>
      </w:pPr>
      <w:r>
        <w:rPr>
          <w:b/>
        </w:rPr>
        <w:t xml:space="preserve">Languages: </w:t>
      </w:r>
      <w:r>
        <w:t>Python, SQL, R, C++, Swift, MATLAB</w:t>
      </w:r>
    </w:p>
    <w:p>
      <w:pPr>
        <w:pStyle w:val="SkillLine"/>
      </w:pPr>
      <w:r>
        <w:rPr>
          <w:b/>
        </w:rPr>
        <w:t xml:space="preserve">Data and Analytics: </w:t>
      </w:r>
      <w:r>
        <w:t>PostgreSQL, Supabase, SQLite, SQL Server, BigQuery, Databricks, Power BI, KPI reporting, segmentation, funnel analysis, ETL</w:t>
      </w:r>
    </w:p>
    <w:p>
      <w:pPr>
        <w:pStyle w:val="SkillLine"/>
      </w:pPr>
      <w:r>
        <w:rPr>
          <w:b/>
        </w:rPr>
        <w:t xml:space="preserve">AI / ML: </w:t>
      </w:r>
      <w:r>
        <w:t>Pandas, PySpark, PyTorch, TensorFlow, XGBoost, retrieval workflows, recommendation systems, prompt evaluation, LoRA</w:t>
      </w:r>
    </w:p>
    <w:p>
      <w:pPr>
        <w:pStyle w:val="SkillLine"/>
      </w:pPr>
      <w:r>
        <w:rPr>
          <w:b/>
        </w:rPr>
        <w:t xml:space="preserve">Tools: </w:t>
      </w:r>
      <w:r>
        <w:t>FastAPI, Flask, Streamlit, Docker, Git, GitHub, OpenAI API, REST APIs, Azure, joblib</w:t>
      </w:r>
    </w:p>
    <w:p>
      <w:pPr>
        <w:spacing w:before="160" w:after="0"/>
      </w:pPr>
      <w:r>
        <w:rPr>
          <w:i/>
          <w:color w:val="555555"/>
          <w:sz w:val="17"/>
        </w:rPr>
        <w:t>MASTER RESUME NOTE: This version keeps the full project bank so role-specific resumes can pull the strongest subset for data analyst, data scientist, AI, engineering, or fintech applications.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B2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Heading"/>
    <w:pPr>
      <w:keepNext/>
      <w:spacing w:before="140" w:after="40"/>
    </w:pPr>
    <w:rPr>
      <w:rFonts w:ascii="Arial" w:hAnsi="Arial"/>
      <w:b/>
      <w:color w:val="173349"/>
      <w:sz w:val="20"/>
    </w:rPr>
  </w:style>
  <w:style w:type="paragraph" w:customStyle="1" w:styleId="EntryHeader">
    <w:name w:val="EntryHeader"/>
    <w:pPr>
      <w:keepNext/>
      <w:spacing w:before="60" w:after="0"/>
    </w:pPr>
    <w:rPr>
      <w:rFonts w:ascii="Arial" w:hAnsi="Arial"/>
      <w:b/>
      <w:sz w:val="20"/>
    </w:rPr>
  </w:style>
  <w:style w:type="paragraph" w:customStyle="1" w:styleId="EntrySub">
    <w:name w:val="EntrySub"/>
    <w:pPr>
      <w:keepNext/>
      <w:spacing w:after="20"/>
    </w:pPr>
    <w:rPr>
      <w:rFonts w:ascii="Arial" w:hAnsi="Arial"/>
      <w:i/>
      <w:color w:val="4A4A4A"/>
      <w:sz w:val="18"/>
    </w:rPr>
  </w:style>
  <w:style w:type="paragraph" w:customStyle="1" w:styleId="CompactBullet">
    <w:name w:val="CompactBullet"/>
    <w:basedOn w:val="Normal"/>
    <w:pPr>
      <w:spacing w:after="0" w:line="247" w:lineRule="auto"/>
      <w:ind w:left="259" w:hanging="173"/>
    </w:pPr>
    <w:rPr>
      <w:rFonts w:ascii="Arial" w:hAnsi="Arial"/>
      <w:sz w:val="19"/>
    </w:rPr>
  </w:style>
  <w:style w:type="paragraph" w:customStyle="1" w:styleId="SkillLine">
    <w:name w:val="SkillLine"/>
    <w:basedOn w:val="Normal"/>
    <w:pPr>
      <w:spacing w:after="2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