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Arial" w:hAnsi="Arial"/>
          <w:b/>
          <w:i w:val="0"/>
          <w:color w:val="1F4E78"/>
          <w:sz w:val="30"/>
        </w:rPr>
        <w:t>SIMATS ENGINEERING (SAVEETHA SCHOOL OF ENGINEERING)</w:t>
      </w:r>
    </w:p>
    <w:p>
      <w:pPr>
        <w:spacing w:before="0" w:after="0" w:line="240" w:lineRule="auto"/>
        <w:jc w:val="center"/>
      </w:pPr>
      <w:r>
        <w:rPr>
          <w:rFonts w:ascii="Arial" w:hAnsi="Arial"/>
          <w:b/>
          <w:i w:val="0"/>
          <w:color w:val="2F75B5"/>
          <w:sz w:val="23"/>
        </w:rPr>
        <w:t>Department of Computer Science and Engineering</w:t>
      </w:r>
    </w:p>
    <w:p>
      <w:pPr>
        <w:spacing w:before="0" w:after="240" w:line="240" w:lineRule="auto"/>
        <w:jc w:val="center"/>
        <w:keepNext w:val="1"/>
        <w:pBdr>
          <w:bottom w:val="single" w:sz="10" w:space="2" w:color="1F4E78"/>
        </w:pBdr>
      </w:pPr>
      <w:r>
        <w:rPr>
          <w:rFonts w:ascii="Arial" w:hAnsi="Arial"/>
          <w:b/>
          <w:i w:val="0"/>
          <w:color w:val="C00000"/>
          <w:sz w:val="27"/>
        </w:rPr>
        <w:t>ASSESSMENT TOOL 1 - APPLICATION BASED QUESTIONS</w:t>
      </w:r>
    </w:p>
    <w:tbl>
      <w:tblPr>
        <w:tblW w:type="dxa" w:w="10224"/>
        <w:jc w:val="center"/>
        <w:tblLook w:firstColumn="1" w:firstRow="1" w:lastColumn="0" w:lastRow="0" w:noHBand="0" w:noVBand="1" w:val="04A0"/>
        <w:tblInd w:w="0" w:type="dxa"/>
        <w:tblLayout w:type="fixed"/>
      </w:tblPr>
      <w:tblGrid>
        <w:gridCol w:w="1829"/>
        <w:gridCol w:w="3283"/>
        <w:gridCol w:w="1829"/>
        <w:gridCol w:w="3283"/>
      </w:tblGrid>
      <w:tr>
        <w:tc>
          <w:tcPr>
            <w:tcW w:type="dxa" w:w="1829"/>
            <w:vAlign w:val="center"/>
            <w:tcMar>
              <w:top w:w="70" w:type="dxa"/>
              <w:start w:w="85" w:type="dxa"/>
              <w:bottom w:w="70" w:type="dxa"/>
              <w:end w:w="85" w:type="dxa"/>
            </w:tcMar>
            <w:shd w:fill="D9EAF7" w:val="clear"/>
            <w:tcBorders>
              <w:top w:val="single" w:sz="8" w:space="0" w:color="5B9BD5"/>
              <w:left w:val="single" w:sz="8" w:space="0" w:color="5B9BD5"/>
              <w:bottom w:val="single" w:sz="8" w:space="0" w:color="5B9BD5"/>
              <w:right w:val="single" w:sz="8" w:space="0" w:color="5B9BD5"/>
            </w:tcBorders>
          </w:tcPr>
          <w:p>
            <w:pPr>
              <w:spacing w:before="0" w:after="0" w:line="240" w:lineRule="auto"/>
              <w:jc w:val="left"/>
            </w:pPr>
            <w:r>
              <w:rPr>
                <w:rFonts w:ascii="Arial" w:hAnsi="Arial"/>
                <w:b/>
                <w:i w:val="0"/>
                <w:color w:val="1F4E78"/>
                <w:sz w:val="18"/>
              </w:rPr>
              <w:t>Course Code:</w:t>
            </w:r>
          </w:p>
        </w:tc>
        <w:tc>
          <w:tcPr>
            <w:tcW w:type="dxa" w:w="3283"/>
            <w:vAlign w:val="center"/>
            <w:tcMar>
              <w:top w:w="70" w:type="dxa"/>
              <w:start w:w="85" w:type="dxa"/>
              <w:bottom w:w="70" w:type="dxa"/>
              <w:end w:w="85" w:type="dxa"/>
            </w:tcMar>
            <w:shd w:fill="FFFFFF" w:val="clear"/>
            <w:tcBorders>
              <w:top w:val="single" w:sz="8" w:space="0" w:color="5B9BD5"/>
              <w:left w:val="single" w:sz="8" w:space="0" w:color="5B9BD5"/>
              <w:bottom w:val="single" w:sz="8" w:space="0" w:color="5B9BD5"/>
              <w:right w:val="single" w:sz="8" w:space="0" w:color="5B9BD5"/>
            </w:tcBorders>
          </w:tcPr>
          <w:p>
            <w:pPr>
              <w:spacing w:before="0" w:after="0" w:line="240" w:lineRule="auto"/>
              <w:jc w:val="left"/>
            </w:pPr>
            <w:r>
              <w:rPr>
                <w:rFonts w:ascii="Arial" w:hAnsi="Arial"/>
                <w:b w:val="0"/>
                <w:i w:val="0"/>
                <w:color w:val="000000"/>
                <w:sz w:val="18"/>
              </w:rPr>
              <w:t>CSA06</w:t>
            </w:r>
          </w:p>
        </w:tc>
        <w:tc>
          <w:tcPr>
            <w:tcW w:type="dxa" w:w="1829"/>
            <w:vAlign w:val="center"/>
            <w:tcMar>
              <w:top w:w="70" w:type="dxa"/>
              <w:start w:w="85" w:type="dxa"/>
              <w:bottom w:w="70" w:type="dxa"/>
              <w:end w:w="85" w:type="dxa"/>
            </w:tcMar>
            <w:shd w:fill="D9EAF7" w:val="clear"/>
            <w:tcBorders>
              <w:top w:val="single" w:sz="8" w:space="0" w:color="5B9BD5"/>
              <w:left w:val="single" w:sz="8" w:space="0" w:color="5B9BD5"/>
              <w:bottom w:val="single" w:sz="8" w:space="0" w:color="5B9BD5"/>
              <w:right w:val="single" w:sz="8" w:space="0" w:color="5B9BD5"/>
            </w:tcBorders>
          </w:tcPr>
          <w:p>
            <w:pPr>
              <w:spacing w:before="0" w:after="0" w:line="240" w:lineRule="auto"/>
              <w:jc w:val="left"/>
            </w:pPr>
            <w:r>
              <w:rPr>
                <w:rFonts w:ascii="Arial" w:hAnsi="Arial"/>
                <w:b/>
                <w:i w:val="0"/>
                <w:color w:val="1F4E78"/>
                <w:sz w:val="18"/>
              </w:rPr>
              <w:t>Course Title:</w:t>
            </w:r>
          </w:p>
        </w:tc>
        <w:tc>
          <w:tcPr>
            <w:tcW w:type="dxa" w:w="3283"/>
            <w:vAlign w:val="center"/>
            <w:tcMar>
              <w:top w:w="70" w:type="dxa"/>
              <w:start w:w="85" w:type="dxa"/>
              <w:bottom w:w="70" w:type="dxa"/>
              <w:end w:w="85" w:type="dxa"/>
            </w:tcMar>
            <w:shd w:fill="FFFFFF" w:val="clear"/>
            <w:tcBorders>
              <w:top w:val="single" w:sz="8" w:space="0" w:color="5B9BD5"/>
              <w:left w:val="single" w:sz="8" w:space="0" w:color="5B9BD5"/>
              <w:bottom w:val="single" w:sz="8" w:space="0" w:color="5B9BD5"/>
              <w:right w:val="single" w:sz="8" w:space="0" w:color="5B9BD5"/>
            </w:tcBorders>
          </w:tcPr>
          <w:p>
            <w:pPr>
              <w:spacing w:before="0" w:after="0" w:line="240" w:lineRule="auto"/>
              <w:jc w:val="left"/>
            </w:pPr>
            <w:r>
              <w:rPr>
                <w:rFonts w:ascii="Arial" w:hAnsi="Arial"/>
                <w:b w:val="0"/>
                <w:i w:val="0"/>
                <w:color w:val="000000"/>
                <w:sz w:val="18"/>
              </w:rPr>
              <w:t>Design and Analysis of Algorithms</w:t>
            </w:r>
          </w:p>
        </w:tc>
      </w:tr>
      <w:tr>
        <w:tc>
          <w:tcPr>
            <w:tcW w:type="dxa" w:w="1829"/>
            <w:vAlign w:val="center"/>
            <w:tcMar>
              <w:top w:w="70" w:type="dxa"/>
              <w:start w:w="85" w:type="dxa"/>
              <w:bottom w:w="70" w:type="dxa"/>
              <w:end w:w="85" w:type="dxa"/>
            </w:tcMar>
            <w:shd w:fill="D9EAF7" w:val="clear"/>
            <w:tcBorders>
              <w:top w:val="single" w:sz="8" w:space="0" w:color="5B9BD5"/>
              <w:left w:val="single" w:sz="8" w:space="0" w:color="5B9BD5"/>
              <w:bottom w:val="single" w:sz="8" w:space="0" w:color="5B9BD5"/>
              <w:right w:val="single" w:sz="8" w:space="0" w:color="5B9BD5"/>
            </w:tcBorders>
          </w:tcPr>
          <w:p>
            <w:pPr>
              <w:spacing w:before="0" w:after="0" w:line="240" w:lineRule="auto"/>
              <w:jc w:val="left"/>
            </w:pPr>
            <w:r>
              <w:rPr>
                <w:rFonts w:ascii="Arial" w:hAnsi="Arial"/>
                <w:b/>
                <w:i w:val="0"/>
                <w:color w:val="1F4E78"/>
                <w:sz w:val="18"/>
              </w:rPr>
              <w:t>CO Assessed:</w:t>
            </w:r>
          </w:p>
        </w:tc>
        <w:tc>
          <w:tcPr>
            <w:tcW w:type="dxa" w:w="3283"/>
            <w:vAlign w:val="center"/>
            <w:tcMar>
              <w:top w:w="70" w:type="dxa"/>
              <w:start w:w="85" w:type="dxa"/>
              <w:bottom w:w="70" w:type="dxa"/>
              <w:end w:w="85" w:type="dxa"/>
            </w:tcMar>
            <w:shd w:fill="FFFFFF" w:val="clear"/>
            <w:tcBorders>
              <w:top w:val="single" w:sz="8" w:space="0" w:color="5B9BD5"/>
              <w:left w:val="single" w:sz="8" w:space="0" w:color="5B9BD5"/>
              <w:bottom w:val="single" w:sz="8" w:space="0" w:color="5B9BD5"/>
              <w:right w:val="single" w:sz="8" w:space="0" w:color="5B9BD5"/>
            </w:tcBorders>
          </w:tcPr>
          <w:p>
            <w:pPr>
              <w:spacing w:before="0" w:after="0" w:line="240" w:lineRule="auto"/>
              <w:jc w:val="left"/>
            </w:pPr>
            <w:r>
              <w:rPr>
                <w:rFonts w:ascii="Arial" w:hAnsi="Arial"/>
                <w:b w:val="0"/>
                <w:i w:val="0"/>
                <w:color w:val="000000"/>
                <w:sz w:val="18"/>
              </w:rPr>
              <w:t>CO1 - Precision (BL1, BL2, BL3)</w:t>
            </w:r>
          </w:p>
        </w:tc>
        <w:tc>
          <w:tcPr>
            <w:tcW w:type="dxa" w:w="1829"/>
            <w:vAlign w:val="center"/>
            <w:tcMar>
              <w:top w:w="70" w:type="dxa"/>
              <w:start w:w="85" w:type="dxa"/>
              <w:bottom w:w="70" w:type="dxa"/>
              <w:end w:w="85" w:type="dxa"/>
            </w:tcMar>
            <w:shd w:fill="D9EAF7" w:val="clear"/>
            <w:tcBorders>
              <w:top w:val="single" w:sz="8" w:space="0" w:color="5B9BD5"/>
              <w:left w:val="single" w:sz="8" w:space="0" w:color="5B9BD5"/>
              <w:bottom w:val="single" w:sz="8" w:space="0" w:color="5B9BD5"/>
              <w:right w:val="single" w:sz="8" w:space="0" w:color="5B9BD5"/>
            </w:tcBorders>
          </w:tcPr>
          <w:p>
            <w:pPr>
              <w:spacing w:before="0" w:after="0" w:line="240" w:lineRule="auto"/>
              <w:jc w:val="left"/>
            </w:pPr>
            <w:r>
              <w:rPr>
                <w:rFonts w:ascii="Arial" w:hAnsi="Arial"/>
                <w:b/>
                <w:i w:val="0"/>
                <w:color w:val="1F4E78"/>
                <w:sz w:val="18"/>
              </w:rPr>
              <w:t>Assessment:</w:t>
            </w:r>
          </w:p>
        </w:tc>
        <w:tc>
          <w:tcPr>
            <w:tcW w:type="dxa" w:w="3283"/>
            <w:vAlign w:val="center"/>
            <w:tcMar>
              <w:top w:w="70" w:type="dxa"/>
              <w:start w:w="85" w:type="dxa"/>
              <w:bottom w:w="70" w:type="dxa"/>
              <w:end w:w="85" w:type="dxa"/>
            </w:tcMar>
            <w:shd w:fill="FFFFFF" w:val="clear"/>
            <w:tcBorders>
              <w:top w:val="single" w:sz="8" w:space="0" w:color="5B9BD5"/>
              <w:left w:val="single" w:sz="8" w:space="0" w:color="5B9BD5"/>
              <w:bottom w:val="single" w:sz="8" w:space="0" w:color="5B9BD5"/>
              <w:right w:val="single" w:sz="8" w:space="0" w:color="5B9BD5"/>
            </w:tcBorders>
          </w:tcPr>
          <w:p>
            <w:pPr>
              <w:spacing w:before="0" w:after="0" w:line="240" w:lineRule="auto"/>
              <w:jc w:val="left"/>
            </w:pPr>
            <w:r>
              <w:rPr>
                <w:rFonts w:ascii="Arial" w:hAnsi="Arial"/>
                <w:b w:val="0"/>
                <w:i w:val="0"/>
                <w:color w:val="000000"/>
                <w:sz w:val="18"/>
              </w:rPr>
              <w:t>Assessment Tool 1 - Application</w:t>
              <w:br/>
              <w:t>Based Questions</w:t>
            </w:r>
          </w:p>
        </w:tc>
      </w:tr>
      <w:tr>
        <w:tc>
          <w:tcPr>
            <w:tcW w:type="dxa" w:w="1829"/>
            <w:vAlign w:val="center"/>
            <w:tcMar>
              <w:top w:w="70" w:type="dxa"/>
              <w:start w:w="85" w:type="dxa"/>
              <w:bottom w:w="70" w:type="dxa"/>
              <w:end w:w="85" w:type="dxa"/>
            </w:tcMar>
            <w:shd w:fill="D9EAF7" w:val="clear"/>
            <w:tcBorders>
              <w:top w:val="single" w:sz="8" w:space="0" w:color="5B9BD5"/>
              <w:left w:val="single" w:sz="8" w:space="0" w:color="5B9BD5"/>
              <w:bottom w:val="single" w:sz="8" w:space="0" w:color="5B9BD5"/>
              <w:right w:val="single" w:sz="8" w:space="0" w:color="5B9BD5"/>
            </w:tcBorders>
          </w:tcPr>
          <w:p>
            <w:pPr>
              <w:spacing w:before="0" w:after="0" w:line="240" w:lineRule="auto"/>
              <w:jc w:val="left"/>
            </w:pPr>
            <w:r>
              <w:rPr>
                <w:rFonts w:ascii="Arial" w:hAnsi="Arial"/>
                <w:b/>
                <w:i w:val="0"/>
                <w:color w:val="1F4E78"/>
                <w:sz w:val="18"/>
              </w:rPr>
              <w:t>Weightage:</w:t>
            </w:r>
          </w:p>
        </w:tc>
        <w:tc>
          <w:tcPr>
            <w:tcW w:type="dxa" w:w="3283"/>
            <w:vAlign w:val="center"/>
            <w:tcMar>
              <w:top w:w="70" w:type="dxa"/>
              <w:start w:w="85" w:type="dxa"/>
              <w:bottom w:w="70" w:type="dxa"/>
              <w:end w:w="85" w:type="dxa"/>
            </w:tcMar>
            <w:shd w:fill="FFFFFF" w:val="clear"/>
            <w:tcBorders>
              <w:top w:val="single" w:sz="8" w:space="0" w:color="5B9BD5"/>
              <w:left w:val="single" w:sz="8" w:space="0" w:color="5B9BD5"/>
              <w:bottom w:val="single" w:sz="8" w:space="0" w:color="5B9BD5"/>
              <w:right w:val="single" w:sz="8" w:space="0" w:color="5B9BD5"/>
            </w:tcBorders>
          </w:tcPr>
          <w:p>
            <w:pPr>
              <w:spacing w:before="0" w:after="0" w:line="240" w:lineRule="auto"/>
              <w:jc w:val="left"/>
            </w:pPr>
            <w:r>
              <w:rPr>
                <w:rFonts w:ascii="Arial" w:hAnsi="Arial"/>
                <w:b w:val="0"/>
                <w:i w:val="0"/>
                <w:color w:val="000000"/>
                <w:sz w:val="18"/>
              </w:rPr>
              <w:t>40% of CIA</w:t>
            </w:r>
          </w:p>
        </w:tc>
        <w:tc>
          <w:tcPr>
            <w:tcW w:type="dxa" w:w="1829"/>
            <w:vAlign w:val="center"/>
            <w:tcMar>
              <w:top w:w="70" w:type="dxa"/>
              <w:start w:w="85" w:type="dxa"/>
              <w:bottom w:w="70" w:type="dxa"/>
              <w:end w:w="85" w:type="dxa"/>
            </w:tcMar>
            <w:shd w:fill="D9EAF7" w:val="clear"/>
            <w:tcBorders>
              <w:top w:val="single" w:sz="8" w:space="0" w:color="5B9BD5"/>
              <w:left w:val="single" w:sz="8" w:space="0" w:color="5B9BD5"/>
              <w:bottom w:val="single" w:sz="8" w:space="0" w:color="5B9BD5"/>
              <w:right w:val="single" w:sz="8" w:space="0" w:color="5B9BD5"/>
            </w:tcBorders>
          </w:tcPr>
          <w:p>
            <w:pPr>
              <w:spacing w:before="0" w:after="0" w:line="240" w:lineRule="auto"/>
              <w:jc w:val="left"/>
            </w:pPr>
            <w:r>
              <w:rPr>
                <w:rFonts w:ascii="Arial" w:hAnsi="Arial"/>
                <w:b/>
                <w:i w:val="0"/>
                <w:color w:val="1F4E78"/>
                <w:sz w:val="18"/>
              </w:rPr>
              <w:t>Total Marks:</w:t>
            </w:r>
          </w:p>
        </w:tc>
        <w:tc>
          <w:tcPr>
            <w:tcW w:type="dxa" w:w="3283"/>
            <w:vAlign w:val="center"/>
            <w:tcMar>
              <w:top w:w="70" w:type="dxa"/>
              <w:start w:w="85" w:type="dxa"/>
              <w:bottom w:w="70" w:type="dxa"/>
              <w:end w:w="85" w:type="dxa"/>
            </w:tcMar>
            <w:shd w:fill="FFFFFF" w:val="clear"/>
            <w:tcBorders>
              <w:top w:val="single" w:sz="8" w:space="0" w:color="5B9BD5"/>
              <w:left w:val="single" w:sz="8" w:space="0" w:color="5B9BD5"/>
              <w:bottom w:val="single" w:sz="8" w:space="0" w:color="5B9BD5"/>
              <w:right w:val="single" w:sz="8" w:space="0" w:color="5B9BD5"/>
            </w:tcBorders>
          </w:tcPr>
          <w:p>
            <w:pPr>
              <w:spacing w:before="0" w:after="0" w:line="240" w:lineRule="auto"/>
              <w:jc w:val="left"/>
            </w:pPr>
            <w:r>
              <w:rPr>
                <w:rFonts w:ascii="Arial" w:hAnsi="Arial"/>
                <w:b w:val="0"/>
                <w:i w:val="0"/>
                <w:color w:val="000000"/>
                <w:sz w:val="18"/>
              </w:rPr>
              <w:t>100 (2 Questions x 50 Marks)</w:t>
            </w:r>
          </w:p>
        </w:tc>
      </w:tr>
      <w:tr>
        <w:tc>
          <w:tcPr>
            <w:tcW w:type="dxa" w:w="1829"/>
            <w:vAlign w:val="center"/>
            <w:tcMar>
              <w:top w:w="70" w:type="dxa"/>
              <w:start w:w="90" w:type="dxa"/>
              <w:bottom w:w="70" w:type="dxa"/>
              <w:end w:w="90" w:type="dxa"/>
            </w:tcMar>
            <w:shd w:fill="D9EAF7" w:val="clear"/>
            <w:tcBorders>
              <w:top w:val="single" w:sz="8" w:space="0" w:color="5B9BD5"/>
              <w:left w:val="single" w:sz="8" w:space="0" w:color="5B9BD5"/>
              <w:bottom w:val="single" w:sz="8" w:space="0" w:color="5B9BD5"/>
              <w:right w:val="single" w:sz="8" w:space="0" w:color="5B9BD5"/>
            </w:tcBorders>
          </w:tcPr>
          <w:p>
            <w:pPr>
              <w:spacing w:before="0" w:after="0" w:line="240" w:lineRule="auto"/>
              <w:jc w:val="left"/>
            </w:pPr>
            <w:r>
              <w:rPr>
                <w:rFonts w:ascii="Arial" w:hAnsi="Arial"/>
                <w:b/>
                <w:i w:val="0"/>
                <w:color w:val="1F4E78"/>
                <w:sz w:val="18"/>
              </w:rPr>
              <w:t>CO1 Statement:</w:t>
            </w:r>
          </w:p>
        </w:tc>
        <w:tc>
          <w:tcPr>
            <w:tcW w:type="dxa" w:w="8395"/>
            <w:gridSpan w:val="3"/>
            <w:vAlign w:val="center"/>
            <w:tcMar>
              <w:top w:w="70" w:type="dxa"/>
              <w:start w:w="90" w:type="dxa"/>
              <w:bottom w:w="70" w:type="dxa"/>
              <w:end w:w="90" w:type="dxa"/>
            </w:tcMar>
            <w:shd w:fill="EAF2F8" w:val="clear"/>
            <w:tcBorders>
              <w:top w:val="single" w:sz="8" w:space="0" w:color="5B9BD5"/>
              <w:left w:val="single" w:sz="8" w:space="0" w:color="5B9BD5"/>
              <w:bottom w:val="single" w:sz="8" w:space="0" w:color="5B9BD5"/>
              <w:right w:val="single" w:sz="8" w:space="0" w:color="5B9BD5"/>
            </w:tcBorders>
          </w:tcPr>
          <w:p>
            <w:pPr>
              <w:spacing w:before="0" w:after="0" w:line="240" w:lineRule="auto"/>
              <w:jc w:val="left"/>
            </w:pPr>
            <w:r>
              <w:rPr>
                <w:rFonts w:ascii="Arial" w:hAnsi="Arial"/>
                <w:b w:val="0"/>
                <w:i/>
                <w:color w:val="000000"/>
                <w:sz w:val="18"/>
              </w:rPr>
              <w:t>Determine algorithm efficiency using asymptotic notations and mathematical techniques including Master Theorem and substitution method. (BL1, BL2, BL3)</w:t>
            </w:r>
          </w:p>
        </w:tc>
      </w:tr>
      <w:tr>
        <w:tc>
          <w:tcPr>
            <w:tcW w:type="dxa" w:w="1829"/>
            <w:vAlign w:val="center"/>
            <w:tcMar>
              <w:top w:w="70" w:type="dxa"/>
              <w:start w:w="90" w:type="dxa"/>
              <w:bottom w:w="70" w:type="dxa"/>
              <w:end w:w="90" w:type="dxa"/>
            </w:tcMar>
            <w:shd w:fill="D9EAF7" w:val="clear"/>
            <w:tcBorders>
              <w:top w:val="single" w:sz="8" w:space="0" w:color="5B9BD5"/>
              <w:left w:val="single" w:sz="8" w:space="0" w:color="5B9BD5"/>
              <w:bottom w:val="single" w:sz="8" w:space="0" w:color="5B9BD5"/>
              <w:right w:val="single" w:sz="8" w:space="0" w:color="5B9BD5"/>
            </w:tcBorders>
          </w:tcPr>
          <w:p>
            <w:pPr>
              <w:spacing w:before="0" w:after="0" w:line="240" w:lineRule="auto"/>
              <w:jc w:val="left"/>
            </w:pPr>
            <w:r>
              <w:rPr>
                <w:rFonts w:ascii="Arial" w:hAnsi="Arial"/>
                <w:b/>
                <w:i w:val="0"/>
                <w:color w:val="1F4E78"/>
                <w:sz w:val="18"/>
              </w:rPr>
              <w:t>Student Name:</w:t>
            </w:r>
          </w:p>
        </w:tc>
        <w:tc>
          <w:tcPr>
            <w:tcW w:type="dxa" w:w="3283"/>
            <w:vAlign w:val="center"/>
            <w:tcMar>
              <w:top w:w="70" w:type="dxa"/>
              <w:start w:w="90" w:type="dxa"/>
              <w:bottom w:w="70" w:type="dxa"/>
              <w:end w:w="90" w:type="dxa"/>
            </w:tcMar>
            <w:shd w:fill="FFFFFF" w:val="clear"/>
            <w:tcBorders>
              <w:top w:val="single" w:sz="8" w:space="0" w:color="5B9BD5"/>
              <w:left w:val="single" w:sz="8" w:space="0" w:color="5B9BD5"/>
              <w:bottom w:val="single" w:sz="8" w:space="0" w:color="5B9BD5"/>
              <w:right w:val="single" w:sz="8" w:space="0" w:color="5B9BD5"/>
            </w:tcBorders>
          </w:tcPr>
          <w:p>
            <w:pPr>
              <w:spacing w:before="0" w:after="0" w:line="240" w:lineRule="auto"/>
              <w:jc w:val="left"/>
            </w:pPr>
            <w:r>
              <w:rPr>
                <w:rFonts w:ascii="Arial" w:hAnsi="Arial"/>
                <w:b w:val="0"/>
                <w:i w:val="0"/>
                <w:color w:val="000000"/>
                <w:sz w:val="18"/>
              </w:rPr>
              <w:t>V SANJANA</w:t>
            </w:r>
          </w:p>
        </w:tc>
        <w:tc>
          <w:tcPr>
            <w:tcW w:type="dxa" w:w="1829"/>
            <w:vAlign w:val="center"/>
            <w:tcMar>
              <w:top w:w="70" w:type="dxa"/>
              <w:start w:w="90" w:type="dxa"/>
              <w:bottom w:w="70" w:type="dxa"/>
              <w:end w:w="90" w:type="dxa"/>
            </w:tcMar>
            <w:shd w:fill="D9EAF7" w:val="clear"/>
            <w:tcBorders>
              <w:top w:val="single" w:sz="8" w:space="0" w:color="5B9BD5"/>
              <w:left w:val="single" w:sz="8" w:space="0" w:color="5B9BD5"/>
              <w:bottom w:val="single" w:sz="8" w:space="0" w:color="5B9BD5"/>
              <w:right w:val="single" w:sz="8" w:space="0" w:color="5B9BD5"/>
            </w:tcBorders>
          </w:tcPr>
          <w:p>
            <w:pPr>
              <w:spacing w:before="0" w:after="0" w:line="240" w:lineRule="auto"/>
              <w:jc w:val="left"/>
            </w:pPr>
            <w:r>
              <w:rPr>
                <w:rFonts w:ascii="Arial" w:hAnsi="Arial"/>
                <w:b/>
                <w:i w:val="0"/>
                <w:color w:val="1F4E78"/>
                <w:sz w:val="18"/>
              </w:rPr>
              <w:t>Reg. No.:</w:t>
            </w:r>
          </w:p>
        </w:tc>
        <w:tc>
          <w:tcPr>
            <w:tcW w:type="dxa" w:w="3283"/>
            <w:vAlign w:val="center"/>
            <w:tcMar>
              <w:top w:w="70" w:type="dxa"/>
              <w:start w:w="90" w:type="dxa"/>
              <w:bottom w:w="70" w:type="dxa"/>
              <w:end w:w="90" w:type="dxa"/>
            </w:tcMar>
            <w:shd w:fill="FFFFFF" w:val="clear"/>
            <w:tcBorders>
              <w:top w:val="single" w:sz="8" w:space="0" w:color="5B9BD5"/>
              <w:left w:val="single" w:sz="8" w:space="0" w:color="5B9BD5"/>
              <w:bottom w:val="single" w:sz="8" w:space="0" w:color="5B9BD5"/>
              <w:right w:val="single" w:sz="8" w:space="0" w:color="5B9BD5"/>
            </w:tcBorders>
          </w:tcPr>
          <w:p>
            <w:pPr>
              <w:spacing w:before="0" w:after="0" w:line="240" w:lineRule="auto"/>
              <w:jc w:val="left"/>
            </w:pPr>
            <w:r>
              <w:rPr>
                <w:rFonts w:ascii="Arial" w:hAnsi="Arial"/>
                <w:b w:val="0"/>
                <w:i w:val="0"/>
                <w:color w:val="000000"/>
                <w:sz w:val="18"/>
              </w:rPr>
              <w:t>192571005</w:t>
            </w:r>
          </w:p>
        </w:tc>
      </w:tr>
      <w:tr>
        <w:tc>
          <w:tcPr>
            <w:tcW w:type="dxa" w:w="1829"/>
            <w:vAlign w:val="center"/>
            <w:tcMar>
              <w:top w:w="70" w:type="dxa"/>
              <w:start w:w="90" w:type="dxa"/>
              <w:bottom w:w="70" w:type="dxa"/>
              <w:end w:w="90" w:type="dxa"/>
            </w:tcMar>
            <w:shd w:fill="D9EAF7" w:val="clear"/>
            <w:tcBorders>
              <w:top w:val="single" w:sz="8" w:space="0" w:color="5B9BD5"/>
              <w:left w:val="single" w:sz="8" w:space="0" w:color="5B9BD5"/>
              <w:bottom w:val="single" w:sz="8" w:space="0" w:color="5B9BD5"/>
              <w:right w:val="single" w:sz="8" w:space="0" w:color="5B9BD5"/>
            </w:tcBorders>
          </w:tcPr>
          <w:p>
            <w:pPr>
              <w:spacing w:before="0" w:after="0" w:line="240" w:lineRule="auto"/>
              <w:jc w:val="left"/>
            </w:pPr>
            <w:r>
              <w:rPr>
                <w:rFonts w:ascii="Arial" w:hAnsi="Arial"/>
                <w:b/>
                <w:i w:val="0"/>
                <w:color w:val="1F4E78"/>
                <w:sz w:val="18"/>
              </w:rPr>
              <w:t>Section / Batch:</w:t>
            </w:r>
          </w:p>
        </w:tc>
        <w:tc>
          <w:tcPr>
            <w:tcW w:type="dxa" w:w="3283"/>
            <w:vAlign w:val="center"/>
            <w:tcMar>
              <w:top w:w="70" w:type="dxa"/>
              <w:start w:w="90" w:type="dxa"/>
              <w:bottom w:w="70" w:type="dxa"/>
              <w:end w:w="90" w:type="dxa"/>
            </w:tcMar>
            <w:shd w:fill="FFFFFF" w:val="clear"/>
            <w:tcBorders>
              <w:top w:val="single" w:sz="8" w:space="0" w:color="5B9BD5"/>
              <w:left w:val="single" w:sz="8" w:space="0" w:color="5B9BD5"/>
              <w:bottom w:val="single" w:sz="8" w:space="0" w:color="5B9BD5"/>
              <w:right w:val="single" w:sz="8" w:space="0" w:color="5B9BD5"/>
            </w:tcBorders>
          </w:tcPr>
          <w:p>
            <w:pPr>
              <w:spacing w:before="0" w:after="0" w:line="240" w:lineRule="auto"/>
              <w:jc w:val="left"/>
            </w:pPr>
            <w:r>
              <w:rPr>
                <w:rFonts w:ascii="Arial" w:hAnsi="Arial"/>
                <w:b w:val="0"/>
                <w:i w:val="0"/>
                <w:color w:val="000000"/>
                <w:sz w:val="18"/>
              </w:rPr>
              <w:t>2025</w:t>
            </w:r>
          </w:p>
        </w:tc>
        <w:tc>
          <w:tcPr>
            <w:tcW w:type="dxa" w:w="1829"/>
            <w:vAlign w:val="center"/>
            <w:tcMar>
              <w:top w:w="70" w:type="dxa"/>
              <w:start w:w="90" w:type="dxa"/>
              <w:bottom w:w="70" w:type="dxa"/>
              <w:end w:w="90" w:type="dxa"/>
            </w:tcMar>
            <w:shd w:fill="D9EAF7" w:val="clear"/>
            <w:tcBorders>
              <w:top w:val="single" w:sz="8" w:space="0" w:color="5B9BD5"/>
              <w:left w:val="single" w:sz="8" w:space="0" w:color="5B9BD5"/>
              <w:bottom w:val="single" w:sz="8" w:space="0" w:color="5B9BD5"/>
              <w:right w:val="single" w:sz="8" w:space="0" w:color="5B9BD5"/>
            </w:tcBorders>
          </w:tcPr>
          <w:p>
            <w:pPr>
              <w:spacing w:before="0" w:after="0" w:line="240" w:lineRule="auto"/>
              <w:jc w:val="left"/>
            </w:pPr>
            <w:r>
              <w:rPr>
                <w:rFonts w:ascii="Arial" w:hAnsi="Arial"/>
                <w:b/>
                <w:i w:val="0"/>
                <w:color w:val="1F4E78"/>
                <w:sz w:val="18"/>
              </w:rPr>
              <w:t>Date:</w:t>
            </w:r>
          </w:p>
        </w:tc>
        <w:tc>
          <w:tcPr>
            <w:tcW w:type="dxa" w:w="3283"/>
            <w:vAlign w:val="center"/>
            <w:tcMar>
              <w:top w:w="70" w:type="dxa"/>
              <w:start w:w="90" w:type="dxa"/>
              <w:bottom w:w="70" w:type="dxa"/>
              <w:end w:w="90" w:type="dxa"/>
            </w:tcMar>
            <w:shd w:fill="FFFFFF" w:val="clear"/>
            <w:tcBorders>
              <w:top w:val="single" w:sz="8" w:space="0" w:color="5B9BD5"/>
              <w:left w:val="single" w:sz="8" w:space="0" w:color="5B9BD5"/>
              <w:bottom w:val="single" w:sz="8" w:space="0" w:color="5B9BD5"/>
              <w:right w:val="single" w:sz="8" w:space="0" w:color="5B9BD5"/>
            </w:tcBorders>
          </w:tcPr>
          <w:p>
            <w:pPr>
              <w:spacing w:before="0" w:after="0" w:line="240" w:lineRule="auto"/>
              <w:jc w:val="left"/>
            </w:pPr>
            <w:r>
              <w:rPr>
                <w:rFonts w:ascii="Arial" w:hAnsi="Arial"/>
                <w:b w:val="0"/>
                <w:i w:val="0"/>
                <w:color w:val="000000"/>
                <w:sz w:val="18"/>
              </w:rPr>
              <w:t>22-07-2026</w:t>
            </w:r>
          </w:p>
        </w:tc>
      </w:tr>
    </w:tbl>
    <w:p>
      <w:pPr>
        <w:spacing w:after="100"/>
      </w:pPr>
    </w:p>
    <w:tbl>
      <w:tblPr>
        <w:tblW w:type="dxa" w:w="10224"/>
        <w:jc w:val="center"/>
        <w:tblLook w:firstColumn="1" w:firstRow="1" w:lastColumn="0" w:lastRow="0" w:noHBand="0" w:noVBand="1" w:val="04A0"/>
        <w:tblInd w:w="0" w:type="dxa"/>
        <w:tblLayout w:type="fixed"/>
      </w:tblPr>
      <w:tblGrid>
        <w:gridCol w:w="10224"/>
      </w:tblGrid>
      <w:tr>
        <w:tc>
          <w:tcPr>
            <w:tcW w:type="dxa" w:w="10224"/>
            <w:vAlign w:val="center"/>
            <w:tcMar>
              <w:top w:w="100" w:type="dxa"/>
              <w:start w:w="135" w:type="dxa"/>
              <w:bottom w:w="90" w:type="dxa"/>
              <w:end w:w="135" w:type="dxa"/>
            </w:tcMar>
            <w:shd w:fill="FFF6DC" w:val="clear"/>
            <w:tcBorders>
              <w:top w:val="single" w:sz="10" w:space="0" w:color="1F4E78"/>
              <w:left w:val="single" w:sz="10" w:space="0" w:color="1F4E78"/>
              <w:bottom w:val="single" w:sz="10" w:space="0" w:color="1F4E78"/>
              <w:right w:val="single" w:sz="10" w:space="0" w:color="1F4E78"/>
            </w:tcBorders>
          </w:tcPr>
          <w:p>
            <w:pPr>
              <w:spacing w:before="0" w:after="20" w:line="240" w:lineRule="auto"/>
              <w:keepNext w:val="1"/>
            </w:pPr>
            <w:r>
              <w:rPr>
                <w:rFonts w:ascii="Arial" w:hAnsi="Arial"/>
                <w:b/>
                <w:i w:val="0"/>
                <w:color w:val="C00000"/>
                <w:sz w:val="22"/>
              </w:rPr>
              <w:t>Instructions to Students</w:t>
            </w:r>
          </w:p>
          <w:p>
            <w:pPr>
              <w:pStyle w:val="ListBullet"/>
              <w:spacing w:before="0" w:after="0" w:line="240" w:lineRule="auto"/>
            </w:pPr>
            <w:r>
              <w:rPr>
                <w:rFonts w:ascii="Arial" w:hAnsi="Arial"/>
                <w:b w:val="0"/>
                <w:i w:val="0"/>
                <w:color w:val="000000"/>
                <w:sz w:val="18"/>
              </w:rPr>
              <w:t>Answer BOTH questions. Each question carries 50 Marks. Total: 100 Marks.</w:t>
            </w:r>
          </w:p>
          <w:p>
            <w:pPr>
              <w:pStyle w:val="ListBullet"/>
              <w:spacing w:before="0" w:after="0" w:line="240" w:lineRule="auto"/>
            </w:pPr>
            <w:r>
              <w:rPr>
                <w:rFonts w:ascii="Arial" w:hAnsi="Arial"/>
                <w:b w:val="0"/>
                <w:i w:val="0"/>
                <w:color w:val="000000"/>
                <w:sz w:val="18"/>
              </w:rPr>
              <w:t>Clearly show all steps in derivations and complexity analysis.</w:t>
            </w:r>
          </w:p>
          <w:p>
            <w:pPr>
              <w:pStyle w:val="ListBullet"/>
              <w:spacing w:before="0" w:after="0" w:line="240" w:lineRule="auto"/>
            </w:pPr>
            <w:r>
              <w:rPr>
                <w:rFonts w:ascii="Arial" w:hAnsi="Arial"/>
                <w:b w:val="0"/>
                <w:i w:val="0"/>
                <w:color w:val="000000"/>
                <w:sz w:val="18"/>
              </w:rPr>
              <w:t>Use proper asymptotic notation (Big-O, Big-Theta, Big-Omega) wherever required.</w:t>
            </w:r>
          </w:p>
          <w:p>
            <w:pPr>
              <w:pStyle w:val="ListBullet"/>
              <w:spacing w:before="0" w:after="0" w:line="240" w:lineRule="auto"/>
            </w:pPr>
            <w:r>
              <w:rPr>
                <w:rFonts w:ascii="Arial" w:hAnsi="Arial"/>
                <w:b w:val="0"/>
                <w:i w:val="0"/>
                <w:color w:val="000000"/>
                <w:sz w:val="18"/>
              </w:rPr>
              <w:t>Justify each step in recurrence solving using appropriate methods.</w:t>
            </w:r>
          </w:p>
          <w:p>
            <w:pPr>
              <w:pStyle w:val="ListBullet"/>
              <w:spacing w:before="0" w:after="0" w:line="240" w:lineRule="auto"/>
            </w:pPr>
            <w:r>
              <w:rPr>
                <w:rFonts w:ascii="Arial" w:hAnsi="Arial"/>
                <w:b w:val="0"/>
                <w:i w:val="0"/>
                <w:color w:val="000000"/>
                <w:sz w:val="18"/>
              </w:rPr>
              <w:t>Neat presentation and logical explanation are mandatory.</w:t>
            </w:r>
          </w:p>
        </w:tc>
      </w:tr>
    </w:tbl>
    <w:p>
      <w:pPr>
        <w:spacing w:after="80"/>
      </w:pPr>
    </w:p>
    <w:tbl>
      <w:tblPr>
        <w:tblW w:type="dxa" w:w="10224"/>
        <w:jc w:val="center"/>
        <w:tblLook w:firstColumn="1" w:firstRow="1" w:lastColumn="0" w:lastRow="0" w:noHBand="0" w:noVBand="1" w:val="04A0"/>
        <w:tblInd w:w="0" w:type="dxa"/>
        <w:tblLayout w:type="fixed"/>
      </w:tblPr>
      <w:tblGrid>
        <w:gridCol w:w="3024"/>
        <w:gridCol w:w="3960"/>
        <w:gridCol w:w="1613"/>
        <w:gridCol w:w="1627"/>
      </w:tblGrid>
      <w:tr>
        <w:tc>
          <w:tcPr>
            <w:tcW w:type="dxa" w:w="3024"/>
            <w:vAlign w:val="center"/>
            <w:tcMar>
              <w:top w:w="70" w:type="dxa"/>
              <w:start w:w="75" w:type="dxa"/>
              <w:bottom w:w="70" w:type="dxa"/>
              <w:end w:w="75" w:type="dxa"/>
            </w:tcMar>
            <w:shd w:fill="1F4E78" w:val="clear"/>
            <w:tcBorders>
              <w:top w:val="single" w:sz="8" w:space="0" w:color="1F4E78"/>
              <w:left w:val="single" w:sz="8" w:space="0" w:color="1F4E78"/>
              <w:bottom w:val="single" w:sz="8" w:space="0" w:color="1F4E78"/>
              <w:right w:val="single" w:sz="8" w:space="0" w:color="1F4E78"/>
            </w:tcBorders>
          </w:tcPr>
          <w:p>
            <w:pPr>
              <w:spacing w:before="0" w:after="0" w:line="240" w:lineRule="auto"/>
              <w:jc w:val="center"/>
            </w:pPr>
            <w:r>
              <w:rPr>
                <w:rFonts w:ascii="Arial" w:hAnsi="Arial"/>
                <w:b/>
                <w:i w:val="0"/>
                <w:color w:val="FFFFFF"/>
                <w:sz w:val="18"/>
              </w:rPr>
              <w:t>Question Type</w:t>
            </w:r>
          </w:p>
        </w:tc>
        <w:tc>
          <w:tcPr>
            <w:tcW w:type="dxa" w:w="3960"/>
            <w:vAlign w:val="center"/>
            <w:tcMar>
              <w:top w:w="70" w:type="dxa"/>
              <w:start w:w="75" w:type="dxa"/>
              <w:bottom w:w="70" w:type="dxa"/>
              <w:end w:w="75" w:type="dxa"/>
            </w:tcMar>
            <w:shd w:fill="1F4E78" w:val="clear"/>
            <w:tcBorders>
              <w:top w:val="single" w:sz="8" w:space="0" w:color="1F4E78"/>
              <w:left w:val="single" w:sz="8" w:space="0" w:color="1F4E78"/>
              <w:bottom w:val="single" w:sz="8" w:space="0" w:color="1F4E78"/>
              <w:right w:val="single" w:sz="8" w:space="0" w:color="1F4E78"/>
            </w:tcBorders>
          </w:tcPr>
          <w:p>
            <w:pPr>
              <w:spacing w:before="0" w:after="0" w:line="240" w:lineRule="auto"/>
              <w:jc w:val="center"/>
            </w:pPr>
            <w:r>
              <w:rPr>
                <w:rFonts w:ascii="Arial" w:hAnsi="Arial"/>
                <w:b/>
                <w:i w:val="0"/>
                <w:color w:val="FFFFFF"/>
                <w:sz w:val="18"/>
              </w:rPr>
              <w:t>Focus Area</w:t>
            </w:r>
          </w:p>
        </w:tc>
        <w:tc>
          <w:tcPr>
            <w:tcW w:type="dxa" w:w="1613"/>
            <w:vAlign w:val="center"/>
            <w:tcMar>
              <w:top w:w="70" w:type="dxa"/>
              <w:start w:w="75" w:type="dxa"/>
              <w:bottom w:w="70" w:type="dxa"/>
              <w:end w:w="75" w:type="dxa"/>
            </w:tcMar>
            <w:shd w:fill="1F4E78" w:val="clear"/>
            <w:tcBorders>
              <w:top w:val="single" w:sz="8" w:space="0" w:color="1F4E78"/>
              <w:left w:val="single" w:sz="8" w:space="0" w:color="1F4E78"/>
              <w:bottom w:val="single" w:sz="8" w:space="0" w:color="1F4E78"/>
              <w:right w:val="single" w:sz="8" w:space="0" w:color="1F4E78"/>
            </w:tcBorders>
          </w:tcPr>
          <w:p>
            <w:pPr>
              <w:spacing w:before="0" w:after="0" w:line="240" w:lineRule="auto"/>
              <w:jc w:val="center"/>
            </w:pPr>
            <w:r>
              <w:rPr>
                <w:rFonts w:ascii="Arial" w:hAnsi="Arial"/>
                <w:b/>
                <w:i w:val="0"/>
                <w:color w:val="FFFFFF"/>
                <w:sz w:val="18"/>
              </w:rPr>
              <w:t>Questions</w:t>
            </w:r>
          </w:p>
        </w:tc>
        <w:tc>
          <w:tcPr>
            <w:tcW w:type="dxa" w:w="1627"/>
            <w:vAlign w:val="center"/>
            <w:tcMar>
              <w:top w:w="70" w:type="dxa"/>
              <w:start w:w="75" w:type="dxa"/>
              <w:bottom w:w="70" w:type="dxa"/>
              <w:end w:w="75" w:type="dxa"/>
            </w:tcMar>
            <w:shd w:fill="1F4E78" w:val="clear"/>
            <w:tcBorders>
              <w:top w:val="single" w:sz="8" w:space="0" w:color="1F4E78"/>
              <w:left w:val="single" w:sz="8" w:space="0" w:color="1F4E78"/>
              <w:bottom w:val="single" w:sz="8" w:space="0" w:color="1F4E78"/>
              <w:right w:val="single" w:sz="8" w:space="0" w:color="1F4E78"/>
            </w:tcBorders>
          </w:tcPr>
          <w:p>
            <w:pPr>
              <w:spacing w:before="0" w:after="0" w:line="240" w:lineRule="auto"/>
              <w:jc w:val="center"/>
            </w:pPr>
            <w:r>
              <w:rPr>
                <w:rFonts w:ascii="Arial" w:hAnsi="Arial"/>
                <w:b/>
                <w:i w:val="0"/>
                <w:color w:val="FFFFFF"/>
                <w:sz w:val="18"/>
              </w:rPr>
              <w:t>Marks</w:t>
            </w:r>
          </w:p>
        </w:tc>
      </w:tr>
      <w:tr>
        <w:tc>
          <w:tcPr>
            <w:tcW w:type="dxa" w:w="3024"/>
            <w:vAlign w:val="center"/>
            <w:tcMar>
              <w:top w:w="65" w:type="dxa"/>
              <w:start w:w="75" w:type="dxa"/>
              <w:bottom w:w="65" w:type="dxa"/>
              <w:end w:w="75" w:type="dxa"/>
            </w:tcMar>
            <w:shd w:fill="EAF2F8" w:val="clear"/>
            <w:tcBorders>
              <w:top w:val="single" w:sz="8" w:space="0" w:color="5B9BD5"/>
              <w:left w:val="single" w:sz="8" w:space="0" w:color="5B9BD5"/>
              <w:bottom w:val="single" w:sz="8" w:space="0" w:color="5B9BD5"/>
              <w:right w:val="single" w:sz="8" w:space="0" w:color="5B9BD5"/>
            </w:tcBorders>
          </w:tcPr>
          <w:p>
            <w:pPr>
              <w:spacing w:before="0" w:after="0" w:line="240" w:lineRule="auto"/>
              <w:jc w:val="left"/>
            </w:pPr>
            <w:r>
              <w:rPr>
                <w:rFonts w:ascii="Arial" w:hAnsi="Arial"/>
                <w:b/>
                <w:i w:val="0"/>
                <w:color w:val="1F4E78"/>
                <w:sz w:val="18"/>
              </w:rPr>
              <w:t>Application-Based</w:t>
              <w:br/>
              <w:t>Questions</w:t>
            </w:r>
          </w:p>
        </w:tc>
        <w:tc>
          <w:tcPr>
            <w:tcW w:type="dxa" w:w="3960"/>
            <w:vAlign w:val="center"/>
            <w:tcMar>
              <w:top w:w="65" w:type="dxa"/>
              <w:start w:w="75" w:type="dxa"/>
              <w:bottom w:w="65" w:type="dxa"/>
              <w:end w:w="75" w:type="dxa"/>
            </w:tcMar>
            <w:shd w:fill="EAF2F8" w:val="clear"/>
            <w:tcBorders>
              <w:top w:val="single" w:sz="8" w:space="0" w:color="5B9BD5"/>
              <w:left w:val="single" w:sz="8" w:space="0" w:color="5B9BD5"/>
              <w:bottom w:val="single" w:sz="8" w:space="0" w:color="5B9BD5"/>
              <w:right w:val="single" w:sz="8" w:space="0" w:color="5B9BD5"/>
            </w:tcBorders>
          </w:tcPr>
          <w:p>
            <w:pPr>
              <w:spacing w:before="0" w:after="0" w:line="240" w:lineRule="auto"/>
              <w:jc w:val="left"/>
            </w:pPr>
            <w:r>
              <w:rPr>
                <w:rFonts w:ascii="Arial" w:hAnsi="Arial"/>
                <w:b w:val="0"/>
                <w:i w:val="0"/>
                <w:color w:val="000000"/>
                <w:sz w:val="18"/>
              </w:rPr>
              <w:t>Apply Master Theorem and asymptotic</w:t>
              <w:br/>
              <w:t>analysis to real-world scenarios</w:t>
            </w:r>
          </w:p>
        </w:tc>
        <w:tc>
          <w:tcPr>
            <w:tcW w:type="dxa" w:w="1613"/>
            <w:vAlign w:val="center"/>
            <w:tcMar>
              <w:top w:w="65" w:type="dxa"/>
              <w:start w:w="75" w:type="dxa"/>
              <w:bottom w:w="65" w:type="dxa"/>
              <w:end w:w="75" w:type="dxa"/>
            </w:tcMar>
            <w:shd w:fill="FFFFFF" w:val="clear"/>
            <w:tcBorders>
              <w:top w:val="single" w:sz="8" w:space="0" w:color="5B9BD5"/>
              <w:left w:val="single" w:sz="8" w:space="0" w:color="5B9BD5"/>
              <w:bottom w:val="single" w:sz="8" w:space="0" w:color="5B9BD5"/>
              <w:right w:val="single" w:sz="8" w:space="0" w:color="5B9BD5"/>
            </w:tcBorders>
          </w:tcPr>
          <w:p>
            <w:pPr>
              <w:spacing w:before="0" w:after="0" w:line="240" w:lineRule="auto"/>
              <w:jc w:val="center"/>
            </w:pPr>
            <w:r>
              <w:rPr>
                <w:rFonts w:ascii="Arial" w:hAnsi="Arial"/>
                <w:b w:val="0"/>
                <w:i w:val="0"/>
                <w:color w:val="000000"/>
                <w:sz w:val="18"/>
              </w:rPr>
              <w:t>Q1 - Q2</w:t>
            </w:r>
          </w:p>
        </w:tc>
        <w:tc>
          <w:tcPr>
            <w:tcW w:type="dxa" w:w="1627"/>
            <w:vAlign w:val="center"/>
            <w:tcMar>
              <w:top w:w="65" w:type="dxa"/>
              <w:start w:w="75" w:type="dxa"/>
              <w:bottom w:w="65" w:type="dxa"/>
              <w:end w:w="75" w:type="dxa"/>
            </w:tcMar>
            <w:shd w:fill="FFFFFF" w:val="clear"/>
            <w:tcBorders>
              <w:top w:val="single" w:sz="8" w:space="0" w:color="5B9BD5"/>
              <w:left w:val="single" w:sz="8" w:space="0" w:color="5B9BD5"/>
              <w:bottom w:val="single" w:sz="8" w:space="0" w:color="5B9BD5"/>
              <w:right w:val="single" w:sz="8" w:space="0" w:color="5B9BD5"/>
            </w:tcBorders>
          </w:tcPr>
          <w:p>
            <w:pPr>
              <w:spacing w:before="0" w:after="0" w:line="240" w:lineRule="auto"/>
              <w:jc w:val="center"/>
            </w:pPr>
            <w:r>
              <w:rPr>
                <w:rFonts w:ascii="Arial" w:hAnsi="Arial"/>
                <w:b w:val="0"/>
                <w:i w:val="0"/>
                <w:color w:val="000000"/>
                <w:sz w:val="18"/>
              </w:rPr>
              <w:t>Q1 - 50</w:t>
              <w:br/>
              <w:t>Q2 - 50</w:t>
            </w:r>
          </w:p>
        </w:tc>
      </w:tr>
      <w:tr>
        <w:tc>
          <w:tcPr>
            <w:tcW w:type="dxa" w:w="6984"/>
            <w:gridSpan w:val="2"/>
            <w:vAlign w:val="center"/>
            <w:tcMar>
              <w:top w:w="80" w:type="dxa"/>
              <w:start w:w="90" w:type="dxa"/>
              <w:bottom w:w="80" w:type="dxa"/>
              <w:end w:w="90" w:type="dxa"/>
            </w:tcMar>
            <w:shd w:fill="1F4E78" w:val="clear"/>
            <w:tcBorders>
              <w:top w:val="single" w:sz="8" w:space="0" w:color="1F4E78"/>
              <w:left w:val="single" w:sz="8" w:space="0" w:color="1F4E78"/>
              <w:bottom w:val="single" w:sz="8" w:space="0" w:color="1F4E78"/>
              <w:right w:val="single" w:sz="8" w:space="0" w:color="1F4E78"/>
            </w:tcBorders>
          </w:tcPr>
          <w:p>
            <w:pPr>
              <w:spacing w:before="0" w:after="0" w:line="240" w:lineRule="auto"/>
              <w:jc w:val="right"/>
            </w:pPr>
            <w:r>
              <w:rPr>
                <w:rFonts w:ascii="Arial" w:hAnsi="Arial"/>
                <w:b/>
                <w:i w:val="0"/>
                <w:color w:val="FFFFFF"/>
                <w:sz w:val="20"/>
              </w:rPr>
              <w:t>GRAND TOTAL:</w:t>
            </w:r>
          </w:p>
        </w:tc>
        <w:tc>
          <w:tcPr>
            <w:tcW w:type="dxa" w:w="3240"/>
            <w:gridSpan w:val="2"/>
            <w:vAlign w:val="center"/>
            <w:tcMar>
              <w:top w:w="80" w:type="dxa"/>
              <w:start w:w="90" w:type="dxa"/>
              <w:bottom w:w="80" w:type="dxa"/>
              <w:end w:w="90" w:type="dxa"/>
            </w:tcMar>
            <w:shd w:fill="D60000" w:val="clear"/>
            <w:tcBorders>
              <w:top w:val="single" w:sz="8" w:space="0" w:color="1F4E78"/>
              <w:left w:val="single" w:sz="8" w:space="0" w:color="1F4E78"/>
              <w:bottom w:val="single" w:sz="8" w:space="0" w:color="1F4E78"/>
              <w:right w:val="single" w:sz="8" w:space="0" w:color="1F4E78"/>
            </w:tcBorders>
          </w:tcPr>
          <w:p>
            <w:pPr>
              <w:spacing w:before="0" w:after="0" w:line="240" w:lineRule="auto"/>
              <w:jc w:val="center"/>
            </w:pPr>
            <w:r>
              <w:rPr>
                <w:rFonts w:ascii="Arial" w:hAnsi="Arial"/>
                <w:b/>
                <w:i w:val="0"/>
                <w:color w:val="FFFFFF"/>
                <w:sz w:val="20"/>
              </w:rPr>
              <w:t>100 Marks</w:t>
            </w:r>
          </w:p>
        </w:tc>
      </w:tr>
    </w:tbl>
    <w:p>
      <w:pPr>
        <w:spacing w:before="240" w:after="0" w:line="240" w:lineRule="auto"/>
      </w:pPr>
      <w:r>
        <w:rPr>
          <w:rFonts w:ascii="Arial" w:hAnsi="Arial"/>
          <w:b/>
          <w:i w:val="0"/>
          <w:color w:val="1F4E78"/>
          <w:sz w:val="23"/>
        </w:rPr>
        <w:t>SECTION A - APPLICATION BASED QUESTIONS</w:t>
      </w:r>
      <w:r>
        <w:br w:type="page"/>
      </w:r>
    </w:p>
    <w:tbl>
      <w:tblPr>
        <w:tblW w:type="dxa" w:w="10224"/>
        <w:jc w:val="center"/>
        <w:tblLook w:firstColumn="1" w:firstRow="1" w:lastColumn="0" w:lastRow="0" w:noHBand="0" w:noVBand="1" w:val="04A0"/>
        <w:tblInd w:w="0" w:type="dxa"/>
        <w:tblLayout w:type="fixed"/>
      </w:tblPr>
      <w:tblGrid>
        <w:gridCol w:w="10224"/>
      </w:tblGrid>
      <w:tr>
        <w:tc>
          <w:tcPr>
            <w:tcW w:type="dxa" w:w="10224"/>
            <w:vAlign w:val="center"/>
            <w:tcMar>
              <w:top w:w="100" w:type="dxa"/>
              <w:start w:w="125" w:type="dxa"/>
              <w:bottom w:w="100" w:type="dxa"/>
              <w:end w:w="125" w:type="dxa"/>
            </w:tcMar>
            <w:shd w:fill="FFF9E9" w:val="clear"/>
            <w:tcBorders>
              <w:top w:val="single" w:sz="10" w:space="0" w:color="1F4E78"/>
              <w:left w:val="single" w:sz="10" w:space="0" w:color="1F4E78"/>
              <w:bottom w:val="single" w:sz="10" w:space="0" w:color="1F4E78"/>
              <w:right w:val="single" w:sz="10" w:space="0" w:color="1F4E78"/>
            </w:tcBorders>
          </w:tcPr>
          <w:p>
            <w:pPr>
              <w:spacing w:before="0" w:after="40" w:line="240" w:lineRule="auto"/>
              <w:keepNext w:val="1"/>
            </w:pPr>
            <w:r>
              <w:rPr>
                <w:rFonts w:ascii="Arial" w:hAnsi="Arial"/>
                <w:b/>
                <w:i w:val="0"/>
                <w:color w:val="C00000"/>
                <w:sz w:val="22"/>
              </w:rPr>
              <w:t>Code of Conduct</w:t>
            </w:r>
          </w:p>
          <w:p>
            <w:pPr>
              <w:spacing w:before="0" w:after="60" w:line="252" w:lineRule="auto"/>
              <w:jc w:val="both"/>
            </w:pPr>
            <w:r>
              <w:rPr>
                <w:rFonts w:ascii="Arial" w:hAnsi="Arial"/>
                <w:b w:val="0"/>
                <w:i/>
                <w:color w:val="000000"/>
                <w:sz w:val="18"/>
              </w:rPr>
              <w:t xml:space="preserve">I </w:t>
            </w:r>
            <w:r>
              <w:rPr>
                <w:rFonts w:ascii="Arial" w:hAnsi="Arial"/>
                <w:b/>
                <w:i w:val="0"/>
                <w:color w:val="000000"/>
                <w:sz w:val="18"/>
              </w:rPr>
              <w:t>V SANJANA / 192571005</w:t>
            </w:r>
            <w:r>
              <w:rPr>
                <w:rFonts w:ascii="Arial" w:hAnsi="Arial"/>
                <w:b w:val="0"/>
                <w:i/>
                <w:color w:val="000000"/>
                <w:sz w:val="18"/>
              </w:rPr>
              <w:t xml:space="preserve"> certify that this submission is my original work and that I have adhered to the guidelines specified for this assessment. I understand that any violation of academic integrity rules will result in disciplinary action.</w:t>
            </w:r>
          </w:p>
          <w:p>
            <w:pPr>
              <w:spacing w:before="0" w:after="0" w:line="240" w:lineRule="auto"/>
            </w:pPr>
            <w:r>
              <w:rPr>
                <w:rFonts w:ascii="Arial" w:hAnsi="Arial"/>
                <w:b w:val="0"/>
                <w:i w:val="0"/>
                <w:color w:val="000000"/>
                <w:sz w:val="18"/>
              </w:rPr>
              <w:t>Signature of the Student: ______________________________</w:t>
            </w:r>
          </w:p>
        </w:tc>
      </w:tr>
    </w:tbl>
    <w:p>
      <w:pPr>
        <w:spacing w:before="100" w:after="40" w:line="240" w:lineRule="auto"/>
        <w:keepNext w:val="1"/>
        <w:pBdr>
          <w:bottom w:val="single" w:sz="8" w:space="2" w:color="2F75B5"/>
        </w:pBdr>
      </w:pPr>
      <w:r>
        <w:rPr>
          <w:rFonts w:ascii="Arial" w:hAnsi="Arial"/>
          <w:b/>
          <w:i w:val="0"/>
          <w:color w:val="1F4E78"/>
          <w:sz w:val="23"/>
        </w:rPr>
        <w:t>RUBRICS FOR CALCULATION</w:t>
      </w:r>
    </w:p>
    <w:tbl>
      <w:tblPr>
        <w:tblW w:type="dxa" w:w="10657"/>
        <w:jc w:val="center"/>
        <w:tblLook w:firstColumn="1" w:firstRow="1" w:lastColumn="0" w:lastRow="0" w:noHBand="0" w:noVBand="1" w:val="04A0"/>
        <w:tblInd w:w="0" w:type="dxa"/>
        <w:tblLayout w:type="fixed"/>
      </w:tblPr>
      <w:tblGrid>
        <w:gridCol w:w="1584"/>
        <w:gridCol w:w="835"/>
        <w:gridCol w:w="2434"/>
        <w:gridCol w:w="1858"/>
        <w:gridCol w:w="2002"/>
        <w:gridCol w:w="1944"/>
      </w:tblGrid>
      <w:tr>
        <w:tc>
          <w:tcPr>
            <w:tcW w:type="dxa" w:w="1584"/>
            <w:vAlign w:val="center"/>
            <w:tcMar>
              <w:top w:w="70" w:type="dxa"/>
              <w:start w:w="65" w:type="dxa"/>
              <w:bottom w:w="70" w:type="dxa"/>
              <w:end w:w="65" w:type="dxa"/>
            </w:tcMar>
            <w:shd w:fill="1F4E78" w:val="clear"/>
            <w:tcBorders>
              <w:top w:val="single" w:sz="8" w:space="0" w:color="1F4E78"/>
              <w:left w:val="single" w:sz="8" w:space="0" w:color="1F4E78"/>
              <w:bottom w:val="single" w:sz="8" w:space="0" w:color="1F4E78"/>
              <w:right w:val="single" w:sz="8" w:space="0" w:color="1F4E78"/>
            </w:tcBorders>
          </w:tcPr>
          <w:p>
            <w:pPr>
              <w:spacing w:before="0" w:after="0" w:line="240" w:lineRule="auto"/>
              <w:jc w:val="center"/>
            </w:pPr>
            <w:r>
              <w:rPr>
                <w:rFonts w:ascii="Arial" w:hAnsi="Arial"/>
                <w:b/>
                <w:i w:val="0"/>
                <w:color w:val="FFFFFF"/>
                <w:sz w:val="16"/>
              </w:rPr>
              <w:t>Criteria</w:t>
            </w:r>
          </w:p>
        </w:tc>
        <w:tc>
          <w:tcPr>
            <w:tcW w:type="dxa" w:w="835"/>
            <w:vAlign w:val="center"/>
            <w:tcMar>
              <w:top w:w="70" w:type="dxa"/>
              <w:start w:w="65" w:type="dxa"/>
              <w:bottom w:w="70" w:type="dxa"/>
              <w:end w:w="65" w:type="dxa"/>
            </w:tcMar>
            <w:shd w:fill="1F4E78" w:val="clear"/>
            <w:tcBorders>
              <w:top w:val="single" w:sz="8" w:space="0" w:color="1F4E78"/>
              <w:left w:val="single" w:sz="8" w:space="0" w:color="1F4E78"/>
              <w:bottom w:val="single" w:sz="8" w:space="0" w:color="1F4E78"/>
              <w:right w:val="single" w:sz="8" w:space="0" w:color="1F4E78"/>
            </w:tcBorders>
          </w:tcPr>
          <w:p>
            <w:pPr>
              <w:spacing w:before="0" w:after="0" w:line="240" w:lineRule="auto"/>
              <w:jc w:val="center"/>
            </w:pPr>
            <w:r>
              <w:rPr>
                <w:rFonts w:ascii="Arial" w:hAnsi="Arial"/>
                <w:b/>
                <w:i w:val="0"/>
                <w:color w:val="FFFFFF"/>
                <w:sz w:val="16"/>
              </w:rPr>
              <w:t>Wt.</w:t>
            </w:r>
          </w:p>
        </w:tc>
        <w:tc>
          <w:tcPr>
            <w:tcW w:type="dxa" w:w="2434"/>
            <w:vAlign w:val="center"/>
            <w:tcMar>
              <w:top w:w="70" w:type="dxa"/>
              <w:start w:w="65" w:type="dxa"/>
              <w:bottom w:w="70" w:type="dxa"/>
              <w:end w:w="65" w:type="dxa"/>
            </w:tcMar>
            <w:shd w:fill="1F4E78" w:val="clear"/>
            <w:tcBorders>
              <w:top w:val="single" w:sz="8" w:space="0" w:color="1F4E78"/>
              <w:left w:val="single" w:sz="8" w:space="0" w:color="1F4E78"/>
              <w:bottom w:val="single" w:sz="8" w:space="0" w:color="1F4E78"/>
              <w:right w:val="single" w:sz="8" w:space="0" w:color="1F4E78"/>
            </w:tcBorders>
          </w:tcPr>
          <w:p>
            <w:pPr>
              <w:spacing w:before="0" w:after="0" w:line="240" w:lineRule="auto"/>
              <w:jc w:val="center"/>
            </w:pPr>
            <w:r>
              <w:rPr>
                <w:rFonts w:ascii="Arial" w:hAnsi="Arial"/>
                <w:b/>
                <w:i w:val="0"/>
                <w:color w:val="FFFFFF"/>
                <w:sz w:val="16"/>
              </w:rPr>
              <w:t>Level 4 - Exemplary</w:t>
            </w:r>
          </w:p>
        </w:tc>
        <w:tc>
          <w:tcPr>
            <w:tcW w:type="dxa" w:w="1858"/>
            <w:vAlign w:val="center"/>
            <w:tcMar>
              <w:top w:w="70" w:type="dxa"/>
              <w:start w:w="65" w:type="dxa"/>
              <w:bottom w:w="70" w:type="dxa"/>
              <w:end w:w="65" w:type="dxa"/>
            </w:tcMar>
            <w:shd w:fill="1F4E78" w:val="clear"/>
            <w:tcBorders>
              <w:top w:val="single" w:sz="8" w:space="0" w:color="1F4E78"/>
              <w:left w:val="single" w:sz="8" w:space="0" w:color="1F4E78"/>
              <w:bottom w:val="single" w:sz="8" w:space="0" w:color="1F4E78"/>
              <w:right w:val="single" w:sz="8" w:space="0" w:color="1F4E78"/>
            </w:tcBorders>
          </w:tcPr>
          <w:p>
            <w:pPr>
              <w:spacing w:before="0" w:after="0" w:line="240" w:lineRule="auto"/>
              <w:jc w:val="center"/>
            </w:pPr>
            <w:r>
              <w:rPr>
                <w:rFonts w:ascii="Arial" w:hAnsi="Arial"/>
                <w:b/>
                <w:i w:val="0"/>
                <w:color w:val="FFFFFF"/>
                <w:sz w:val="16"/>
              </w:rPr>
              <w:t>Level 3 -</w:t>
              <w:br/>
              <w:t>Proficient</w:t>
            </w:r>
          </w:p>
        </w:tc>
        <w:tc>
          <w:tcPr>
            <w:tcW w:type="dxa" w:w="2002"/>
            <w:vAlign w:val="center"/>
            <w:tcMar>
              <w:top w:w="70" w:type="dxa"/>
              <w:start w:w="65" w:type="dxa"/>
              <w:bottom w:w="70" w:type="dxa"/>
              <w:end w:w="65" w:type="dxa"/>
            </w:tcMar>
            <w:shd w:fill="1F4E78" w:val="clear"/>
            <w:tcBorders>
              <w:top w:val="single" w:sz="8" w:space="0" w:color="1F4E78"/>
              <w:left w:val="single" w:sz="8" w:space="0" w:color="1F4E78"/>
              <w:bottom w:val="single" w:sz="8" w:space="0" w:color="1F4E78"/>
              <w:right w:val="single" w:sz="8" w:space="0" w:color="1F4E78"/>
            </w:tcBorders>
          </w:tcPr>
          <w:p>
            <w:pPr>
              <w:spacing w:before="0" w:after="0" w:line="240" w:lineRule="auto"/>
              <w:jc w:val="center"/>
            </w:pPr>
            <w:r>
              <w:rPr>
                <w:rFonts w:ascii="Arial" w:hAnsi="Arial"/>
                <w:b/>
                <w:i w:val="0"/>
                <w:color w:val="FFFFFF"/>
                <w:sz w:val="16"/>
              </w:rPr>
              <w:t>Level 2 -</w:t>
              <w:br/>
              <w:t>Developing</w:t>
            </w:r>
          </w:p>
        </w:tc>
        <w:tc>
          <w:tcPr>
            <w:tcW w:type="dxa" w:w="1944"/>
            <w:vAlign w:val="center"/>
            <w:tcMar>
              <w:top w:w="70" w:type="dxa"/>
              <w:start w:w="65" w:type="dxa"/>
              <w:bottom w:w="70" w:type="dxa"/>
              <w:end w:w="65" w:type="dxa"/>
            </w:tcMar>
            <w:shd w:fill="1F4E78" w:val="clear"/>
            <w:tcBorders>
              <w:top w:val="single" w:sz="8" w:space="0" w:color="1F4E78"/>
              <w:left w:val="single" w:sz="8" w:space="0" w:color="1F4E78"/>
              <w:bottom w:val="single" w:sz="8" w:space="0" w:color="1F4E78"/>
              <w:right w:val="single" w:sz="8" w:space="0" w:color="1F4E78"/>
            </w:tcBorders>
          </w:tcPr>
          <w:p>
            <w:pPr>
              <w:spacing w:before="0" w:after="0" w:line="240" w:lineRule="auto"/>
              <w:jc w:val="center"/>
            </w:pPr>
            <w:r>
              <w:rPr>
                <w:rFonts w:ascii="Arial" w:hAnsi="Arial"/>
                <w:b/>
                <w:i w:val="0"/>
                <w:color w:val="FFFFFF"/>
                <w:sz w:val="16"/>
              </w:rPr>
              <w:t>Level 1 -</w:t>
              <w:br/>
              <w:t>Beginning</w:t>
            </w:r>
          </w:p>
        </w:tc>
      </w:tr>
      <w:tr>
        <w:trPr>
          <w:cantSplit/>
        </w:trPr>
        <w:tc>
          <w:tcPr>
            <w:tcW w:type="dxa" w:w="1584"/>
            <w:vAlign w:val="center"/>
            <w:tcMar>
              <w:top w:w="55" w:type="dxa"/>
              <w:start w:w="65" w:type="dxa"/>
              <w:bottom w:w="55" w:type="dxa"/>
              <w:end w:w="65" w:type="dxa"/>
            </w:tcMar>
            <w:shd w:fill="EAF2F8" w:val="clear"/>
            <w:tcBorders>
              <w:top w:val="single" w:sz="6" w:space="0" w:color="5B9BD5"/>
              <w:left w:val="single" w:sz="6" w:space="0" w:color="5B9BD5"/>
              <w:bottom w:val="single" w:sz="6" w:space="0" w:color="5B9BD5"/>
              <w:right w:val="single" w:sz="6" w:space="0" w:color="5B9BD5"/>
            </w:tcBorders>
          </w:tcPr>
          <w:p>
            <w:pPr>
              <w:spacing w:before="0" w:after="0" w:line="228" w:lineRule="auto"/>
              <w:jc w:val="left"/>
            </w:pPr>
            <w:r>
              <w:rPr>
                <w:rFonts w:ascii="Arial" w:hAnsi="Arial"/>
                <w:b w:val="0"/>
                <w:i w:val="0"/>
                <w:color w:val="000000"/>
                <w:sz w:val="15"/>
              </w:rPr>
              <w:t>Understanding</w:t>
              <w:br/>
              <w:t>of Problem</w:t>
              <w:br/>
              <w:t>Context</w:t>
            </w:r>
          </w:p>
        </w:tc>
        <w:tc>
          <w:tcPr>
            <w:tcW w:type="dxa" w:w="835"/>
            <w:vAlign w:val="center"/>
            <w:tcMar>
              <w:top w:w="55" w:type="dxa"/>
              <w:start w:w="65" w:type="dxa"/>
              <w:bottom w:w="55" w:type="dxa"/>
              <w:end w:w="65" w:type="dxa"/>
            </w:tcMar>
            <w:shd w:fill="EAF2F8" w:val="clear"/>
            <w:tcBorders>
              <w:top w:val="single" w:sz="6" w:space="0" w:color="5B9BD5"/>
              <w:left w:val="single" w:sz="6" w:space="0" w:color="5B9BD5"/>
              <w:bottom w:val="single" w:sz="6" w:space="0" w:color="5B9BD5"/>
              <w:right w:val="single" w:sz="6" w:space="0" w:color="5B9BD5"/>
            </w:tcBorders>
          </w:tcPr>
          <w:p>
            <w:pPr>
              <w:spacing w:before="0" w:after="0" w:line="228" w:lineRule="auto"/>
              <w:jc w:val="center"/>
            </w:pPr>
            <w:r>
              <w:rPr>
                <w:rFonts w:ascii="Arial" w:hAnsi="Arial"/>
                <w:b w:val="0"/>
                <w:i w:val="0"/>
                <w:color w:val="000000"/>
                <w:sz w:val="15"/>
              </w:rPr>
              <w:t>20%</w:t>
            </w:r>
          </w:p>
        </w:tc>
        <w:tc>
          <w:tcPr>
            <w:tcW w:type="dxa" w:w="2434"/>
            <w:vAlign w:val="center"/>
            <w:tcMar>
              <w:top w:w="55" w:type="dxa"/>
              <w:start w:w="65" w:type="dxa"/>
              <w:bottom w:w="55" w:type="dxa"/>
              <w:end w:w="65" w:type="dxa"/>
            </w:tcMar>
            <w:shd w:fill="E2F0D9" w:val="clear"/>
            <w:tcBorders>
              <w:top w:val="single" w:sz="6" w:space="0" w:color="5B9BD5"/>
              <w:left w:val="single" w:sz="6" w:space="0" w:color="5B9BD5"/>
              <w:bottom w:val="single" w:sz="6" w:space="0" w:color="5B9BD5"/>
              <w:right w:val="single" w:sz="6" w:space="0" w:color="5B9BD5"/>
            </w:tcBorders>
          </w:tcPr>
          <w:p>
            <w:pPr>
              <w:spacing w:before="0" w:after="0" w:line="228" w:lineRule="auto"/>
              <w:jc w:val="left"/>
            </w:pPr>
            <w:r>
              <w:rPr>
                <w:rFonts w:ascii="Arial" w:hAnsi="Arial"/>
                <w:b w:val="0"/>
                <w:i w:val="0"/>
                <w:color w:val="000000"/>
                <w:sz w:val="15"/>
              </w:rPr>
              <w:t>Clearly understands the problem and accurately identifies all requirements</w:t>
            </w:r>
          </w:p>
        </w:tc>
        <w:tc>
          <w:tcPr>
            <w:tcW w:type="dxa" w:w="1858"/>
            <w:vAlign w:val="center"/>
            <w:tcMar>
              <w:top w:w="55" w:type="dxa"/>
              <w:start w:w="65" w:type="dxa"/>
              <w:bottom w:w="55" w:type="dxa"/>
              <w:end w:w="65" w:type="dxa"/>
            </w:tcMar>
            <w:shd w:fill="FFF9E5" w:val="clear"/>
            <w:tcBorders>
              <w:top w:val="single" w:sz="6" w:space="0" w:color="5B9BD5"/>
              <w:left w:val="single" w:sz="6" w:space="0" w:color="5B9BD5"/>
              <w:bottom w:val="single" w:sz="6" w:space="0" w:color="5B9BD5"/>
              <w:right w:val="single" w:sz="6" w:space="0" w:color="5B9BD5"/>
            </w:tcBorders>
          </w:tcPr>
          <w:p>
            <w:pPr>
              <w:spacing w:before="0" w:after="0" w:line="228" w:lineRule="auto"/>
              <w:jc w:val="left"/>
            </w:pPr>
            <w:r>
              <w:rPr>
                <w:rFonts w:ascii="Arial" w:hAnsi="Arial"/>
                <w:b w:val="0"/>
                <w:i w:val="0"/>
                <w:color w:val="000000"/>
                <w:sz w:val="15"/>
              </w:rPr>
              <w:t>Good understanding with minor gaps</w:t>
            </w:r>
          </w:p>
        </w:tc>
        <w:tc>
          <w:tcPr>
            <w:tcW w:type="dxa" w:w="2002"/>
            <w:vAlign w:val="center"/>
            <w:tcMar>
              <w:top w:w="55" w:type="dxa"/>
              <w:start w:w="65" w:type="dxa"/>
              <w:bottom w:w="55" w:type="dxa"/>
              <w:end w:w="65" w:type="dxa"/>
            </w:tcMar>
            <w:shd w:fill="FFF2D9" w:val="clear"/>
            <w:tcBorders>
              <w:top w:val="single" w:sz="6" w:space="0" w:color="5B9BD5"/>
              <w:left w:val="single" w:sz="6" w:space="0" w:color="5B9BD5"/>
              <w:bottom w:val="single" w:sz="6" w:space="0" w:color="5B9BD5"/>
              <w:right w:val="single" w:sz="6" w:space="0" w:color="5B9BD5"/>
            </w:tcBorders>
          </w:tcPr>
          <w:p>
            <w:pPr>
              <w:spacing w:before="0" w:after="0" w:line="228" w:lineRule="auto"/>
              <w:jc w:val="left"/>
            </w:pPr>
            <w:r>
              <w:rPr>
                <w:rFonts w:ascii="Arial" w:hAnsi="Arial"/>
                <w:b w:val="0"/>
                <w:i w:val="0"/>
                <w:color w:val="000000"/>
                <w:sz w:val="15"/>
              </w:rPr>
              <w:t>Basic understanding; some requirements unclear</w:t>
            </w:r>
          </w:p>
        </w:tc>
        <w:tc>
          <w:tcPr>
            <w:tcW w:type="dxa" w:w="1944"/>
            <w:vAlign w:val="center"/>
            <w:tcMar>
              <w:top w:w="55" w:type="dxa"/>
              <w:start w:w="65" w:type="dxa"/>
              <w:bottom w:w="55" w:type="dxa"/>
              <w:end w:w="65" w:type="dxa"/>
            </w:tcMar>
            <w:shd w:fill="FCE8E8" w:val="clear"/>
            <w:tcBorders>
              <w:top w:val="single" w:sz="6" w:space="0" w:color="5B9BD5"/>
              <w:left w:val="single" w:sz="6" w:space="0" w:color="5B9BD5"/>
              <w:bottom w:val="single" w:sz="6" w:space="0" w:color="5B9BD5"/>
              <w:right w:val="single" w:sz="6" w:space="0" w:color="5B9BD5"/>
            </w:tcBorders>
          </w:tcPr>
          <w:p>
            <w:pPr>
              <w:spacing w:before="0" w:after="0" w:line="228" w:lineRule="auto"/>
              <w:jc w:val="left"/>
            </w:pPr>
            <w:r>
              <w:rPr>
                <w:rFonts w:ascii="Arial" w:hAnsi="Arial"/>
                <w:b w:val="0"/>
                <w:i w:val="0"/>
                <w:color w:val="000000"/>
                <w:sz w:val="15"/>
              </w:rPr>
              <w:t>Poor understanding or misinterpretation of the problem</w:t>
            </w:r>
          </w:p>
        </w:tc>
      </w:tr>
      <w:tr>
        <w:trPr>
          <w:cantSplit/>
        </w:trPr>
        <w:tc>
          <w:tcPr>
            <w:tcW w:type="dxa" w:w="1584"/>
            <w:vAlign w:val="center"/>
            <w:tcMar>
              <w:top w:w="55" w:type="dxa"/>
              <w:start w:w="65" w:type="dxa"/>
              <w:bottom w:w="55" w:type="dxa"/>
              <w:end w:w="65" w:type="dxa"/>
            </w:tcMar>
            <w:shd w:fill="EAF2F8" w:val="clear"/>
            <w:tcBorders>
              <w:top w:val="single" w:sz="6" w:space="0" w:color="5B9BD5"/>
              <w:left w:val="single" w:sz="6" w:space="0" w:color="5B9BD5"/>
              <w:bottom w:val="single" w:sz="6" w:space="0" w:color="5B9BD5"/>
              <w:right w:val="single" w:sz="6" w:space="0" w:color="5B9BD5"/>
            </w:tcBorders>
          </w:tcPr>
          <w:p>
            <w:pPr>
              <w:spacing w:before="0" w:after="0" w:line="228" w:lineRule="auto"/>
              <w:jc w:val="left"/>
            </w:pPr>
            <w:r>
              <w:rPr>
                <w:rFonts w:ascii="Arial" w:hAnsi="Arial"/>
                <w:b w:val="0"/>
                <w:i w:val="0"/>
                <w:color w:val="000000"/>
                <w:sz w:val="15"/>
              </w:rPr>
              <w:t>Application of</w:t>
              <w:br/>
              <w:t>Concepts</w:t>
            </w:r>
          </w:p>
        </w:tc>
        <w:tc>
          <w:tcPr>
            <w:tcW w:type="dxa" w:w="835"/>
            <w:vAlign w:val="center"/>
            <w:tcMar>
              <w:top w:w="55" w:type="dxa"/>
              <w:start w:w="65" w:type="dxa"/>
              <w:bottom w:w="55" w:type="dxa"/>
              <w:end w:w="65" w:type="dxa"/>
            </w:tcMar>
            <w:shd w:fill="EAF2F8" w:val="clear"/>
            <w:tcBorders>
              <w:top w:val="single" w:sz="6" w:space="0" w:color="5B9BD5"/>
              <w:left w:val="single" w:sz="6" w:space="0" w:color="5B9BD5"/>
              <w:bottom w:val="single" w:sz="6" w:space="0" w:color="5B9BD5"/>
              <w:right w:val="single" w:sz="6" w:space="0" w:color="5B9BD5"/>
            </w:tcBorders>
          </w:tcPr>
          <w:p>
            <w:pPr>
              <w:spacing w:before="0" w:after="0" w:line="228" w:lineRule="auto"/>
              <w:jc w:val="center"/>
            </w:pPr>
            <w:r>
              <w:rPr>
                <w:rFonts w:ascii="Arial" w:hAnsi="Arial"/>
                <w:b w:val="0"/>
                <w:i w:val="0"/>
                <w:color w:val="000000"/>
                <w:sz w:val="15"/>
              </w:rPr>
              <w:t>30%</w:t>
            </w:r>
          </w:p>
        </w:tc>
        <w:tc>
          <w:tcPr>
            <w:tcW w:type="dxa" w:w="2434"/>
            <w:vAlign w:val="center"/>
            <w:tcMar>
              <w:top w:w="55" w:type="dxa"/>
              <w:start w:w="65" w:type="dxa"/>
              <w:bottom w:w="55" w:type="dxa"/>
              <w:end w:w="65" w:type="dxa"/>
            </w:tcMar>
            <w:shd w:fill="E2F0D9" w:val="clear"/>
            <w:tcBorders>
              <w:top w:val="single" w:sz="6" w:space="0" w:color="5B9BD5"/>
              <w:left w:val="single" w:sz="6" w:space="0" w:color="5B9BD5"/>
              <w:bottom w:val="single" w:sz="6" w:space="0" w:color="5B9BD5"/>
              <w:right w:val="single" w:sz="6" w:space="0" w:color="5B9BD5"/>
            </w:tcBorders>
          </w:tcPr>
          <w:p>
            <w:pPr>
              <w:spacing w:before="0" w:after="0" w:line="228" w:lineRule="auto"/>
              <w:jc w:val="left"/>
            </w:pPr>
            <w:r>
              <w:rPr>
                <w:rFonts w:ascii="Arial" w:hAnsi="Arial"/>
                <w:b w:val="0"/>
                <w:i w:val="0"/>
                <w:color w:val="000000"/>
                <w:sz w:val="15"/>
              </w:rPr>
              <w:t>Accurately applies appropriate concepts to solve complex problems</w:t>
            </w:r>
          </w:p>
        </w:tc>
        <w:tc>
          <w:tcPr>
            <w:tcW w:type="dxa" w:w="1858"/>
            <w:vAlign w:val="center"/>
            <w:tcMar>
              <w:top w:w="55" w:type="dxa"/>
              <w:start w:w="65" w:type="dxa"/>
              <w:bottom w:w="55" w:type="dxa"/>
              <w:end w:w="65" w:type="dxa"/>
            </w:tcMar>
            <w:shd w:fill="FFF9E5" w:val="clear"/>
            <w:tcBorders>
              <w:top w:val="single" w:sz="6" w:space="0" w:color="5B9BD5"/>
              <w:left w:val="single" w:sz="6" w:space="0" w:color="5B9BD5"/>
              <w:bottom w:val="single" w:sz="6" w:space="0" w:color="5B9BD5"/>
              <w:right w:val="single" w:sz="6" w:space="0" w:color="5B9BD5"/>
            </w:tcBorders>
          </w:tcPr>
          <w:p>
            <w:pPr>
              <w:spacing w:before="0" w:after="0" w:line="228" w:lineRule="auto"/>
              <w:jc w:val="left"/>
            </w:pPr>
            <w:r>
              <w:rPr>
                <w:rFonts w:ascii="Arial" w:hAnsi="Arial"/>
                <w:b w:val="0"/>
                <w:i w:val="0"/>
                <w:color w:val="000000"/>
                <w:sz w:val="15"/>
              </w:rPr>
              <w:t>Applies relevant concepts correctly with minor errors</w:t>
            </w:r>
          </w:p>
        </w:tc>
        <w:tc>
          <w:tcPr>
            <w:tcW w:type="dxa" w:w="2002"/>
            <w:vAlign w:val="center"/>
            <w:tcMar>
              <w:top w:w="55" w:type="dxa"/>
              <w:start w:w="65" w:type="dxa"/>
              <w:bottom w:w="55" w:type="dxa"/>
              <w:end w:w="65" w:type="dxa"/>
            </w:tcMar>
            <w:shd w:fill="FFF2D9" w:val="clear"/>
            <w:tcBorders>
              <w:top w:val="single" w:sz="6" w:space="0" w:color="5B9BD5"/>
              <w:left w:val="single" w:sz="6" w:space="0" w:color="5B9BD5"/>
              <w:bottom w:val="single" w:sz="6" w:space="0" w:color="5B9BD5"/>
              <w:right w:val="single" w:sz="6" w:space="0" w:color="5B9BD5"/>
            </w:tcBorders>
          </w:tcPr>
          <w:p>
            <w:pPr>
              <w:spacing w:before="0" w:after="0" w:line="228" w:lineRule="auto"/>
              <w:jc w:val="left"/>
            </w:pPr>
            <w:r>
              <w:rPr>
                <w:rFonts w:ascii="Arial" w:hAnsi="Arial"/>
                <w:b w:val="0"/>
                <w:i w:val="0"/>
                <w:color w:val="000000"/>
                <w:sz w:val="15"/>
              </w:rPr>
              <w:t>Applies basic concepts with limited accuracy</w:t>
            </w:r>
          </w:p>
        </w:tc>
        <w:tc>
          <w:tcPr>
            <w:tcW w:type="dxa" w:w="1944"/>
            <w:vAlign w:val="center"/>
            <w:tcMar>
              <w:top w:w="55" w:type="dxa"/>
              <w:start w:w="65" w:type="dxa"/>
              <w:bottom w:w="55" w:type="dxa"/>
              <w:end w:w="65" w:type="dxa"/>
            </w:tcMar>
            <w:shd w:fill="FCE8E8" w:val="clear"/>
            <w:tcBorders>
              <w:top w:val="single" w:sz="6" w:space="0" w:color="5B9BD5"/>
              <w:left w:val="single" w:sz="6" w:space="0" w:color="5B9BD5"/>
              <w:bottom w:val="single" w:sz="6" w:space="0" w:color="5B9BD5"/>
              <w:right w:val="single" w:sz="6" w:space="0" w:color="5B9BD5"/>
            </w:tcBorders>
          </w:tcPr>
          <w:p>
            <w:pPr>
              <w:spacing w:before="0" w:after="0" w:line="228" w:lineRule="auto"/>
              <w:jc w:val="left"/>
            </w:pPr>
            <w:r>
              <w:rPr>
                <w:rFonts w:ascii="Arial" w:hAnsi="Arial"/>
                <w:b w:val="0"/>
                <w:i w:val="0"/>
                <w:color w:val="000000"/>
                <w:sz w:val="15"/>
              </w:rPr>
              <w:t>Fails to apply appropriate concepts</w:t>
            </w:r>
          </w:p>
        </w:tc>
      </w:tr>
      <w:tr>
        <w:trPr>
          <w:cantSplit/>
        </w:trPr>
        <w:tc>
          <w:tcPr>
            <w:tcW w:type="dxa" w:w="1584"/>
            <w:vAlign w:val="center"/>
            <w:tcMar>
              <w:top w:w="55" w:type="dxa"/>
              <w:start w:w="65" w:type="dxa"/>
              <w:bottom w:w="55" w:type="dxa"/>
              <w:end w:w="65" w:type="dxa"/>
            </w:tcMar>
            <w:shd w:fill="EAF2F8" w:val="clear"/>
            <w:tcBorders>
              <w:top w:val="single" w:sz="6" w:space="0" w:color="5B9BD5"/>
              <w:left w:val="single" w:sz="6" w:space="0" w:color="5B9BD5"/>
              <w:bottom w:val="single" w:sz="6" w:space="0" w:color="5B9BD5"/>
              <w:right w:val="single" w:sz="6" w:space="0" w:color="5B9BD5"/>
            </w:tcBorders>
          </w:tcPr>
          <w:p>
            <w:pPr>
              <w:spacing w:before="0" w:after="0" w:line="228" w:lineRule="auto"/>
              <w:jc w:val="left"/>
            </w:pPr>
            <w:r>
              <w:rPr>
                <w:rFonts w:ascii="Arial" w:hAnsi="Arial"/>
                <w:b w:val="0"/>
                <w:i w:val="0"/>
                <w:color w:val="000000"/>
                <w:sz w:val="15"/>
              </w:rPr>
              <w:t>Problem-Solving</w:t>
              <w:br/>
              <w:t>Approach</w:t>
            </w:r>
          </w:p>
        </w:tc>
        <w:tc>
          <w:tcPr>
            <w:tcW w:type="dxa" w:w="835"/>
            <w:vAlign w:val="center"/>
            <w:tcMar>
              <w:top w:w="55" w:type="dxa"/>
              <w:start w:w="65" w:type="dxa"/>
              <w:bottom w:w="55" w:type="dxa"/>
              <w:end w:w="65" w:type="dxa"/>
            </w:tcMar>
            <w:shd w:fill="EAF2F8" w:val="clear"/>
            <w:tcBorders>
              <w:top w:val="single" w:sz="6" w:space="0" w:color="5B9BD5"/>
              <w:left w:val="single" w:sz="6" w:space="0" w:color="5B9BD5"/>
              <w:bottom w:val="single" w:sz="6" w:space="0" w:color="5B9BD5"/>
              <w:right w:val="single" w:sz="6" w:space="0" w:color="5B9BD5"/>
            </w:tcBorders>
          </w:tcPr>
          <w:p>
            <w:pPr>
              <w:spacing w:before="0" w:after="0" w:line="228" w:lineRule="auto"/>
              <w:jc w:val="center"/>
            </w:pPr>
            <w:r>
              <w:rPr>
                <w:rFonts w:ascii="Arial" w:hAnsi="Arial"/>
                <w:b w:val="0"/>
                <w:i w:val="0"/>
                <w:color w:val="000000"/>
                <w:sz w:val="15"/>
              </w:rPr>
              <w:t>20%</w:t>
            </w:r>
          </w:p>
        </w:tc>
        <w:tc>
          <w:tcPr>
            <w:tcW w:type="dxa" w:w="2434"/>
            <w:vAlign w:val="center"/>
            <w:tcMar>
              <w:top w:w="55" w:type="dxa"/>
              <w:start w:w="65" w:type="dxa"/>
              <w:bottom w:w="55" w:type="dxa"/>
              <w:end w:w="65" w:type="dxa"/>
            </w:tcMar>
            <w:shd w:fill="E2F0D9" w:val="clear"/>
            <w:tcBorders>
              <w:top w:val="single" w:sz="6" w:space="0" w:color="5B9BD5"/>
              <w:left w:val="single" w:sz="6" w:space="0" w:color="5B9BD5"/>
              <w:bottom w:val="single" w:sz="6" w:space="0" w:color="5B9BD5"/>
              <w:right w:val="single" w:sz="6" w:space="0" w:color="5B9BD5"/>
            </w:tcBorders>
          </w:tcPr>
          <w:p>
            <w:pPr>
              <w:spacing w:before="0" w:after="0" w:line="228" w:lineRule="auto"/>
              <w:jc w:val="left"/>
            </w:pPr>
            <w:r>
              <w:rPr>
                <w:rFonts w:ascii="Arial" w:hAnsi="Arial"/>
                <w:b w:val="0"/>
                <w:i w:val="0"/>
                <w:color w:val="000000"/>
                <w:sz w:val="15"/>
              </w:rPr>
              <w:t>Logical, well-structured, and efficient approach</w:t>
            </w:r>
          </w:p>
        </w:tc>
        <w:tc>
          <w:tcPr>
            <w:tcW w:type="dxa" w:w="1858"/>
            <w:vAlign w:val="center"/>
            <w:tcMar>
              <w:top w:w="55" w:type="dxa"/>
              <w:start w:w="65" w:type="dxa"/>
              <w:bottom w:w="55" w:type="dxa"/>
              <w:end w:w="65" w:type="dxa"/>
            </w:tcMar>
            <w:shd w:fill="FFF9E5" w:val="clear"/>
            <w:tcBorders>
              <w:top w:val="single" w:sz="6" w:space="0" w:color="5B9BD5"/>
              <w:left w:val="single" w:sz="6" w:space="0" w:color="5B9BD5"/>
              <w:bottom w:val="single" w:sz="6" w:space="0" w:color="5B9BD5"/>
              <w:right w:val="single" w:sz="6" w:space="0" w:color="5B9BD5"/>
            </w:tcBorders>
          </w:tcPr>
          <w:p>
            <w:pPr>
              <w:spacing w:before="0" w:after="0" w:line="228" w:lineRule="auto"/>
              <w:jc w:val="left"/>
            </w:pPr>
            <w:r>
              <w:rPr>
                <w:rFonts w:ascii="Arial" w:hAnsi="Arial"/>
                <w:b w:val="0"/>
                <w:i w:val="0"/>
                <w:color w:val="000000"/>
                <w:sz w:val="15"/>
              </w:rPr>
              <w:t>Mostly logical approach with minor gaps</w:t>
            </w:r>
          </w:p>
        </w:tc>
        <w:tc>
          <w:tcPr>
            <w:tcW w:type="dxa" w:w="2002"/>
            <w:vAlign w:val="center"/>
            <w:tcMar>
              <w:top w:w="55" w:type="dxa"/>
              <w:start w:w="65" w:type="dxa"/>
              <w:bottom w:w="55" w:type="dxa"/>
              <w:end w:w="65" w:type="dxa"/>
            </w:tcMar>
            <w:shd w:fill="FFF2D9" w:val="clear"/>
            <w:tcBorders>
              <w:top w:val="single" w:sz="6" w:space="0" w:color="5B9BD5"/>
              <w:left w:val="single" w:sz="6" w:space="0" w:color="5B9BD5"/>
              <w:bottom w:val="single" w:sz="6" w:space="0" w:color="5B9BD5"/>
              <w:right w:val="single" w:sz="6" w:space="0" w:color="5B9BD5"/>
            </w:tcBorders>
          </w:tcPr>
          <w:p>
            <w:pPr>
              <w:spacing w:before="0" w:after="0" w:line="228" w:lineRule="auto"/>
              <w:jc w:val="left"/>
            </w:pPr>
            <w:r>
              <w:rPr>
                <w:rFonts w:ascii="Arial" w:hAnsi="Arial"/>
                <w:b w:val="0"/>
                <w:i w:val="0"/>
                <w:color w:val="000000"/>
                <w:sz w:val="15"/>
              </w:rPr>
              <w:t>Basic approach with some inconsistencies</w:t>
            </w:r>
          </w:p>
        </w:tc>
        <w:tc>
          <w:tcPr>
            <w:tcW w:type="dxa" w:w="1944"/>
            <w:vAlign w:val="center"/>
            <w:tcMar>
              <w:top w:w="55" w:type="dxa"/>
              <w:start w:w="65" w:type="dxa"/>
              <w:bottom w:w="55" w:type="dxa"/>
              <w:end w:w="65" w:type="dxa"/>
            </w:tcMar>
            <w:shd w:fill="FCE8E8" w:val="clear"/>
            <w:tcBorders>
              <w:top w:val="single" w:sz="6" w:space="0" w:color="5B9BD5"/>
              <w:left w:val="single" w:sz="6" w:space="0" w:color="5B9BD5"/>
              <w:bottom w:val="single" w:sz="6" w:space="0" w:color="5B9BD5"/>
              <w:right w:val="single" w:sz="6" w:space="0" w:color="5B9BD5"/>
            </w:tcBorders>
          </w:tcPr>
          <w:p>
            <w:pPr>
              <w:spacing w:before="0" w:after="0" w:line="228" w:lineRule="auto"/>
              <w:jc w:val="left"/>
            </w:pPr>
            <w:r>
              <w:rPr>
                <w:rFonts w:ascii="Arial" w:hAnsi="Arial"/>
                <w:b w:val="0"/>
                <w:i w:val="0"/>
                <w:color w:val="000000"/>
                <w:sz w:val="15"/>
              </w:rPr>
              <w:t>Illogical or unclear approach</w:t>
            </w:r>
          </w:p>
        </w:tc>
      </w:tr>
      <w:tr>
        <w:trPr>
          <w:cantSplit/>
        </w:trPr>
        <w:tc>
          <w:tcPr>
            <w:tcW w:type="dxa" w:w="1584"/>
            <w:vAlign w:val="center"/>
            <w:tcMar>
              <w:top w:w="55" w:type="dxa"/>
              <w:start w:w="65" w:type="dxa"/>
              <w:bottom w:w="55" w:type="dxa"/>
              <w:end w:w="65" w:type="dxa"/>
            </w:tcMar>
            <w:shd w:fill="EAF2F8" w:val="clear"/>
            <w:tcBorders>
              <w:top w:val="single" w:sz="6" w:space="0" w:color="5B9BD5"/>
              <w:left w:val="single" w:sz="6" w:space="0" w:color="5B9BD5"/>
              <w:bottom w:val="single" w:sz="6" w:space="0" w:color="5B9BD5"/>
              <w:right w:val="single" w:sz="6" w:space="0" w:color="5B9BD5"/>
            </w:tcBorders>
          </w:tcPr>
          <w:p>
            <w:pPr>
              <w:spacing w:before="0" w:after="0" w:line="228" w:lineRule="auto"/>
              <w:jc w:val="left"/>
            </w:pPr>
            <w:r>
              <w:rPr>
                <w:rFonts w:ascii="Arial" w:hAnsi="Arial"/>
                <w:b w:val="0"/>
                <w:i w:val="0"/>
                <w:color w:val="000000"/>
                <w:sz w:val="15"/>
              </w:rPr>
              <w:t>Accuracy of</w:t>
              <w:br/>
              <w:t>Solution</w:t>
            </w:r>
          </w:p>
        </w:tc>
        <w:tc>
          <w:tcPr>
            <w:tcW w:type="dxa" w:w="835"/>
            <w:vAlign w:val="center"/>
            <w:tcMar>
              <w:top w:w="55" w:type="dxa"/>
              <w:start w:w="65" w:type="dxa"/>
              <w:bottom w:w="55" w:type="dxa"/>
              <w:end w:w="65" w:type="dxa"/>
            </w:tcMar>
            <w:shd w:fill="EAF2F8" w:val="clear"/>
            <w:tcBorders>
              <w:top w:val="single" w:sz="6" w:space="0" w:color="5B9BD5"/>
              <w:left w:val="single" w:sz="6" w:space="0" w:color="5B9BD5"/>
              <w:bottom w:val="single" w:sz="6" w:space="0" w:color="5B9BD5"/>
              <w:right w:val="single" w:sz="6" w:space="0" w:color="5B9BD5"/>
            </w:tcBorders>
          </w:tcPr>
          <w:p>
            <w:pPr>
              <w:spacing w:before="0" w:after="0" w:line="228" w:lineRule="auto"/>
              <w:jc w:val="center"/>
            </w:pPr>
            <w:r>
              <w:rPr>
                <w:rFonts w:ascii="Arial" w:hAnsi="Arial"/>
                <w:b w:val="0"/>
                <w:i w:val="0"/>
                <w:color w:val="000000"/>
                <w:sz w:val="15"/>
              </w:rPr>
              <w:t>20%</w:t>
            </w:r>
          </w:p>
        </w:tc>
        <w:tc>
          <w:tcPr>
            <w:tcW w:type="dxa" w:w="2434"/>
            <w:vAlign w:val="center"/>
            <w:tcMar>
              <w:top w:w="55" w:type="dxa"/>
              <w:start w:w="65" w:type="dxa"/>
              <w:bottom w:w="55" w:type="dxa"/>
              <w:end w:w="65" w:type="dxa"/>
            </w:tcMar>
            <w:shd w:fill="E2F0D9" w:val="clear"/>
            <w:tcBorders>
              <w:top w:val="single" w:sz="6" w:space="0" w:color="5B9BD5"/>
              <w:left w:val="single" w:sz="6" w:space="0" w:color="5B9BD5"/>
              <w:bottom w:val="single" w:sz="6" w:space="0" w:color="5B9BD5"/>
              <w:right w:val="single" w:sz="6" w:space="0" w:color="5B9BD5"/>
            </w:tcBorders>
          </w:tcPr>
          <w:p>
            <w:pPr>
              <w:spacing w:before="0" w:after="0" w:line="228" w:lineRule="auto"/>
              <w:jc w:val="left"/>
            </w:pPr>
            <w:r>
              <w:rPr>
                <w:rFonts w:ascii="Arial" w:hAnsi="Arial"/>
                <w:b w:val="0"/>
                <w:i w:val="0"/>
                <w:color w:val="000000"/>
                <w:sz w:val="15"/>
              </w:rPr>
              <w:t>Completely correct solution with proper justification</w:t>
            </w:r>
          </w:p>
        </w:tc>
        <w:tc>
          <w:tcPr>
            <w:tcW w:type="dxa" w:w="1858"/>
            <w:vAlign w:val="center"/>
            <w:tcMar>
              <w:top w:w="55" w:type="dxa"/>
              <w:start w:w="65" w:type="dxa"/>
              <w:bottom w:w="55" w:type="dxa"/>
              <w:end w:w="65" w:type="dxa"/>
            </w:tcMar>
            <w:shd w:fill="FFF9E5" w:val="clear"/>
            <w:tcBorders>
              <w:top w:val="single" w:sz="6" w:space="0" w:color="5B9BD5"/>
              <w:left w:val="single" w:sz="6" w:space="0" w:color="5B9BD5"/>
              <w:bottom w:val="single" w:sz="6" w:space="0" w:color="5B9BD5"/>
              <w:right w:val="single" w:sz="6" w:space="0" w:color="5B9BD5"/>
            </w:tcBorders>
          </w:tcPr>
          <w:p>
            <w:pPr>
              <w:spacing w:before="0" w:after="0" w:line="228" w:lineRule="auto"/>
              <w:jc w:val="left"/>
            </w:pPr>
            <w:r>
              <w:rPr>
                <w:rFonts w:ascii="Arial" w:hAnsi="Arial"/>
                <w:b w:val="0"/>
                <w:i w:val="0"/>
                <w:color w:val="000000"/>
                <w:sz w:val="15"/>
              </w:rPr>
              <w:t>Mostly correct with minor errors</w:t>
            </w:r>
          </w:p>
        </w:tc>
        <w:tc>
          <w:tcPr>
            <w:tcW w:type="dxa" w:w="2002"/>
            <w:vAlign w:val="center"/>
            <w:tcMar>
              <w:top w:w="55" w:type="dxa"/>
              <w:start w:w="65" w:type="dxa"/>
              <w:bottom w:w="55" w:type="dxa"/>
              <w:end w:w="65" w:type="dxa"/>
            </w:tcMar>
            <w:shd w:fill="FFF2D9" w:val="clear"/>
            <w:tcBorders>
              <w:top w:val="single" w:sz="6" w:space="0" w:color="5B9BD5"/>
              <w:left w:val="single" w:sz="6" w:space="0" w:color="5B9BD5"/>
              <w:bottom w:val="single" w:sz="6" w:space="0" w:color="5B9BD5"/>
              <w:right w:val="single" w:sz="6" w:space="0" w:color="5B9BD5"/>
            </w:tcBorders>
          </w:tcPr>
          <w:p>
            <w:pPr>
              <w:spacing w:before="0" w:after="0" w:line="228" w:lineRule="auto"/>
              <w:jc w:val="left"/>
            </w:pPr>
            <w:r>
              <w:rPr>
                <w:rFonts w:ascii="Arial" w:hAnsi="Arial"/>
                <w:b w:val="0"/>
                <w:i w:val="0"/>
                <w:color w:val="000000"/>
                <w:sz w:val="15"/>
              </w:rPr>
              <w:t>Partially correct solution</w:t>
            </w:r>
          </w:p>
        </w:tc>
        <w:tc>
          <w:tcPr>
            <w:tcW w:type="dxa" w:w="1944"/>
            <w:vAlign w:val="center"/>
            <w:tcMar>
              <w:top w:w="55" w:type="dxa"/>
              <w:start w:w="65" w:type="dxa"/>
              <w:bottom w:w="55" w:type="dxa"/>
              <w:end w:w="65" w:type="dxa"/>
            </w:tcMar>
            <w:shd w:fill="FCE8E8" w:val="clear"/>
            <w:tcBorders>
              <w:top w:val="single" w:sz="6" w:space="0" w:color="5B9BD5"/>
              <w:left w:val="single" w:sz="6" w:space="0" w:color="5B9BD5"/>
              <w:bottom w:val="single" w:sz="6" w:space="0" w:color="5B9BD5"/>
              <w:right w:val="single" w:sz="6" w:space="0" w:color="5B9BD5"/>
            </w:tcBorders>
          </w:tcPr>
          <w:p>
            <w:pPr>
              <w:spacing w:before="0" w:after="0" w:line="228" w:lineRule="auto"/>
              <w:jc w:val="left"/>
            </w:pPr>
            <w:r>
              <w:rPr>
                <w:rFonts w:ascii="Arial" w:hAnsi="Arial"/>
                <w:b w:val="0"/>
                <w:i w:val="0"/>
                <w:color w:val="000000"/>
                <w:sz w:val="15"/>
              </w:rPr>
              <w:t>Incorrect or incomplete solution</w:t>
            </w:r>
          </w:p>
        </w:tc>
      </w:tr>
      <w:tr>
        <w:trPr>
          <w:cantSplit/>
        </w:trPr>
        <w:tc>
          <w:tcPr>
            <w:tcW w:type="dxa" w:w="1584"/>
            <w:vAlign w:val="center"/>
            <w:tcMar>
              <w:top w:w="55" w:type="dxa"/>
              <w:start w:w="65" w:type="dxa"/>
              <w:bottom w:w="55" w:type="dxa"/>
              <w:end w:w="65" w:type="dxa"/>
            </w:tcMar>
            <w:shd w:fill="EAF2F8" w:val="clear"/>
            <w:tcBorders>
              <w:top w:val="single" w:sz="6" w:space="0" w:color="5B9BD5"/>
              <w:left w:val="single" w:sz="6" w:space="0" w:color="5B9BD5"/>
              <w:bottom w:val="single" w:sz="6" w:space="0" w:color="5B9BD5"/>
              <w:right w:val="single" w:sz="6" w:space="0" w:color="5B9BD5"/>
            </w:tcBorders>
          </w:tcPr>
          <w:p>
            <w:pPr>
              <w:spacing w:before="0" w:after="0" w:line="228" w:lineRule="auto"/>
              <w:jc w:val="left"/>
            </w:pPr>
            <w:r>
              <w:rPr>
                <w:rFonts w:ascii="Arial" w:hAnsi="Arial"/>
                <w:b w:val="0"/>
                <w:i w:val="0"/>
                <w:color w:val="000000"/>
                <w:sz w:val="15"/>
              </w:rPr>
              <w:t>Clarity</w:t>
            </w:r>
          </w:p>
        </w:tc>
        <w:tc>
          <w:tcPr>
            <w:tcW w:type="dxa" w:w="835"/>
            <w:vAlign w:val="center"/>
            <w:tcMar>
              <w:top w:w="55" w:type="dxa"/>
              <w:start w:w="65" w:type="dxa"/>
              <w:bottom w:w="55" w:type="dxa"/>
              <w:end w:w="65" w:type="dxa"/>
            </w:tcMar>
            <w:shd w:fill="EAF2F8" w:val="clear"/>
            <w:tcBorders>
              <w:top w:val="single" w:sz="6" w:space="0" w:color="5B9BD5"/>
              <w:left w:val="single" w:sz="6" w:space="0" w:color="5B9BD5"/>
              <w:bottom w:val="single" w:sz="6" w:space="0" w:color="5B9BD5"/>
              <w:right w:val="single" w:sz="6" w:space="0" w:color="5B9BD5"/>
            </w:tcBorders>
          </w:tcPr>
          <w:p>
            <w:pPr>
              <w:spacing w:before="0" w:after="0" w:line="228" w:lineRule="auto"/>
              <w:jc w:val="center"/>
            </w:pPr>
            <w:r>
              <w:rPr>
                <w:rFonts w:ascii="Arial" w:hAnsi="Arial"/>
                <w:b w:val="0"/>
                <w:i w:val="0"/>
                <w:color w:val="000000"/>
                <w:sz w:val="15"/>
              </w:rPr>
              <w:t>10%</w:t>
            </w:r>
          </w:p>
        </w:tc>
        <w:tc>
          <w:tcPr>
            <w:tcW w:type="dxa" w:w="2434"/>
            <w:vAlign w:val="center"/>
            <w:tcMar>
              <w:top w:w="55" w:type="dxa"/>
              <w:start w:w="65" w:type="dxa"/>
              <w:bottom w:w="55" w:type="dxa"/>
              <w:end w:w="65" w:type="dxa"/>
            </w:tcMar>
            <w:shd w:fill="E2F0D9" w:val="clear"/>
            <w:tcBorders>
              <w:top w:val="single" w:sz="6" w:space="0" w:color="5B9BD5"/>
              <w:left w:val="single" w:sz="6" w:space="0" w:color="5B9BD5"/>
              <w:bottom w:val="single" w:sz="6" w:space="0" w:color="5B9BD5"/>
              <w:right w:val="single" w:sz="6" w:space="0" w:color="5B9BD5"/>
            </w:tcBorders>
          </w:tcPr>
          <w:p>
            <w:pPr>
              <w:spacing w:before="0" w:after="0" w:line="228" w:lineRule="auto"/>
              <w:jc w:val="left"/>
            </w:pPr>
            <w:r>
              <w:rPr>
                <w:rFonts w:ascii="Arial" w:hAnsi="Arial"/>
                <w:b w:val="0"/>
                <w:i w:val="0"/>
                <w:color w:val="000000"/>
                <w:sz w:val="15"/>
              </w:rPr>
              <w:t>Clear, well-organized, and properly explained solution</w:t>
            </w:r>
          </w:p>
        </w:tc>
        <w:tc>
          <w:tcPr>
            <w:tcW w:type="dxa" w:w="1858"/>
            <w:vAlign w:val="center"/>
            <w:tcMar>
              <w:top w:w="55" w:type="dxa"/>
              <w:start w:w="65" w:type="dxa"/>
              <w:bottom w:w="55" w:type="dxa"/>
              <w:end w:w="65" w:type="dxa"/>
            </w:tcMar>
            <w:shd w:fill="FFF9E5" w:val="clear"/>
            <w:tcBorders>
              <w:top w:val="single" w:sz="6" w:space="0" w:color="5B9BD5"/>
              <w:left w:val="single" w:sz="6" w:space="0" w:color="5B9BD5"/>
              <w:bottom w:val="single" w:sz="6" w:space="0" w:color="5B9BD5"/>
              <w:right w:val="single" w:sz="6" w:space="0" w:color="5B9BD5"/>
            </w:tcBorders>
          </w:tcPr>
          <w:p>
            <w:pPr>
              <w:spacing w:before="0" w:after="0" w:line="228" w:lineRule="auto"/>
              <w:jc w:val="left"/>
            </w:pPr>
            <w:r>
              <w:rPr>
                <w:rFonts w:ascii="Arial" w:hAnsi="Arial"/>
                <w:b w:val="0"/>
                <w:i w:val="0"/>
                <w:color w:val="000000"/>
                <w:sz w:val="15"/>
              </w:rPr>
              <w:t>Understandable with minor clarity issues</w:t>
            </w:r>
          </w:p>
        </w:tc>
        <w:tc>
          <w:tcPr>
            <w:tcW w:type="dxa" w:w="2002"/>
            <w:vAlign w:val="center"/>
            <w:tcMar>
              <w:top w:w="55" w:type="dxa"/>
              <w:start w:w="65" w:type="dxa"/>
              <w:bottom w:w="55" w:type="dxa"/>
              <w:end w:w="65" w:type="dxa"/>
            </w:tcMar>
            <w:shd w:fill="FFF2D9" w:val="clear"/>
            <w:tcBorders>
              <w:top w:val="single" w:sz="6" w:space="0" w:color="5B9BD5"/>
              <w:left w:val="single" w:sz="6" w:space="0" w:color="5B9BD5"/>
              <w:bottom w:val="single" w:sz="6" w:space="0" w:color="5B9BD5"/>
              <w:right w:val="single" w:sz="6" w:space="0" w:color="5B9BD5"/>
            </w:tcBorders>
          </w:tcPr>
          <w:p>
            <w:pPr>
              <w:spacing w:before="0" w:after="0" w:line="228" w:lineRule="auto"/>
              <w:jc w:val="left"/>
            </w:pPr>
            <w:r>
              <w:rPr>
                <w:rFonts w:ascii="Arial" w:hAnsi="Arial"/>
                <w:b w:val="0"/>
                <w:i w:val="0"/>
                <w:color w:val="000000"/>
                <w:sz w:val="15"/>
              </w:rPr>
              <w:t>Limited clarity and explanation</w:t>
            </w:r>
          </w:p>
        </w:tc>
        <w:tc>
          <w:tcPr>
            <w:tcW w:type="dxa" w:w="1944"/>
            <w:vAlign w:val="center"/>
            <w:tcMar>
              <w:top w:w="55" w:type="dxa"/>
              <w:start w:w="65" w:type="dxa"/>
              <w:bottom w:w="55" w:type="dxa"/>
              <w:end w:w="65" w:type="dxa"/>
            </w:tcMar>
            <w:shd w:fill="FCE8E8" w:val="clear"/>
            <w:tcBorders>
              <w:top w:val="single" w:sz="6" w:space="0" w:color="5B9BD5"/>
              <w:left w:val="single" w:sz="6" w:space="0" w:color="5B9BD5"/>
              <w:bottom w:val="single" w:sz="6" w:space="0" w:color="5B9BD5"/>
              <w:right w:val="single" w:sz="6" w:space="0" w:color="5B9BD5"/>
            </w:tcBorders>
          </w:tcPr>
          <w:p>
            <w:pPr>
              <w:spacing w:before="0" w:after="0" w:line="228" w:lineRule="auto"/>
              <w:jc w:val="left"/>
            </w:pPr>
            <w:r>
              <w:rPr>
                <w:rFonts w:ascii="Arial" w:hAnsi="Arial"/>
                <w:b w:val="0"/>
                <w:i w:val="0"/>
                <w:color w:val="000000"/>
                <w:sz w:val="15"/>
              </w:rPr>
              <w:t>Poorly presented and difficult to understand</w:t>
            </w:r>
          </w:p>
        </w:tc>
      </w:tr>
    </w:tbl>
    <w:p>
      <w:pPr>
        <w:spacing w:before="40" w:after="0" w:line="240" w:lineRule="auto"/>
        <w:keepNext w:val="1"/>
      </w:pPr>
      <w:r>
        <w:rPr>
          <w:rFonts w:ascii="Arial" w:hAnsi="Arial"/>
          <w:b/>
          <w:i w:val="0"/>
          <w:color w:val="000000"/>
          <w:sz w:val="21"/>
        </w:rPr>
        <w:t>Marks Evaluation:</w:t>
      </w:r>
    </w:p>
    <w:tbl>
      <w:tblPr>
        <w:tblW w:type="dxa" w:w="10223"/>
        <w:jc w:val="center"/>
        <w:tblLook w:firstColumn="1" w:firstRow="1" w:lastColumn="0" w:lastRow="0" w:noHBand="0" w:noVBand="1" w:val="04A0"/>
        <w:tblInd w:w="0" w:type="dxa"/>
        <w:tblLayout w:type="fixed"/>
      </w:tblPr>
      <w:tblGrid>
        <w:gridCol w:w="1238"/>
        <w:gridCol w:w="1872"/>
        <w:gridCol w:w="1829"/>
        <w:gridCol w:w="1411"/>
        <w:gridCol w:w="1267"/>
        <w:gridCol w:w="1382"/>
        <w:gridCol w:w="1224"/>
      </w:tblGrid>
      <w:tr>
        <w:tc>
          <w:tcPr>
            <w:tcW w:type="dxa" w:w="1238"/>
            <w:vAlign w:val="center"/>
            <w:tcMar>
              <w:top w:w="55" w:type="dxa"/>
              <w:start w:w="55" w:type="dxa"/>
              <w:bottom w:w="55" w:type="dxa"/>
              <w:end w:w="55" w:type="dxa"/>
            </w:tcMar>
            <w:shd w:fill="FFE69B" w:val="clear"/>
            <w:tcBorders>
              <w:top w:val="single" w:sz="8" w:space="0" w:color="000000"/>
              <w:left w:val="single" w:sz="8" w:space="0" w:color="000000"/>
              <w:bottom w:val="single" w:sz="8" w:space="0" w:color="000000"/>
              <w:right w:val="single" w:sz="8" w:space="0" w:color="000000"/>
            </w:tcBorders>
          </w:tcPr>
          <w:p>
            <w:pPr>
              <w:spacing w:before="0" w:after="0" w:line="221" w:lineRule="auto"/>
              <w:jc w:val="center"/>
            </w:pPr>
            <w:r>
              <w:rPr>
                <w:rFonts w:ascii="Arial" w:hAnsi="Arial"/>
                <w:b/>
                <w:i w:val="0"/>
                <w:color w:val="000000"/>
                <w:sz w:val="14"/>
              </w:rPr>
              <w:t>Question</w:t>
              <w:br/>
              <w:t>No.</w:t>
            </w:r>
          </w:p>
        </w:tc>
        <w:tc>
          <w:tcPr>
            <w:tcW w:type="dxa" w:w="1872"/>
            <w:vAlign w:val="center"/>
            <w:tcMar>
              <w:top w:w="55" w:type="dxa"/>
              <w:start w:w="55" w:type="dxa"/>
              <w:bottom w:w="55" w:type="dxa"/>
              <w:end w:w="55" w:type="dxa"/>
            </w:tcMar>
            <w:shd w:fill="FFE69B" w:val="clear"/>
            <w:tcBorders>
              <w:top w:val="single" w:sz="8" w:space="0" w:color="000000"/>
              <w:left w:val="single" w:sz="8" w:space="0" w:color="000000"/>
              <w:bottom w:val="single" w:sz="8" w:space="0" w:color="000000"/>
              <w:right w:val="single" w:sz="8" w:space="0" w:color="000000"/>
            </w:tcBorders>
          </w:tcPr>
          <w:p>
            <w:pPr>
              <w:spacing w:before="0" w:after="0" w:line="221" w:lineRule="auto"/>
              <w:jc w:val="center"/>
            </w:pPr>
            <w:r>
              <w:rPr>
                <w:rFonts w:ascii="Arial" w:hAnsi="Arial"/>
                <w:b/>
                <w:i w:val="0"/>
                <w:color w:val="000000"/>
                <w:sz w:val="14"/>
              </w:rPr>
              <w:t>Understanding</w:t>
              <w:br/>
              <w:t>of Problem</w:t>
              <w:br/>
              <w:t>Context (20%)</w:t>
            </w:r>
          </w:p>
        </w:tc>
        <w:tc>
          <w:tcPr>
            <w:tcW w:type="dxa" w:w="1829"/>
            <w:vAlign w:val="center"/>
            <w:tcMar>
              <w:top w:w="55" w:type="dxa"/>
              <w:start w:w="55" w:type="dxa"/>
              <w:bottom w:w="55" w:type="dxa"/>
              <w:end w:w="55" w:type="dxa"/>
            </w:tcMar>
            <w:shd w:fill="FFE69B" w:val="clear"/>
            <w:tcBorders>
              <w:top w:val="single" w:sz="8" w:space="0" w:color="000000"/>
              <w:left w:val="single" w:sz="8" w:space="0" w:color="000000"/>
              <w:bottom w:val="single" w:sz="8" w:space="0" w:color="000000"/>
              <w:right w:val="single" w:sz="8" w:space="0" w:color="000000"/>
            </w:tcBorders>
          </w:tcPr>
          <w:p>
            <w:pPr>
              <w:spacing w:before="0" w:after="0" w:line="221" w:lineRule="auto"/>
              <w:jc w:val="center"/>
            </w:pPr>
            <w:r>
              <w:rPr>
                <w:rFonts w:ascii="Arial" w:hAnsi="Arial"/>
                <w:b/>
                <w:i w:val="0"/>
                <w:color w:val="000000"/>
                <w:sz w:val="14"/>
              </w:rPr>
              <w:t>Application of</w:t>
              <w:br/>
              <w:t>Concepts (30%)</w:t>
            </w:r>
          </w:p>
        </w:tc>
        <w:tc>
          <w:tcPr>
            <w:tcW w:type="dxa" w:w="1411"/>
            <w:vAlign w:val="center"/>
            <w:tcMar>
              <w:top w:w="55" w:type="dxa"/>
              <w:start w:w="55" w:type="dxa"/>
              <w:bottom w:w="55" w:type="dxa"/>
              <w:end w:w="55" w:type="dxa"/>
            </w:tcMar>
            <w:shd w:fill="FFE69B" w:val="clear"/>
            <w:tcBorders>
              <w:top w:val="single" w:sz="8" w:space="0" w:color="000000"/>
              <w:left w:val="single" w:sz="8" w:space="0" w:color="000000"/>
              <w:bottom w:val="single" w:sz="8" w:space="0" w:color="000000"/>
              <w:right w:val="single" w:sz="8" w:space="0" w:color="000000"/>
            </w:tcBorders>
          </w:tcPr>
          <w:p>
            <w:pPr>
              <w:spacing w:before="0" w:after="0" w:line="221" w:lineRule="auto"/>
              <w:jc w:val="center"/>
            </w:pPr>
            <w:r>
              <w:rPr>
                <w:rFonts w:ascii="Arial" w:hAnsi="Arial"/>
                <w:b/>
                <w:i w:val="0"/>
                <w:color w:val="000000"/>
                <w:sz w:val="14"/>
              </w:rPr>
              <w:t>Problem-Solving</w:t>
              <w:br/>
              <w:t>Approach (20%)</w:t>
            </w:r>
          </w:p>
        </w:tc>
        <w:tc>
          <w:tcPr>
            <w:tcW w:type="dxa" w:w="1267"/>
            <w:vAlign w:val="center"/>
            <w:tcMar>
              <w:top w:w="55" w:type="dxa"/>
              <w:start w:w="55" w:type="dxa"/>
              <w:bottom w:w="55" w:type="dxa"/>
              <w:end w:w="55" w:type="dxa"/>
            </w:tcMar>
            <w:shd w:fill="FFE69B" w:val="clear"/>
            <w:tcBorders>
              <w:top w:val="single" w:sz="8" w:space="0" w:color="000000"/>
              <w:left w:val="single" w:sz="8" w:space="0" w:color="000000"/>
              <w:bottom w:val="single" w:sz="8" w:space="0" w:color="000000"/>
              <w:right w:val="single" w:sz="8" w:space="0" w:color="000000"/>
            </w:tcBorders>
          </w:tcPr>
          <w:p>
            <w:pPr>
              <w:spacing w:before="0" w:after="0" w:line="221" w:lineRule="auto"/>
              <w:jc w:val="center"/>
            </w:pPr>
            <w:r>
              <w:rPr>
                <w:rFonts w:ascii="Arial" w:hAnsi="Arial"/>
                <w:b/>
                <w:i w:val="0"/>
                <w:color w:val="000000"/>
                <w:sz w:val="14"/>
              </w:rPr>
              <w:t>Accuracy of</w:t>
              <w:br/>
              <w:t>Solution (20%)</w:t>
            </w:r>
          </w:p>
        </w:tc>
        <w:tc>
          <w:tcPr>
            <w:tcW w:type="dxa" w:w="1382"/>
            <w:vAlign w:val="center"/>
            <w:tcMar>
              <w:top w:w="55" w:type="dxa"/>
              <w:start w:w="55" w:type="dxa"/>
              <w:bottom w:w="55" w:type="dxa"/>
              <w:end w:w="55" w:type="dxa"/>
            </w:tcMar>
            <w:shd w:fill="FFE69B" w:val="clear"/>
            <w:tcBorders>
              <w:top w:val="single" w:sz="8" w:space="0" w:color="000000"/>
              <w:left w:val="single" w:sz="8" w:space="0" w:color="000000"/>
              <w:bottom w:val="single" w:sz="8" w:space="0" w:color="000000"/>
              <w:right w:val="single" w:sz="8" w:space="0" w:color="000000"/>
            </w:tcBorders>
          </w:tcPr>
          <w:p>
            <w:pPr>
              <w:spacing w:before="0" w:after="0" w:line="221" w:lineRule="auto"/>
              <w:jc w:val="center"/>
            </w:pPr>
            <w:r>
              <w:rPr>
                <w:rFonts w:ascii="Arial" w:hAnsi="Arial"/>
                <w:b/>
                <w:i w:val="0"/>
                <w:color w:val="000000"/>
                <w:sz w:val="14"/>
              </w:rPr>
              <w:t>Clarity</w:t>
              <w:br/>
              <w:t>(10%)</w:t>
            </w:r>
          </w:p>
        </w:tc>
        <w:tc>
          <w:tcPr>
            <w:tcW w:type="dxa" w:w="1224"/>
            <w:vAlign w:val="center"/>
            <w:tcMar>
              <w:top w:w="55" w:type="dxa"/>
              <w:start w:w="55" w:type="dxa"/>
              <w:bottom w:w="55" w:type="dxa"/>
              <w:end w:w="55" w:type="dxa"/>
            </w:tcMar>
            <w:shd w:fill="FFE69B" w:val="clear"/>
            <w:tcBorders>
              <w:top w:val="single" w:sz="8" w:space="0" w:color="000000"/>
              <w:left w:val="single" w:sz="8" w:space="0" w:color="000000"/>
              <w:bottom w:val="single" w:sz="8" w:space="0" w:color="000000"/>
              <w:right w:val="single" w:sz="8" w:space="0" w:color="000000"/>
            </w:tcBorders>
          </w:tcPr>
          <w:p>
            <w:pPr>
              <w:spacing w:before="0" w:after="0" w:line="221" w:lineRule="auto"/>
              <w:jc w:val="center"/>
            </w:pPr>
            <w:r>
              <w:rPr>
                <w:rFonts w:ascii="Arial" w:hAnsi="Arial"/>
                <w:b/>
                <w:i w:val="0"/>
                <w:color w:val="000000"/>
                <w:sz w:val="14"/>
              </w:rPr>
              <w:t>Total Marks</w:t>
            </w:r>
          </w:p>
        </w:tc>
      </w:tr>
      <w:tr>
        <w:tc>
          <w:tcPr>
            <w:tcW w:type="dxa" w:w="1238"/>
            <w:vAlign w:val="center"/>
            <w:tcMar>
              <w:top w:w="65" w:type="dxa"/>
              <w:start w:w="45" w:type="dxa"/>
              <w:bottom w:w="65" w:type="dxa"/>
              <w:end w:w="45" w:type="dxa"/>
            </w:tcMar>
            <w:shd w:fill="FFFFFF" w:val="clear"/>
            <w:tcBorders>
              <w:top w:val="single" w:sz="8" w:space="0" w:color="000000"/>
              <w:left w:val="single" w:sz="8" w:space="0" w:color="000000"/>
              <w:bottom w:val="single" w:sz="8" w:space="0" w:color="000000"/>
              <w:right w:val="single" w:sz="8" w:space="0" w:color="000000"/>
            </w:tcBorders>
          </w:tcPr>
          <w:p>
            <w:pPr>
              <w:spacing w:before="0" w:after="0" w:line="240" w:lineRule="auto"/>
              <w:jc w:val="center"/>
            </w:pPr>
            <w:r>
              <w:rPr>
                <w:rFonts w:ascii="Arial" w:hAnsi="Arial"/>
                <w:b/>
                <w:i w:val="0"/>
                <w:color w:val="000000"/>
                <w:sz w:val="15"/>
              </w:rPr>
              <w:t>Q1</w:t>
              <w:br/>
              <w:t>(50 Marks)</w:t>
            </w:r>
          </w:p>
        </w:tc>
        <w:tc>
          <w:tcPr>
            <w:tcW w:type="dxa" w:w="1872"/>
            <w:vAlign w:val="center"/>
            <w:tcMar>
              <w:top w:w="65" w:type="dxa"/>
              <w:start w:w="45" w:type="dxa"/>
              <w:bottom w:w="65" w:type="dxa"/>
              <w:end w:w="45" w:type="dxa"/>
            </w:tcMar>
            <w:shd w:fill="FFFFFF" w:val="clear"/>
            <w:tcBorders>
              <w:top w:val="single" w:sz="8" w:space="0" w:color="000000"/>
              <w:left w:val="single" w:sz="8" w:space="0" w:color="000000"/>
              <w:bottom w:val="single" w:sz="8" w:space="0" w:color="000000"/>
              <w:right w:val="single" w:sz="8" w:space="0" w:color="000000"/>
            </w:tcBorders>
          </w:tcPr>
          <w:p>
            <w:pPr>
              <w:spacing w:before="0" w:after="0" w:line="240" w:lineRule="auto"/>
              <w:jc w:val="left"/>
            </w:pPr>
            <w:r>
              <w:rPr>
                <w:rFonts w:ascii="Arial" w:hAnsi="Arial"/>
                <w:b w:val="0"/>
                <w:i w:val="0"/>
                <w:color w:val="000000"/>
                <w:sz w:val="15"/>
              </w:rPr>
            </w:r>
          </w:p>
        </w:tc>
        <w:tc>
          <w:tcPr>
            <w:tcW w:type="dxa" w:w="1829"/>
            <w:vAlign w:val="center"/>
            <w:tcMar>
              <w:top w:w="65" w:type="dxa"/>
              <w:start w:w="45" w:type="dxa"/>
              <w:bottom w:w="65" w:type="dxa"/>
              <w:end w:w="45" w:type="dxa"/>
            </w:tcMar>
            <w:shd w:fill="FFFFFF" w:val="clear"/>
            <w:tcBorders>
              <w:top w:val="single" w:sz="8" w:space="0" w:color="000000"/>
              <w:left w:val="single" w:sz="8" w:space="0" w:color="000000"/>
              <w:bottom w:val="single" w:sz="8" w:space="0" w:color="000000"/>
              <w:right w:val="single" w:sz="8" w:space="0" w:color="000000"/>
            </w:tcBorders>
          </w:tcPr>
          <w:p>
            <w:pPr>
              <w:spacing w:before="0" w:after="0" w:line="240" w:lineRule="auto"/>
              <w:jc w:val="left"/>
            </w:pPr>
            <w:r>
              <w:rPr>
                <w:rFonts w:ascii="Arial" w:hAnsi="Arial"/>
                <w:b w:val="0"/>
                <w:i w:val="0"/>
                <w:color w:val="000000"/>
                <w:sz w:val="15"/>
              </w:rPr>
            </w:r>
          </w:p>
        </w:tc>
        <w:tc>
          <w:tcPr>
            <w:tcW w:type="dxa" w:w="1411"/>
            <w:vAlign w:val="center"/>
            <w:tcMar>
              <w:top w:w="65" w:type="dxa"/>
              <w:start w:w="45" w:type="dxa"/>
              <w:bottom w:w="65" w:type="dxa"/>
              <w:end w:w="45" w:type="dxa"/>
            </w:tcMar>
            <w:shd w:fill="FFFFFF" w:val="clear"/>
            <w:tcBorders>
              <w:top w:val="single" w:sz="8" w:space="0" w:color="000000"/>
              <w:left w:val="single" w:sz="8" w:space="0" w:color="000000"/>
              <w:bottom w:val="single" w:sz="8" w:space="0" w:color="000000"/>
              <w:right w:val="single" w:sz="8" w:space="0" w:color="000000"/>
            </w:tcBorders>
          </w:tcPr>
          <w:p>
            <w:pPr>
              <w:spacing w:before="0" w:after="0" w:line="240" w:lineRule="auto"/>
              <w:jc w:val="left"/>
            </w:pPr>
            <w:r>
              <w:rPr>
                <w:rFonts w:ascii="Arial" w:hAnsi="Arial"/>
                <w:b w:val="0"/>
                <w:i w:val="0"/>
                <w:color w:val="000000"/>
                <w:sz w:val="15"/>
              </w:rPr>
            </w:r>
          </w:p>
        </w:tc>
        <w:tc>
          <w:tcPr>
            <w:tcW w:type="dxa" w:w="1267"/>
            <w:vAlign w:val="center"/>
            <w:tcMar>
              <w:top w:w="65" w:type="dxa"/>
              <w:start w:w="45" w:type="dxa"/>
              <w:bottom w:w="65" w:type="dxa"/>
              <w:end w:w="45" w:type="dxa"/>
            </w:tcMar>
            <w:shd w:fill="FFFFFF" w:val="clear"/>
            <w:tcBorders>
              <w:top w:val="single" w:sz="8" w:space="0" w:color="000000"/>
              <w:left w:val="single" w:sz="8" w:space="0" w:color="000000"/>
              <w:bottom w:val="single" w:sz="8" w:space="0" w:color="000000"/>
              <w:right w:val="single" w:sz="8" w:space="0" w:color="000000"/>
            </w:tcBorders>
          </w:tcPr>
          <w:p>
            <w:pPr>
              <w:spacing w:before="0" w:after="0" w:line="240" w:lineRule="auto"/>
              <w:jc w:val="left"/>
            </w:pPr>
            <w:r>
              <w:rPr>
                <w:rFonts w:ascii="Arial" w:hAnsi="Arial"/>
                <w:b w:val="0"/>
                <w:i w:val="0"/>
                <w:color w:val="000000"/>
                <w:sz w:val="15"/>
              </w:rPr>
            </w:r>
          </w:p>
        </w:tc>
        <w:tc>
          <w:tcPr>
            <w:tcW w:type="dxa" w:w="1382"/>
            <w:vAlign w:val="center"/>
            <w:tcMar>
              <w:top w:w="65" w:type="dxa"/>
              <w:start w:w="45" w:type="dxa"/>
              <w:bottom w:w="65" w:type="dxa"/>
              <w:end w:w="45" w:type="dxa"/>
            </w:tcMar>
            <w:shd w:fill="FFFFFF" w:val="clear"/>
            <w:tcBorders>
              <w:top w:val="single" w:sz="8" w:space="0" w:color="000000"/>
              <w:left w:val="single" w:sz="8" w:space="0" w:color="000000"/>
              <w:bottom w:val="single" w:sz="8" w:space="0" w:color="000000"/>
              <w:right w:val="single" w:sz="8" w:space="0" w:color="000000"/>
            </w:tcBorders>
          </w:tcPr>
          <w:p>
            <w:pPr>
              <w:spacing w:before="0" w:after="0" w:line="240" w:lineRule="auto"/>
              <w:jc w:val="left"/>
            </w:pPr>
            <w:r>
              <w:rPr>
                <w:rFonts w:ascii="Arial" w:hAnsi="Arial"/>
                <w:b w:val="0"/>
                <w:i w:val="0"/>
                <w:color w:val="000000"/>
                <w:sz w:val="15"/>
              </w:rPr>
            </w:r>
          </w:p>
        </w:tc>
        <w:tc>
          <w:tcPr>
            <w:tcW w:type="dxa" w:w="1224"/>
            <w:vAlign w:val="center"/>
            <w:tcMar>
              <w:top w:w="65" w:type="dxa"/>
              <w:start w:w="45" w:type="dxa"/>
              <w:bottom w:w="65" w:type="dxa"/>
              <w:end w:w="45" w:type="dxa"/>
            </w:tcMar>
            <w:shd w:fill="FFFFFF" w:val="clear"/>
            <w:tcBorders>
              <w:top w:val="single" w:sz="8" w:space="0" w:color="000000"/>
              <w:left w:val="single" w:sz="8" w:space="0" w:color="000000"/>
              <w:bottom w:val="single" w:sz="8" w:space="0" w:color="000000"/>
              <w:right w:val="single" w:sz="8" w:space="0" w:color="000000"/>
            </w:tcBorders>
          </w:tcPr>
          <w:p>
            <w:pPr>
              <w:spacing w:before="0" w:after="0" w:line="240" w:lineRule="auto"/>
              <w:jc w:val="left"/>
            </w:pPr>
            <w:r>
              <w:rPr>
                <w:rFonts w:ascii="Arial" w:hAnsi="Arial"/>
                <w:b w:val="0"/>
                <w:i w:val="0"/>
                <w:color w:val="000000"/>
                <w:sz w:val="15"/>
              </w:rPr>
            </w:r>
          </w:p>
        </w:tc>
      </w:tr>
      <w:tr>
        <w:tc>
          <w:tcPr>
            <w:tcW w:type="dxa" w:w="1238"/>
            <w:vAlign w:val="center"/>
            <w:tcMar>
              <w:top w:w="65" w:type="dxa"/>
              <w:start w:w="45" w:type="dxa"/>
              <w:bottom w:w="65" w:type="dxa"/>
              <w:end w:w="45" w:type="dxa"/>
            </w:tcMar>
            <w:shd w:fill="FFFFFF" w:val="clear"/>
            <w:tcBorders>
              <w:top w:val="single" w:sz="8" w:space="0" w:color="000000"/>
              <w:left w:val="single" w:sz="8" w:space="0" w:color="000000"/>
              <w:bottom w:val="single" w:sz="8" w:space="0" w:color="000000"/>
              <w:right w:val="single" w:sz="8" w:space="0" w:color="000000"/>
            </w:tcBorders>
          </w:tcPr>
          <w:p>
            <w:pPr>
              <w:spacing w:before="0" w:after="0" w:line="240" w:lineRule="auto"/>
              <w:jc w:val="center"/>
            </w:pPr>
            <w:r>
              <w:rPr>
                <w:rFonts w:ascii="Arial" w:hAnsi="Arial"/>
                <w:b/>
                <w:i w:val="0"/>
                <w:color w:val="000000"/>
                <w:sz w:val="15"/>
              </w:rPr>
              <w:t>Q2</w:t>
              <w:br/>
              <w:t>(50 Marks)</w:t>
            </w:r>
          </w:p>
        </w:tc>
        <w:tc>
          <w:tcPr>
            <w:tcW w:type="dxa" w:w="1872"/>
            <w:vAlign w:val="center"/>
            <w:tcMar>
              <w:top w:w="65" w:type="dxa"/>
              <w:start w:w="45" w:type="dxa"/>
              <w:bottom w:w="65" w:type="dxa"/>
              <w:end w:w="45" w:type="dxa"/>
            </w:tcMar>
            <w:shd w:fill="FFFFFF" w:val="clear"/>
            <w:tcBorders>
              <w:top w:val="single" w:sz="8" w:space="0" w:color="000000"/>
              <w:left w:val="single" w:sz="8" w:space="0" w:color="000000"/>
              <w:bottom w:val="single" w:sz="8" w:space="0" w:color="000000"/>
              <w:right w:val="single" w:sz="8" w:space="0" w:color="000000"/>
            </w:tcBorders>
          </w:tcPr>
          <w:p>
            <w:pPr>
              <w:spacing w:before="0" w:after="0" w:line="240" w:lineRule="auto"/>
              <w:jc w:val="left"/>
            </w:pPr>
            <w:r>
              <w:rPr>
                <w:rFonts w:ascii="Arial" w:hAnsi="Arial"/>
                <w:b w:val="0"/>
                <w:i w:val="0"/>
                <w:color w:val="000000"/>
                <w:sz w:val="15"/>
              </w:rPr>
            </w:r>
          </w:p>
        </w:tc>
        <w:tc>
          <w:tcPr>
            <w:tcW w:type="dxa" w:w="1829"/>
            <w:vAlign w:val="center"/>
            <w:tcMar>
              <w:top w:w="65" w:type="dxa"/>
              <w:start w:w="45" w:type="dxa"/>
              <w:bottom w:w="65" w:type="dxa"/>
              <w:end w:w="45" w:type="dxa"/>
            </w:tcMar>
            <w:shd w:fill="FFFFFF" w:val="clear"/>
            <w:tcBorders>
              <w:top w:val="single" w:sz="8" w:space="0" w:color="000000"/>
              <w:left w:val="single" w:sz="8" w:space="0" w:color="000000"/>
              <w:bottom w:val="single" w:sz="8" w:space="0" w:color="000000"/>
              <w:right w:val="single" w:sz="8" w:space="0" w:color="000000"/>
            </w:tcBorders>
          </w:tcPr>
          <w:p>
            <w:pPr>
              <w:spacing w:before="0" w:after="0" w:line="240" w:lineRule="auto"/>
              <w:jc w:val="left"/>
            </w:pPr>
            <w:r>
              <w:rPr>
                <w:rFonts w:ascii="Arial" w:hAnsi="Arial"/>
                <w:b w:val="0"/>
                <w:i w:val="0"/>
                <w:color w:val="000000"/>
                <w:sz w:val="15"/>
              </w:rPr>
            </w:r>
          </w:p>
        </w:tc>
        <w:tc>
          <w:tcPr>
            <w:tcW w:type="dxa" w:w="1411"/>
            <w:vAlign w:val="center"/>
            <w:tcMar>
              <w:top w:w="65" w:type="dxa"/>
              <w:start w:w="45" w:type="dxa"/>
              <w:bottom w:w="65" w:type="dxa"/>
              <w:end w:w="45" w:type="dxa"/>
            </w:tcMar>
            <w:shd w:fill="FFFFFF" w:val="clear"/>
            <w:tcBorders>
              <w:top w:val="single" w:sz="8" w:space="0" w:color="000000"/>
              <w:left w:val="single" w:sz="8" w:space="0" w:color="000000"/>
              <w:bottom w:val="single" w:sz="8" w:space="0" w:color="000000"/>
              <w:right w:val="single" w:sz="8" w:space="0" w:color="000000"/>
            </w:tcBorders>
          </w:tcPr>
          <w:p>
            <w:pPr>
              <w:spacing w:before="0" w:after="0" w:line="240" w:lineRule="auto"/>
              <w:jc w:val="left"/>
            </w:pPr>
            <w:r>
              <w:rPr>
                <w:rFonts w:ascii="Arial" w:hAnsi="Arial"/>
                <w:b w:val="0"/>
                <w:i w:val="0"/>
                <w:color w:val="000000"/>
                <w:sz w:val="15"/>
              </w:rPr>
            </w:r>
          </w:p>
        </w:tc>
        <w:tc>
          <w:tcPr>
            <w:tcW w:type="dxa" w:w="1267"/>
            <w:vAlign w:val="center"/>
            <w:tcMar>
              <w:top w:w="65" w:type="dxa"/>
              <w:start w:w="45" w:type="dxa"/>
              <w:bottom w:w="65" w:type="dxa"/>
              <w:end w:w="45" w:type="dxa"/>
            </w:tcMar>
            <w:shd w:fill="FFFFFF" w:val="clear"/>
            <w:tcBorders>
              <w:top w:val="single" w:sz="8" w:space="0" w:color="000000"/>
              <w:left w:val="single" w:sz="8" w:space="0" w:color="000000"/>
              <w:bottom w:val="single" w:sz="8" w:space="0" w:color="000000"/>
              <w:right w:val="single" w:sz="8" w:space="0" w:color="000000"/>
            </w:tcBorders>
          </w:tcPr>
          <w:p>
            <w:pPr>
              <w:spacing w:before="0" w:after="0" w:line="240" w:lineRule="auto"/>
              <w:jc w:val="left"/>
            </w:pPr>
            <w:r>
              <w:rPr>
                <w:rFonts w:ascii="Arial" w:hAnsi="Arial"/>
                <w:b w:val="0"/>
                <w:i w:val="0"/>
                <w:color w:val="000000"/>
                <w:sz w:val="15"/>
              </w:rPr>
            </w:r>
          </w:p>
        </w:tc>
        <w:tc>
          <w:tcPr>
            <w:tcW w:type="dxa" w:w="1382"/>
            <w:vAlign w:val="center"/>
            <w:tcMar>
              <w:top w:w="65" w:type="dxa"/>
              <w:start w:w="45" w:type="dxa"/>
              <w:bottom w:w="65" w:type="dxa"/>
              <w:end w:w="45" w:type="dxa"/>
            </w:tcMar>
            <w:shd w:fill="FFFFFF" w:val="clear"/>
            <w:tcBorders>
              <w:top w:val="single" w:sz="8" w:space="0" w:color="000000"/>
              <w:left w:val="single" w:sz="8" w:space="0" w:color="000000"/>
              <w:bottom w:val="single" w:sz="8" w:space="0" w:color="000000"/>
              <w:right w:val="single" w:sz="8" w:space="0" w:color="000000"/>
            </w:tcBorders>
          </w:tcPr>
          <w:p>
            <w:pPr>
              <w:spacing w:before="0" w:after="0" w:line="240" w:lineRule="auto"/>
              <w:jc w:val="left"/>
            </w:pPr>
            <w:r>
              <w:rPr>
                <w:rFonts w:ascii="Arial" w:hAnsi="Arial"/>
                <w:b w:val="0"/>
                <w:i w:val="0"/>
                <w:color w:val="000000"/>
                <w:sz w:val="15"/>
              </w:rPr>
            </w:r>
          </w:p>
        </w:tc>
        <w:tc>
          <w:tcPr>
            <w:tcW w:type="dxa" w:w="1224"/>
            <w:vAlign w:val="center"/>
            <w:tcMar>
              <w:top w:w="65" w:type="dxa"/>
              <w:start w:w="45" w:type="dxa"/>
              <w:bottom w:w="65" w:type="dxa"/>
              <w:end w:w="45" w:type="dxa"/>
            </w:tcMar>
            <w:shd w:fill="FFFFFF" w:val="clear"/>
            <w:tcBorders>
              <w:top w:val="single" w:sz="8" w:space="0" w:color="000000"/>
              <w:left w:val="single" w:sz="8" w:space="0" w:color="000000"/>
              <w:bottom w:val="single" w:sz="8" w:space="0" w:color="000000"/>
              <w:right w:val="single" w:sz="8" w:space="0" w:color="000000"/>
            </w:tcBorders>
          </w:tcPr>
          <w:p>
            <w:pPr>
              <w:spacing w:before="0" w:after="0" w:line="240" w:lineRule="auto"/>
              <w:jc w:val="left"/>
            </w:pPr>
            <w:r>
              <w:rPr>
                <w:rFonts w:ascii="Arial" w:hAnsi="Arial"/>
                <w:b w:val="0"/>
                <w:i w:val="0"/>
                <w:color w:val="000000"/>
                <w:sz w:val="15"/>
              </w:rPr>
            </w:r>
          </w:p>
        </w:tc>
      </w:tr>
      <w:tr>
        <w:tc>
          <w:tcPr>
            <w:tcW w:type="dxa" w:w="8999"/>
            <w:gridSpan w:val="6"/>
            <w:vAlign w:val="center"/>
            <w:tcMar>
              <w:top w:w="60" w:type="dxa"/>
              <w:start w:w="70" w:type="dxa"/>
              <w:bottom w:w="60" w:type="dxa"/>
              <w:end w:w="70" w:type="dxa"/>
            </w:tcMar>
            <w:shd w:fill="FFFFFF" w:val="clear"/>
            <w:tcBorders>
              <w:top w:val="single" w:sz="8" w:space="0" w:color="000000"/>
              <w:left w:val="single" w:sz="8" w:space="0" w:color="000000"/>
              <w:bottom w:val="single" w:sz="8" w:space="0" w:color="000000"/>
              <w:right w:val="single" w:sz="8" w:space="0" w:color="000000"/>
            </w:tcBorders>
          </w:tcPr>
          <w:p>
            <w:pPr>
              <w:spacing w:before="0" w:after="0" w:line="240" w:lineRule="auto"/>
              <w:jc w:val="right"/>
            </w:pPr>
            <w:r>
              <w:rPr>
                <w:rFonts w:ascii="Arial" w:hAnsi="Arial"/>
                <w:b/>
                <w:i w:val="0"/>
                <w:color w:val="000000"/>
                <w:sz w:val="17"/>
              </w:rPr>
              <w:t>Overall Total (100)</w:t>
            </w:r>
          </w:p>
        </w:tc>
        <w:tc>
          <w:tcPr>
            <w:tcW w:type="dxa" w:w="1224"/>
            <w:vAlign w:val="center"/>
            <w:tcMar>
              <w:top w:w="60" w:type="dxa"/>
              <w:start w:w="70" w:type="dxa"/>
              <w:bottom w:w="60" w:type="dxa"/>
              <w:end w:w="70" w:type="dxa"/>
            </w:tcMar>
            <w:shd w:fill="FFFFFF" w:val="clear"/>
            <w:tcBorders>
              <w:top w:val="single" w:sz="8" w:space="0" w:color="000000"/>
              <w:left w:val="single" w:sz="8" w:space="0" w:color="000000"/>
              <w:bottom w:val="single" w:sz="8" w:space="0" w:color="000000"/>
              <w:right w:val="single" w:sz="8" w:space="0" w:color="000000"/>
            </w:tcBorders>
          </w:tcPr>
          <w:p>
            <w:pPr>
              <w:spacing w:before="0" w:after="0" w:line="240" w:lineRule="auto"/>
              <w:jc w:val="left"/>
            </w:pPr>
            <w:r>
              <w:rPr>
                <w:rFonts w:ascii="Arial" w:hAnsi="Arial"/>
                <w:b w:val="0"/>
                <w:i w:val="0"/>
                <w:color w:val="000000"/>
                <w:sz w:val="17"/>
              </w:rPr>
            </w:r>
          </w:p>
        </w:tc>
      </w:tr>
    </w:tbl>
    <w:p>
      <w:pPr>
        <w:spacing w:after="40"/>
      </w:pPr>
    </w:p>
    <w:tbl>
      <w:tblPr>
        <w:tblW w:type="dxa" w:w="10224"/>
        <w:jc w:val="center"/>
        <w:tblLook w:firstColumn="1" w:firstRow="1" w:lastColumn="0" w:lastRow="0" w:noHBand="0" w:noVBand="1" w:val="04A0"/>
        <w:tblInd w:w="0" w:type="dxa"/>
        <w:tblLayout w:type="fixed"/>
      </w:tblPr>
      <w:tblGrid>
        <w:gridCol w:w="3413"/>
        <w:gridCol w:w="3398"/>
        <w:gridCol w:w="3413"/>
      </w:tblGrid>
      <w:tr>
        <w:tc>
          <w:tcPr>
            <w:tcW w:type="dxa" w:w="3413"/>
            <w:vAlign w:val="center"/>
            <w:tcMar>
              <w:top w:w="55" w:type="dxa"/>
              <w:start w:w="75" w:type="dxa"/>
              <w:bottom w:w="55" w:type="dxa"/>
              <w:end w:w="75" w:type="dxa"/>
            </w:tcMar>
            <w:shd w:fill="D9EAF7" w:val="clear"/>
            <w:tcBorders>
              <w:top w:val="single" w:sz="6" w:space="0" w:color="5B9BD5"/>
              <w:left w:val="single" w:sz="6" w:space="0" w:color="5B9BD5"/>
              <w:bottom w:val="single" w:sz="6" w:space="0" w:color="5B9BD5"/>
              <w:right w:val="single" w:sz="6" w:space="0" w:color="5B9BD5"/>
            </w:tcBorders>
          </w:tcPr>
          <w:p>
            <w:pPr>
              <w:spacing w:before="0" w:after="0" w:line="240" w:lineRule="auto"/>
              <w:jc w:val="left"/>
            </w:pPr>
            <w:r>
              <w:rPr>
                <w:rFonts w:ascii="Arial" w:hAnsi="Arial"/>
                <w:b/>
                <w:i w:val="0"/>
                <w:color w:val="1F4E78"/>
                <w:sz w:val="16"/>
              </w:rPr>
              <w:t>Faculty In-charge</w:t>
            </w:r>
          </w:p>
        </w:tc>
        <w:tc>
          <w:tcPr>
            <w:tcW w:type="dxa" w:w="3398"/>
            <w:vAlign w:val="center"/>
            <w:tcMar>
              <w:top w:w="55" w:type="dxa"/>
              <w:start w:w="75" w:type="dxa"/>
              <w:bottom w:w="55" w:type="dxa"/>
              <w:end w:w="75" w:type="dxa"/>
            </w:tcMar>
            <w:shd w:fill="D9EAF7" w:val="clear"/>
            <w:tcBorders>
              <w:top w:val="single" w:sz="6" w:space="0" w:color="5B9BD5"/>
              <w:left w:val="single" w:sz="6" w:space="0" w:color="5B9BD5"/>
              <w:bottom w:val="single" w:sz="6" w:space="0" w:color="5B9BD5"/>
              <w:right w:val="single" w:sz="6" w:space="0" w:color="5B9BD5"/>
            </w:tcBorders>
          </w:tcPr>
          <w:p>
            <w:pPr>
              <w:spacing w:before="0" w:after="0" w:line="240" w:lineRule="auto"/>
              <w:jc w:val="left"/>
            </w:pPr>
            <w:r>
              <w:rPr>
                <w:rFonts w:ascii="Arial" w:hAnsi="Arial"/>
                <w:b/>
                <w:i w:val="0"/>
                <w:color w:val="1F4E78"/>
                <w:sz w:val="16"/>
              </w:rPr>
              <w:t>Course Coordinator</w:t>
            </w:r>
          </w:p>
        </w:tc>
        <w:tc>
          <w:tcPr>
            <w:tcW w:type="dxa" w:w="3413"/>
            <w:vAlign w:val="center"/>
            <w:tcMar>
              <w:top w:w="55" w:type="dxa"/>
              <w:start w:w="75" w:type="dxa"/>
              <w:bottom w:w="55" w:type="dxa"/>
              <w:end w:w="75" w:type="dxa"/>
            </w:tcMar>
            <w:shd w:fill="D9EAF7" w:val="clear"/>
            <w:tcBorders>
              <w:top w:val="single" w:sz="6" w:space="0" w:color="5B9BD5"/>
              <w:left w:val="single" w:sz="6" w:space="0" w:color="5B9BD5"/>
              <w:bottom w:val="single" w:sz="6" w:space="0" w:color="5B9BD5"/>
              <w:right w:val="single" w:sz="6" w:space="0" w:color="5B9BD5"/>
            </w:tcBorders>
          </w:tcPr>
          <w:p>
            <w:pPr>
              <w:spacing w:before="0" w:after="0" w:line="240" w:lineRule="auto"/>
              <w:jc w:val="left"/>
            </w:pPr>
            <w:r>
              <w:rPr>
                <w:rFonts w:ascii="Arial" w:hAnsi="Arial"/>
                <w:b/>
                <w:i w:val="0"/>
                <w:color w:val="1F4E78"/>
                <w:sz w:val="16"/>
              </w:rPr>
              <w:t>Head of Department</w:t>
            </w:r>
          </w:p>
        </w:tc>
      </w:tr>
      <w:tr>
        <w:tc>
          <w:tcPr>
            <w:tcW w:type="dxa" w:w="3413"/>
            <w:vAlign w:val="center"/>
            <w:tcMar>
              <w:top w:w="95" w:type="dxa"/>
              <w:start w:w="75" w:type="dxa"/>
              <w:bottom w:w="95" w:type="dxa"/>
              <w:end w:w="75" w:type="dxa"/>
            </w:tcMar>
            <w:shd w:fill="FFFFFF" w:val="clear"/>
            <w:tcBorders>
              <w:top w:val="single" w:sz="6" w:space="0" w:color="5B9BD5"/>
              <w:left w:val="single" w:sz="6" w:space="0" w:color="5B9BD5"/>
              <w:bottom w:val="single" w:sz="6" w:space="0" w:color="5B9BD5"/>
              <w:right w:val="single" w:sz="6" w:space="0" w:color="5B9BD5"/>
            </w:tcBorders>
          </w:tcPr>
          <w:p>
            <w:pPr>
              <w:spacing w:before="0" w:after="0" w:line="240" w:lineRule="auto"/>
              <w:jc w:val="left"/>
            </w:pPr>
            <w:r>
              <w:rPr>
                <w:rFonts w:ascii="Arial" w:hAnsi="Arial"/>
                <w:b w:val="0"/>
                <w:i w:val="0"/>
                <w:color w:val="000000"/>
                <w:sz w:val="19"/>
              </w:rPr>
            </w:r>
          </w:p>
        </w:tc>
        <w:tc>
          <w:tcPr>
            <w:tcW w:type="dxa" w:w="3398"/>
            <w:vAlign w:val="center"/>
            <w:tcMar>
              <w:top w:w="95" w:type="dxa"/>
              <w:start w:w="75" w:type="dxa"/>
              <w:bottom w:w="95" w:type="dxa"/>
              <w:end w:w="75" w:type="dxa"/>
            </w:tcMar>
            <w:shd w:fill="FFFFFF" w:val="clear"/>
            <w:tcBorders>
              <w:top w:val="single" w:sz="6" w:space="0" w:color="5B9BD5"/>
              <w:left w:val="single" w:sz="6" w:space="0" w:color="5B9BD5"/>
              <w:bottom w:val="single" w:sz="6" w:space="0" w:color="5B9BD5"/>
              <w:right w:val="single" w:sz="6" w:space="0" w:color="5B9BD5"/>
            </w:tcBorders>
          </w:tcPr>
          <w:p>
            <w:pPr>
              <w:spacing w:before="0" w:after="0" w:line="240" w:lineRule="auto"/>
              <w:jc w:val="left"/>
            </w:pPr>
            <w:r>
              <w:rPr>
                <w:rFonts w:ascii="Arial" w:hAnsi="Arial"/>
                <w:b w:val="0"/>
                <w:i w:val="0"/>
                <w:color w:val="000000"/>
                <w:sz w:val="19"/>
              </w:rPr>
            </w:r>
          </w:p>
        </w:tc>
        <w:tc>
          <w:tcPr>
            <w:tcW w:type="dxa" w:w="3413"/>
            <w:vAlign w:val="center"/>
            <w:tcMar>
              <w:top w:w="95" w:type="dxa"/>
              <w:start w:w="75" w:type="dxa"/>
              <w:bottom w:w="95" w:type="dxa"/>
              <w:end w:w="75" w:type="dxa"/>
            </w:tcMar>
            <w:shd w:fill="FFFFFF" w:val="clear"/>
            <w:tcBorders>
              <w:top w:val="single" w:sz="6" w:space="0" w:color="5B9BD5"/>
              <w:left w:val="single" w:sz="6" w:space="0" w:color="5B9BD5"/>
              <w:bottom w:val="single" w:sz="6" w:space="0" w:color="5B9BD5"/>
              <w:right w:val="single" w:sz="6" w:space="0" w:color="5B9BD5"/>
            </w:tcBorders>
          </w:tcPr>
          <w:p>
            <w:pPr>
              <w:spacing w:before="0" w:after="0" w:line="240" w:lineRule="auto"/>
              <w:jc w:val="left"/>
            </w:pPr>
            <w:r>
              <w:rPr>
                <w:rFonts w:ascii="Arial" w:hAnsi="Arial"/>
                <w:b w:val="0"/>
                <w:i w:val="0"/>
                <w:color w:val="000000"/>
                <w:sz w:val="19"/>
              </w:rPr>
            </w:r>
          </w:p>
        </w:tc>
      </w:tr>
      <w:tr>
        <w:tc>
          <w:tcPr>
            <w:tcW w:type="dxa" w:w="3413"/>
            <w:vAlign w:val="center"/>
            <w:tcMar>
              <w:top w:w="55" w:type="dxa"/>
              <w:start w:w="60" w:type="dxa"/>
              <w:bottom w:w="55" w:type="dxa"/>
              <w:end w:w="60" w:type="dxa"/>
            </w:tcMar>
            <w:shd w:fill="FFFFFF" w:val="clear"/>
            <w:tcBorders>
              <w:top w:val="single" w:sz="6" w:space="0" w:color="5B9BD5"/>
              <w:left w:val="single" w:sz="6" w:space="0" w:color="5B9BD5"/>
              <w:bottom w:val="single" w:sz="6" w:space="0" w:color="5B9BD5"/>
              <w:right w:val="single" w:sz="6" w:space="0" w:color="5B9BD5"/>
            </w:tcBorders>
          </w:tcPr>
          <w:p>
            <w:pPr>
              <w:spacing w:before="0" w:after="0" w:line="240" w:lineRule="auto"/>
              <w:jc w:val="center"/>
            </w:pPr>
            <w:r>
              <w:rPr>
                <w:rFonts w:ascii="Arial" w:hAnsi="Arial"/>
                <w:b w:val="0"/>
                <w:i w:val="0"/>
                <w:color w:val="000000"/>
                <w:sz w:val="15"/>
              </w:rPr>
              <w:t>Signature: __________________</w:t>
            </w:r>
          </w:p>
        </w:tc>
        <w:tc>
          <w:tcPr>
            <w:tcW w:type="dxa" w:w="3398"/>
            <w:vAlign w:val="center"/>
            <w:tcMar>
              <w:top w:w="55" w:type="dxa"/>
              <w:start w:w="60" w:type="dxa"/>
              <w:bottom w:w="55" w:type="dxa"/>
              <w:end w:w="60" w:type="dxa"/>
            </w:tcMar>
            <w:shd w:fill="FFFFFF" w:val="clear"/>
            <w:tcBorders>
              <w:top w:val="single" w:sz="6" w:space="0" w:color="5B9BD5"/>
              <w:left w:val="single" w:sz="6" w:space="0" w:color="5B9BD5"/>
              <w:bottom w:val="single" w:sz="6" w:space="0" w:color="5B9BD5"/>
              <w:right w:val="single" w:sz="6" w:space="0" w:color="5B9BD5"/>
            </w:tcBorders>
          </w:tcPr>
          <w:p>
            <w:pPr>
              <w:spacing w:before="0" w:after="0" w:line="240" w:lineRule="auto"/>
              <w:jc w:val="center"/>
            </w:pPr>
            <w:r>
              <w:rPr>
                <w:rFonts w:ascii="Arial" w:hAnsi="Arial"/>
                <w:b w:val="0"/>
                <w:i w:val="0"/>
                <w:color w:val="000000"/>
                <w:sz w:val="15"/>
              </w:rPr>
              <w:t>Signature: __________________</w:t>
            </w:r>
          </w:p>
        </w:tc>
        <w:tc>
          <w:tcPr>
            <w:tcW w:type="dxa" w:w="3413"/>
            <w:vAlign w:val="center"/>
            <w:tcMar>
              <w:top w:w="55" w:type="dxa"/>
              <w:start w:w="60" w:type="dxa"/>
              <w:bottom w:w="55" w:type="dxa"/>
              <w:end w:w="60" w:type="dxa"/>
            </w:tcMar>
            <w:shd w:fill="FFFFFF" w:val="clear"/>
            <w:tcBorders>
              <w:top w:val="single" w:sz="6" w:space="0" w:color="5B9BD5"/>
              <w:left w:val="single" w:sz="6" w:space="0" w:color="5B9BD5"/>
              <w:bottom w:val="single" w:sz="6" w:space="0" w:color="5B9BD5"/>
              <w:right w:val="single" w:sz="6" w:space="0" w:color="5B9BD5"/>
            </w:tcBorders>
          </w:tcPr>
          <w:p>
            <w:pPr>
              <w:spacing w:before="0" w:after="0" w:line="240" w:lineRule="auto"/>
              <w:jc w:val="center"/>
            </w:pPr>
            <w:r>
              <w:rPr>
                <w:rFonts w:ascii="Arial" w:hAnsi="Arial"/>
                <w:b w:val="0"/>
                <w:i w:val="0"/>
                <w:color w:val="000000"/>
                <w:sz w:val="15"/>
              </w:rPr>
              <w:t>Signature: __________________</w:t>
            </w:r>
          </w:p>
        </w:tc>
      </w:tr>
      <w:tr>
        <w:tc>
          <w:tcPr>
            <w:tcW w:type="dxa" w:w="3413"/>
            <w:vAlign w:val="center"/>
            <w:tcMar>
              <w:top w:w="55" w:type="dxa"/>
              <w:start w:w="60" w:type="dxa"/>
              <w:bottom w:w="55" w:type="dxa"/>
              <w:end w:w="60" w:type="dxa"/>
            </w:tcMar>
            <w:shd w:fill="FFFFFF" w:val="clear"/>
            <w:tcBorders>
              <w:top w:val="single" w:sz="6" w:space="0" w:color="5B9BD5"/>
              <w:left w:val="single" w:sz="6" w:space="0" w:color="5B9BD5"/>
              <w:bottom w:val="single" w:sz="6" w:space="0" w:color="5B9BD5"/>
              <w:right w:val="single" w:sz="6" w:space="0" w:color="5B9BD5"/>
            </w:tcBorders>
          </w:tcPr>
          <w:p>
            <w:pPr>
              <w:spacing w:before="0" w:after="0" w:line="240" w:lineRule="auto"/>
              <w:jc w:val="center"/>
            </w:pPr>
            <w:r>
              <w:rPr>
                <w:rFonts w:ascii="Arial" w:hAnsi="Arial"/>
                <w:b w:val="0"/>
                <w:i w:val="0"/>
                <w:color w:val="000000"/>
                <w:sz w:val="15"/>
              </w:rPr>
              <w:t>Date: _____________________</w:t>
            </w:r>
          </w:p>
        </w:tc>
        <w:tc>
          <w:tcPr>
            <w:tcW w:type="dxa" w:w="3398"/>
            <w:vAlign w:val="center"/>
            <w:tcMar>
              <w:top w:w="55" w:type="dxa"/>
              <w:start w:w="60" w:type="dxa"/>
              <w:bottom w:w="55" w:type="dxa"/>
              <w:end w:w="60" w:type="dxa"/>
            </w:tcMar>
            <w:shd w:fill="FFFFFF" w:val="clear"/>
            <w:tcBorders>
              <w:top w:val="single" w:sz="6" w:space="0" w:color="5B9BD5"/>
              <w:left w:val="single" w:sz="6" w:space="0" w:color="5B9BD5"/>
              <w:bottom w:val="single" w:sz="6" w:space="0" w:color="5B9BD5"/>
              <w:right w:val="single" w:sz="6" w:space="0" w:color="5B9BD5"/>
            </w:tcBorders>
          </w:tcPr>
          <w:p>
            <w:pPr>
              <w:spacing w:before="0" w:after="0" w:line="240" w:lineRule="auto"/>
              <w:jc w:val="center"/>
            </w:pPr>
            <w:r>
              <w:rPr>
                <w:rFonts w:ascii="Arial" w:hAnsi="Arial"/>
                <w:b w:val="0"/>
                <w:i w:val="0"/>
                <w:color w:val="000000"/>
                <w:sz w:val="15"/>
              </w:rPr>
              <w:t>Date: _____________________</w:t>
            </w:r>
          </w:p>
        </w:tc>
        <w:tc>
          <w:tcPr>
            <w:tcW w:type="dxa" w:w="3413"/>
            <w:vAlign w:val="center"/>
            <w:tcMar>
              <w:top w:w="55" w:type="dxa"/>
              <w:start w:w="60" w:type="dxa"/>
              <w:bottom w:w="55" w:type="dxa"/>
              <w:end w:w="60" w:type="dxa"/>
            </w:tcMar>
            <w:shd w:fill="FFFFFF" w:val="clear"/>
            <w:tcBorders>
              <w:top w:val="single" w:sz="6" w:space="0" w:color="5B9BD5"/>
              <w:left w:val="single" w:sz="6" w:space="0" w:color="5B9BD5"/>
              <w:bottom w:val="single" w:sz="6" w:space="0" w:color="5B9BD5"/>
              <w:right w:val="single" w:sz="6" w:space="0" w:color="5B9BD5"/>
            </w:tcBorders>
          </w:tcPr>
          <w:p>
            <w:pPr>
              <w:spacing w:before="0" w:after="0" w:line="240" w:lineRule="auto"/>
              <w:jc w:val="center"/>
            </w:pPr>
            <w:r>
              <w:rPr>
                <w:rFonts w:ascii="Arial" w:hAnsi="Arial"/>
                <w:b w:val="0"/>
                <w:i w:val="0"/>
                <w:color w:val="000000"/>
                <w:sz w:val="15"/>
              </w:rPr>
              <w:t>Date: _____________________</w:t>
            </w:r>
          </w:p>
        </w:tc>
      </w:tr>
    </w:tbl>
    <w:p>
      <w:r>
        <w:br w:type="page"/>
      </w:r>
    </w:p>
    <w:p>
      <w:pPr>
        <w:spacing w:before="0" w:after="160" w:line="240" w:lineRule="auto"/>
        <w:jc w:val="center"/>
        <w:keepNext w:val="1"/>
        <w:pBdr>
          <w:bottom w:val="single" w:sz="8" w:space="2" w:color="2F75B5"/>
        </w:pBdr>
      </w:pPr>
      <w:r>
        <w:rPr>
          <w:rFonts w:ascii="Arial" w:hAnsi="Arial"/>
          <w:b/>
          <w:i w:val="0"/>
          <w:color w:val="1F4E78"/>
          <w:sz w:val="30"/>
        </w:rPr>
        <w:t>QUESTION 1 - ALLOCATED QUESTION 73 (50 MARKS)</w:t>
      </w:r>
    </w:p>
    <w:tbl>
      <w:tblPr>
        <w:tblW w:type="dxa" w:w="10080"/>
        <w:jc w:val="center"/>
        <w:tblLook w:firstColumn="1" w:firstRow="1" w:lastColumn="0" w:lastRow="0" w:noHBand="0" w:noVBand="1" w:val="04A0"/>
        <w:tblInd w:w="0" w:type="dxa"/>
        <w:tblLayout w:type="fixed"/>
      </w:tblPr>
      <w:tblGrid>
        <w:gridCol w:w="10080"/>
      </w:tblGrid>
      <w:tr>
        <w:tc>
          <w:tcPr>
            <w:tcW w:type="dxa" w:w="10080"/>
            <w:vAlign w:val="center"/>
            <w:tcMar>
              <w:top w:w="120" w:type="dxa"/>
              <w:start w:w="150" w:type="dxa"/>
              <w:bottom w:w="120" w:type="dxa"/>
              <w:end w:w="150" w:type="dxa"/>
            </w:tcMar>
            <w:shd w:fill="FFF6DC" w:val="clear"/>
            <w:tcBorders>
              <w:top w:val="single" w:sz="12" w:space="0" w:color="1F4E78"/>
              <w:left w:val="single" w:sz="12" w:space="0" w:color="1F4E78"/>
              <w:bottom w:val="single" w:sz="12" w:space="0" w:color="1F4E78"/>
              <w:right w:val="single" w:sz="12" w:space="0" w:color="1F4E78"/>
            </w:tcBorders>
          </w:tcPr>
          <w:p>
            <w:pPr>
              <w:spacing w:before="0" w:after="60" w:line="240" w:lineRule="auto"/>
              <w:keepNext w:val="1"/>
            </w:pPr>
            <w:r>
              <w:rPr>
                <w:rFonts w:ascii="Arial" w:hAnsi="Arial"/>
                <w:b/>
                <w:i w:val="0"/>
                <w:color w:val="C00000"/>
                <w:sz w:val="24"/>
              </w:rPr>
              <w:t>Allocated Question 73: Secure Password Lookup System</w:t>
            </w:r>
          </w:p>
          <w:p>
            <w:pPr>
              <w:spacing w:before="0" w:after="0" w:line="264" w:lineRule="auto"/>
            </w:pPr>
            <w:r>
              <w:rPr>
                <w:rFonts w:ascii="Arial" w:hAnsi="Arial"/>
                <w:b w:val="0"/>
                <w:i/>
                <w:color w:val="000000"/>
                <w:sz w:val="20"/>
              </w:rPr>
              <w:t>A password verification system searches for a user entry in a sorted database by repeatedly halving the search range. Define logarithmic time complexity, explain how reducing the search space affects the number of steps, and determine both the time complexity and space complexity of this method.</w:t>
            </w:r>
          </w:p>
        </w:tc>
      </w:tr>
    </w:tbl>
    <w:p>
      <w:pPr>
        <w:spacing w:after="0"/>
      </w:pPr>
    </w:p>
    <w:p>
      <w:pPr>
        <w:spacing w:before="140" w:after="160" w:line="312" w:lineRule="auto"/>
        <w:keepNext w:val="1"/>
      </w:pPr>
      <w:r>
        <w:rPr>
          <w:rFonts w:ascii="Arial" w:hAnsi="Arial"/>
          <w:b/>
          <w:i w:val="0"/>
          <w:color w:val="1F4E78"/>
          <w:sz w:val="25"/>
        </w:rPr>
        <w:t>1. Understanding the Problem</w:t>
      </w:r>
    </w:p>
    <w:p>
      <w:pPr>
        <w:spacing w:before="0" w:after="100" w:line="269" w:lineRule="auto"/>
        <w:ind w:left="0" w:firstLine="0"/>
        <w:jc w:val="both"/>
      </w:pPr>
      <w:r>
        <w:rPr>
          <w:rFonts w:ascii="Arial" w:hAnsi="Arial"/>
          <w:b w:val="0"/>
          <w:i w:val="0"/>
          <w:color w:val="000000"/>
          <w:sz w:val="21"/>
        </w:rPr>
        <w:t>The database is sorted, so the system can use binary search instead of checking every record one by one. At each comparison, the middle record is examined. If it is not the required user entry, one half of the remaining database is discarded. Therefore, the search range becomes smaller very quickly.</w:t>
      </w:r>
    </w:p>
    <w:p>
      <w:pPr>
        <w:pStyle w:val="ListBullet"/>
        <w:spacing w:before="0" w:after="40" w:line="259" w:lineRule="auto"/>
      </w:pPr>
      <w:r>
        <w:rPr>
          <w:rFonts w:ascii="Arial" w:hAnsi="Arial"/>
          <w:b w:val="0"/>
          <w:i w:val="0"/>
          <w:color w:val="000000"/>
          <w:sz w:val="20"/>
        </w:rPr>
        <w:t>Input size n: number of user or password records in the sorted database.</w:t>
      </w:r>
    </w:p>
    <w:p>
      <w:pPr>
        <w:pStyle w:val="ListBullet"/>
        <w:spacing w:before="0" w:after="40" w:line="259" w:lineRule="auto"/>
      </w:pPr>
      <w:r>
        <w:rPr>
          <w:rFonts w:ascii="Arial" w:hAnsi="Arial"/>
          <w:b w:val="0"/>
          <w:i w:val="0"/>
          <w:color w:val="000000"/>
          <w:sz w:val="20"/>
        </w:rPr>
        <w:t>Key: the user entry that must be verified.</w:t>
      </w:r>
    </w:p>
    <w:p>
      <w:pPr>
        <w:pStyle w:val="ListBullet"/>
        <w:spacing w:before="0" w:after="40" w:line="259" w:lineRule="auto"/>
      </w:pPr>
      <w:r>
        <w:rPr>
          <w:rFonts w:ascii="Arial" w:hAnsi="Arial"/>
          <w:b w:val="0"/>
          <w:i w:val="0"/>
          <w:color w:val="000000"/>
          <w:sz w:val="20"/>
        </w:rPr>
        <w:t>Required operation: repeatedly compare with the middle entry and retain only one half.</w:t>
      </w:r>
    </w:p>
    <w:p>
      <w:pPr>
        <w:spacing w:before="140" w:after="160" w:line="312" w:lineRule="auto"/>
        <w:keepNext w:val="1"/>
      </w:pPr>
      <w:r>
        <w:rPr>
          <w:rFonts w:ascii="Arial" w:hAnsi="Arial"/>
          <w:b/>
          <w:i w:val="0"/>
          <w:color w:val="1F4E78"/>
          <w:sz w:val="25"/>
        </w:rPr>
        <w:t>2. Meaning of Logarithmic Time Complexity</w:t>
      </w:r>
    </w:p>
    <w:p>
      <w:pPr>
        <w:spacing w:before="0" w:after="100" w:line="269" w:lineRule="auto"/>
        <w:ind w:left="0" w:firstLine="0"/>
        <w:jc w:val="both"/>
      </w:pPr>
      <w:r>
        <w:rPr>
          <w:rFonts w:ascii="Arial" w:hAnsi="Arial"/>
          <w:b w:val="0"/>
          <w:i w:val="0"/>
          <w:color w:val="000000"/>
          <w:sz w:val="21"/>
        </w:rPr>
        <w:t>An algorithm has logarithmic time when the number of operations grows in proportion to log n rather than n. In this problem, the base is 2 because the search interval is divided by 2 after every comparison. Even when the database size doubles, only about one additional comparison is needed.</w:t>
      </w:r>
    </w:p>
    <w:p>
      <w:pPr>
        <w:spacing w:before="0" w:after="100" w:line="269" w:lineRule="auto"/>
        <w:ind w:left="0" w:firstLine="0"/>
        <w:jc w:val="both"/>
      </w:pPr>
      <w:r>
        <w:rPr>
          <w:rFonts w:ascii="Arial" w:hAnsi="Arial"/>
          <w:b/>
          <w:i w:val="0"/>
          <w:color w:val="1F4E78"/>
          <w:sz w:val="21"/>
        </w:rPr>
        <w:t xml:space="preserve">Thus, </w:t>
      </w:r>
      <w:r>
        <w:rPr>
          <w:rFonts w:ascii="Arial" w:hAnsi="Arial"/>
          <w:b w:val="0"/>
          <w:i w:val="0"/>
          <w:color w:val="000000"/>
          <w:sz w:val="21"/>
        </w:rPr>
        <w:t>a logarithmic algorithm remains efficient for very large inputs. For example, a database with about 1,000,000 sorted entries needs only about log2(1,000,000) = 20 halving steps.</w:t>
      </w:r>
    </w:p>
    <w:p>
      <w:pPr>
        <w:spacing w:before="140" w:after="160" w:line="312" w:lineRule="auto"/>
        <w:keepNext w:val="1"/>
      </w:pPr>
      <w:r>
        <w:rPr>
          <w:rFonts w:ascii="Arial" w:hAnsi="Arial"/>
          <w:b/>
          <w:i w:val="0"/>
          <w:color w:val="1F4E78"/>
          <w:sz w:val="25"/>
        </w:rPr>
        <w:t>3. Binary Search Procedure</w:t>
      </w:r>
    </w:p>
    <w:p>
      <w:pPr>
        <w:pStyle w:val="ListNumber"/>
        <w:spacing w:before="0" w:after="60" w:line="259" w:lineRule="auto"/>
      </w:pPr>
      <w:r>
        <w:rPr>
          <w:rFonts w:ascii="Arial" w:hAnsi="Arial"/>
          <w:b w:val="0"/>
          <w:i w:val="0"/>
          <w:color w:val="000000"/>
          <w:sz w:val="20"/>
        </w:rPr>
        <w:t>Set low to the first index and high to the last index.</w:t>
      </w:r>
    </w:p>
    <w:p>
      <w:pPr>
        <w:pStyle w:val="ListNumber"/>
        <w:spacing w:before="0" w:after="60" w:line="259" w:lineRule="auto"/>
      </w:pPr>
      <w:r>
        <w:rPr>
          <w:rFonts w:ascii="Arial" w:hAnsi="Arial"/>
          <w:b w:val="0"/>
          <w:i w:val="0"/>
          <w:color w:val="000000"/>
          <w:sz w:val="20"/>
        </w:rPr>
        <w:t>Find the middle index: mid = floor((low + high) / 2).</w:t>
      </w:r>
    </w:p>
    <w:p>
      <w:pPr>
        <w:pStyle w:val="ListNumber"/>
        <w:spacing w:before="0" w:after="60" w:line="259" w:lineRule="auto"/>
      </w:pPr>
      <w:r>
        <w:rPr>
          <w:rFonts w:ascii="Arial" w:hAnsi="Arial"/>
          <w:b w:val="0"/>
          <w:i w:val="0"/>
          <w:color w:val="000000"/>
          <w:sz w:val="20"/>
        </w:rPr>
        <w:t>If the middle entry is the required user, return Found.</w:t>
      </w:r>
    </w:p>
    <w:p>
      <w:pPr>
        <w:pStyle w:val="ListNumber"/>
        <w:spacing w:before="0" w:after="60" w:line="259" w:lineRule="auto"/>
      </w:pPr>
      <w:r>
        <w:rPr>
          <w:rFonts w:ascii="Arial" w:hAnsi="Arial"/>
          <w:b w:val="0"/>
          <w:i w:val="0"/>
          <w:color w:val="000000"/>
          <w:sz w:val="20"/>
        </w:rPr>
        <w:t>If the key is smaller, continue in the left half; otherwise, continue in the right half.</w:t>
      </w:r>
    </w:p>
    <w:p>
      <w:pPr>
        <w:pStyle w:val="ListNumber"/>
        <w:spacing w:before="0" w:after="60" w:line="259" w:lineRule="auto"/>
      </w:pPr>
      <w:r>
        <w:rPr>
          <w:rFonts w:ascii="Arial" w:hAnsi="Arial"/>
          <w:b w:val="0"/>
          <w:i w:val="0"/>
          <w:color w:val="000000"/>
          <w:sz w:val="20"/>
        </w:rPr>
        <w:t>Repeat until the entry is found or the interval becomes empty.</w:t>
      </w:r>
    </w:p>
    <w:tbl>
      <w:tblPr>
        <w:tblW w:type="dxa" w:w="9648"/>
        <w:jc w:val="center"/>
        <w:tblLook w:firstColumn="1" w:firstRow="1" w:lastColumn="0" w:lastRow="0" w:noHBand="0" w:noVBand="1" w:val="04A0"/>
        <w:tblInd w:w="0" w:type="dxa"/>
        <w:tblLayout w:type="fixed"/>
      </w:tblPr>
      <w:tblGrid>
        <w:gridCol w:w="9648"/>
      </w:tblGrid>
      <w:tr>
        <w:tc>
          <w:tcPr>
            <w:tcW w:type="dxa" w:w="9648"/>
            <w:vAlign w:val="center"/>
            <w:tcMar>
              <w:top w:w="110" w:type="dxa"/>
              <w:start w:w="150" w:type="dxa"/>
              <w:bottom w:w="110" w:type="dxa"/>
              <w:end w:w="150" w:type="dxa"/>
            </w:tcMar>
            <w:shd w:fill="F2F2F2" w:val="clear"/>
            <w:tcBorders>
              <w:top w:val="single" w:sz="8" w:space="0" w:color="BFBFBF"/>
              <w:left w:val="single" w:sz="8" w:space="0" w:color="BFBFBF"/>
              <w:bottom w:val="single" w:sz="8" w:space="0" w:color="BFBFBF"/>
              <w:right w:val="single" w:sz="8" w:space="0" w:color="BFBFBF"/>
            </w:tcBorders>
          </w:tcPr>
          <w:p>
            <w:pPr>
              <w:spacing w:before="0" w:after="0" w:line="240" w:lineRule="auto"/>
            </w:pPr>
            <w:r>
              <w:rPr>
                <w:rFonts w:ascii="Courier New" w:hAnsi="Courier New"/>
                <w:b w:val="0"/>
                <w:i w:val="0"/>
                <w:color w:val="000000"/>
                <w:sz w:val="19"/>
              </w:rPr>
              <w:t>low &lt;- 0, high &lt;- n - 1</w:t>
            </w:r>
          </w:p>
          <w:p>
            <w:pPr>
              <w:spacing w:before="0" w:after="0" w:line="240" w:lineRule="auto"/>
            </w:pPr>
            <w:r>
              <w:rPr>
                <w:rFonts w:ascii="Courier New" w:hAnsi="Courier New"/>
                <w:b w:val="0"/>
                <w:i w:val="0"/>
                <w:color w:val="000000"/>
                <w:sz w:val="19"/>
              </w:rPr>
              <w:t>while low &lt;= high:</w:t>
            </w:r>
          </w:p>
          <w:p>
            <w:pPr>
              <w:spacing w:before="0" w:after="0" w:line="240" w:lineRule="auto"/>
            </w:pPr>
            <w:r>
              <w:rPr>
                <w:rFonts w:ascii="Courier New" w:hAnsi="Courier New"/>
                <w:b w:val="0"/>
                <w:i w:val="0"/>
                <w:color w:val="000000"/>
                <w:sz w:val="19"/>
              </w:rPr>
              <w:t xml:space="preserve">    mid &lt;- floor((low + high) / 2)</w:t>
            </w:r>
          </w:p>
          <w:p>
            <w:pPr>
              <w:spacing w:before="0" w:after="0" w:line="240" w:lineRule="auto"/>
            </w:pPr>
            <w:r>
              <w:rPr>
                <w:rFonts w:ascii="Courier New" w:hAnsi="Courier New"/>
                <w:b w:val="0"/>
                <w:i w:val="0"/>
                <w:color w:val="000000"/>
                <w:sz w:val="19"/>
              </w:rPr>
              <w:t xml:space="preserve">    if database[mid] = key: return FOUND</w:t>
            </w:r>
          </w:p>
          <w:p>
            <w:pPr>
              <w:spacing w:before="0" w:after="0" w:line="240" w:lineRule="auto"/>
            </w:pPr>
            <w:r>
              <w:rPr>
                <w:rFonts w:ascii="Courier New" w:hAnsi="Courier New"/>
                <w:b w:val="0"/>
                <w:i w:val="0"/>
                <w:color w:val="000000"/>
                <w:sz w:val="19"/>
              </w:rPr>
              <w:t xml:space="preserve">    else if key &lt; database[mid]: high &lt;- mid - 1</w:t>
            </w:r>
          </w:p>
          <w:p>
            <w:pPr>
              <w:spacing w:before="0" w:after="0" w:line="240" w:lineRule="auto"/>
            </w:pPr>
            <w:r>
              <w:rPr>
                <w:rFonts w:ascii="Courier New" w:hAnsi="Courier New"/>
                <w:b w:val="0"/>
                <w:i w:val="0"/>
                <w:color w:val="000000"/>
                <w:sz w:val="19"/>
              </w:rPr>
              <w:t xml:space="preserve">    else: low &lt;- mid + 1</w:t>
            </w:r>
          </w:p>
          <w:p>
            <w:pPr>
              <w:spacing w:before="0" w:after="0" w:line="240" w:lineRule="auto"/>
            </w:pPr>
            <w:r>
              <w:rPr>
                <w:rFonts w:ascii="Courier New" w:hAnsi="Courier New"/>
                <w:b w:val="0"/>
                <w:i w:val="0"/>
                <w:color w:val="000000"/>
                <w:sz w:val="19"/>
              </w:rPr>
              <w:t>return NOT FOUND</w:t>
            </w:r>
          </w:p>
        </w:tc>
      </w:tr>
    </w:tbl>
    <w:p>
      <w:pPr>
        <w:spacing w:before="140" w:after="160" w:line="312" w:lineRule="auto"/>
        <w:keepNext w:val="1"/>
      </w:pPr>
      <w:r>
        <w:rPr>
          <w:rFonts w:ascii="Arial" w:hAnsi="Arial"/>
          <w:b/>
          <w:i w:val="0"/>
          <w:color w:val="1F4E78"/>
          <w:sz w:val="25"/>
        </w:rPr>
        <w:t>4. Reduction of the Search Space</w:t>
      </w:r>
    </w:p>
    <w:tbl>
      <w:tblPr>
        <w:tblW w:type="dxa" w:w="9648"/>
        <w:jc w:val="center"/>
        <w:tblLook w:firstColumn="1" w:firstRow="1" w:lastColumn="0" w:lastRow="0" w:noHBand="0" w:noVBand="1" w:val="04A0"/>
        <w:tblInd w:w="0" w:type="dxa"/>
        <w:tblLayout w:type="fixed"/>
      </w:tblPr>
      <w:tblGrid>
        <w:gridCol w:w="1152"/>
        <w:gridCol w:w="2592"/>
        <w:gridCol w:w="5904"/>
      </w:tblGrid>
      <w:tr>
        <w:trPr>
          <w:tblHeader w:val="true"/>
        </w:trPr>
        <w:tc>
          <w:tcPr>
            <w:tcW w:type="dxa" w:w="1152"/>
            <w:vAlign w:val="center"/>
            <w:tcMar>
              <w:top w:w="85" w:type="dxa"/>
              <w:start w:w="90" w:type="dxa"/>
              <w:bottom w:w="85" w:type="dxa"/>
              <w:end w:w="90" w:type="dxa"/>
            </w:tcMar>
            <w:shd w:fill="1F4E78" w:val="clear"/>
            <w:tcBorders>
              <w:top w:val="single" w:sz="8" w:space="0" w:color="1F4E78"/>
              <w:left w:val="single" w:sz="8" w:space="0" w:color="1F4E78"/>
              <w:bottom w:val="single" w:sz="8" w:space="0" w:color="1F4E78"/>
              <w:right w:val="single" w:sz="8" w:space="0" w:color="1F4E78"/>
            </w:tcBorders>
          </w:tcPr>
          <w:p>
            <w:pPr>
              <w:spacing w:before="0" w:after="0" w:line="240" w:lineRule="auto"/>
              <w:jc w:val="center"/>
            </w:pPr>
            <w:r>
              <w:rPr>
                <w:rFonts w:ascii="Arial" w:hAnsi="Arial"/>
                <w:b/>
                <w:i w:val="0"/>
                <w:color w:val="FFFFFF"/>
                <w:sz w:val="18"/>
              </w:rPr>
              <w:t>Step</w:t>
            </w:r>
          </w:p>
        </w:tc>
        <w:tc>
          <w:tcPr>
            <w:tcW w:type="dxa" w:w="2592"/>
            <w:vAlign w:val="center"/>
            <w:tcMar>
              <w:top w:w="85" w:type="dxa"/>
              <w:start w:w="90" w:type="dxa"/>
              <w:bottom w:w="85" w:type="dxa"/>
              <w:end w:w="90" w:type="dxa"/>
            </w:tcMar>
            <w:shd w:fill="1F4E78" w:val="clear"/>
            <w:tcBorders>
              <w:top w:val="single" w:sz="8" w:space="0" w:color="1F4E78"/>
              <w:left w:val="single" w:sz="8" w:space="0" w:color="1F4E78"/>
              <w:bottom w:val="single" w:sz="8" w:space="0" w:color="1F4E78"/>
              <w:right w:val="single" w:sz="8" w:space="0" w:color="1F4E78"/>
            </w:tcBorders>
          </w:tcPr>
          <w:p>
            <w:pPr>
              <w:spacing w:before="0" w:after="0" w:line="240" w:lineRule="auto"/>
              <w:jc w:val="center"/>
            </w:pPr>
            <w:r>
              <w:rPr>
                <w:rFonts w:ascii="Arial" w:hAnsi="Arial"/>
                <w:b/>
                <w:i w:val="0"/>
                <w:color w:val="FFFFFF"/>
                <w:sz w:val="18"/>
              </w:rPr>
              <w:t>Remaining Search Range</w:t>
            </w:r>
          </w:p>
        </w:tc>
        <w:tc>
          <w:tcPr>
            <w:tcW w:type="dxa" w:w="5904"/>
            <w:vAlign w:val="center"/>
            <w:tcMar>
              <w:top w:w="85" w:type="dxa"/>
              <w:start w:w="90" w:type="dxa"/>
              <w:bottom w:w="85" w:type="dxa"/>
              <w:end w:w="90" w:type="dxa"/>
            </w:tcMar>
            <w:shd w:fill="1F4E78" w:val="clear"/>
            <w:tcBorders>
              <w:top w:val="single" w:sz="8" w:space="0" w:color="1F4E78"/>
              <w:left w:val="single" w:sz="8" w:space="0" w:color="1F4E78"/>
              <w:bottom w:val="single" w:sz="8" w:space="0" w:color="1F4E78"/>
              <w:right w:val="single" w:sz="8" w:space="0" w:color="1F4E78"/>
            </w:tcBorders>
          </w:tcPr>
          <w:p>
            <w:pPr>
              <w:spacing w:before="0" w:after="0" w:line="240" w:lineRule="auto"/>
              <w:jc w:val="center"/>
            </w:pPr>
            <w:r>
              <w:rPr>
                <w:rFonts w:ascii="Arial" w:hAnsi="Arial"/>
                <w:b/>
                <w:i w:val="0"/>
                <w:color w:val="FFFFFF"/>
                <w:sz w:val="18"/>
              </w:rPr>
              <w:t>Explanation</w:t>
            </w:r>
          </w:p>
        </w:tc>
      </w:tr>
      <w:tr>
        <w:trPr>
          <w:cantSplit/>
        </w:trPr>
        <w:tc>
          <w:tcPr>
            <w:tcW w:type="dxa" w:w="1152"/>
            <w:vAlign w:val="center"/>
            <w:tcMar>
              <w:top w:w="75" w:type="dxa"/>
              <w:start w:w="90" w:type="dxa"/>
              <w:bottom w:w="75" w:type="dxa"/>
              <w:end w:w="90" w:type="dxa"/>
            </w:tcMar>
            <w:shd w:fill="FFFFFF" w:val="clear"/>
            <w:tcBorders>
              <w:top w:val="single" w:sz="6" w:space="0" w:color="5B9BD5"/>
              <w:left w:val="single" w:sz="6" w:space="0" w:color="5B9BD5"/>
              <w:bottom w:val="single" w:sz="6" w:space="0" w:color="5B9BD5"/>
              <w:right w:val="single" w:sz="6" w:space="0" w:color="5B9BD5"/>
            </w:tcBorders>
          </w:tcPr>
          <w:p>
            <w:pPr>
              <w:spacing w:before="0" w:after="0" w:line="252" w:lineRule="auto"/>
              <w:jc w:val="center"/>
            </w:pPr>
            <w:r>
              <w:rPr>
                <w:rFonts w:ascii="Arial" w:hAnsi="Arial"/>
                <w:b w:val="0"/>
                <w:i w:val="0"/>
                <w:color w:val="000000"/>
                <w:sz w:val="18"/>
              </w:rPr>
              <w:t>0</w:t>
            </w:r>
          </w:p>
        </w:tc>
        <w:tc>
          <w:tcPr>
            <w:tcW w:type="dxa" w:w="2592"/>
            <w:vAlign w:val="center"/>
            <w:tcMar>
              <w:top w:w="75" w:type="dxa"/>
              <w:start w:w="90" w:type="dxa"/>
              <w:bottom w:w="75" w:type="dxa"/>
              <w:end w:w="90" w:type="dxa"/>
            </w:tcMar>
            <w:shd w:fill="FFFFFF" w:val="clear"/>
            <w:tcBorders>
              <w:top w:val="single" w:sz="6" w:space="0" w:color="5B9BD5"/>
              <w:left w:val="single" w:sz="6" w:space="0" w:color="5B9BD5"/>
              <w:bottom w:val="single" w:sz="6" w:space="0" w:color="5B9BD5"/>
              <w:right w:val="single" w:sz="6" w:space="0" w:color="5B9BD5"/>
            </w:tcBorders>
          </w:tcPr>
          <w:p>
            <w:pPr>
              <w:spacing w:before="0" w:after="0" w:line="252" w:lineRule="auto"/>
              <w:jc w:val="left"/>
            </w:pPr>
            <w:r>
              <w:rPr>
                <w:rFonts w:ascii="Arial" w:hAnsi="Arial"/>
                <w:b w:val="0"/>
                <w:i w:val="0"/>
                <w:color w:val="000000"/>
                <w:sz w:val="18"/>
              </w:rPr>
              <w:t>n</w:t>
            </w:r>
          </w:p>
        </w:tc>
        <w:tc>
          <w:tcPr>
            <w:tcW w:type="dxa" w:w="5904"/>
            <w:vAlign w:val="center"/>
            <w:tcMar>
              <w:top w:w="75" w:type="dxa"/>
              <w:start w:w="90" w:type="dxa"/>
              <w:bottom w:w="75" w:type="dxa"/>
              <w:end w:w="90" w:type="dxa"/>
            </w:tcMar>
            <w:shd w:fill="FFFFFF" w:val="clear"/>
            <w:tcBorders>
              <w:top w:val="single" w:sz="6" w:space="0" w:color="5B9BD5"/>
              <w:left w:val="single" w:sz="6" w:space="0" w:color="5B9BD5"/>
              <w:bottom w:val="single" w:sz="6" w:space="0" w:color="5B9BD5"/>
              <w:right w:val="single" w:sz="6" w:space="0" w:color="5B9BD5"/>
            </w:tcBorders>
          </w:tcPr>
          <w:p>
            <w:pPr>
              <w:spacing w:before="0" w:after="0" w:line="252" w:lineRule="auto"/>
              <w:jc w:val="left"/>
            </w:pPr>
            <w:r>
              <w:rPr>
                <w:rFonts w:ascii="Arial" w:hAnsi="Arial"/>
                <w:b w:val="0"/>
                <w:i w:val="0"/>
                <w:color w:val="000000"/>
                <w:sz w:val="18"/>
              </w:rPr>
              <w:t>All database entries are possible.</w:t>
            </w:r>
          </w:p>
        </w:tc>
      </w:tr>
      <w:tr>
        <w:trPr>
          <w:cantSplit/>
        </w:trPr>
        <w:tc>
          <w:tcPr>
            <w:tcW w:type="dxa" w:w="1152"/>
            <w:vAlign w:val="center"/>
            <w:tcMar>
              <w:top w:w="75" w:type="dxa"/>
              <w:start w:w="90" w:type="dxa"/>
              <w:bottom w:w="75" w:type="dxa"/>
              <w:end w:w="90" w:type="dxa"/>
            </w:tcMar>
            <w:shd w:fill="EAF2F8" w:val="clear"/>
            <w:tcBorders>
              <w:top w:val="single" w:sz="6" w:space="0" w:color="5B9BD5"/>
              <w:left w:val="single" w:sz="6" w:space="0" w:color="5B9BD5"/>
              <w:bottom w:val="single" w:sz="6" w:space="0" w:color="5B9BD5"/>
              <w:right w:val="single" w:sz="6" w:space="0" w:color="5B9BD5"/>
            </w:tcBorders>
          </w:tcPr>
          <w:p>
            <w:pPr>
              <w:spacing w:before="0" w:after="0" w:line="252" w:lineRule="auto"/>
              <w:jc w:val="center"/>
            </w:pPr>
            <w:r>
              <w:rPr>
                <w:rFonts w:ascii="Arial" w:hAnsi="Arial"/>
                <w:b w:val="0"/>
                <w:i w:val="0"/>
                <w:color w:val="000000"/>
                <w:sz w:val="18"/>
              </w:rPr>
              <w:t>1</w:t>
            </w:r>
          </w:p>
        </w:tc>
        <w:tc>
          <w:tcPr>
            <w:tcW w:type="dxa" w:w="2592"/>
            <w:vAlign w:val="center"/>
            <w:tcMar>
              <w:top w:w="75" w:type="dxa"/>
              <w:start w:w="90" w:type="dxa"/>
              <w:bottom w:w="75" w:type="dxa"/>
              <w:end w:w="90" w:type="dxa"/>
            </w:tcMar>
            <w:shd w:fill="EAF2F8" w:val="clear"/>
            <w:tcBorders>
              <w:top w:val="single" w:sz="6" w:space="0" w:color="5B9BD5"/>
              <w:left w:val="single" w:sz="6" w:space="0" w:color="5B9BD5"/>
              <w:bottom w:val="single" w:sz="6" w:space="0" w:color="5B9BD5"/>
              <w:right w:val="single" w:sz="6" w:space="0" w:color="5B9BD5"/>
            </w:tcBorders>
          </w:tcPr>
          <w:p>
            <w:pPr>
              <w:spacing w:before="0" w:after="0" w:line="252" w:lineRule="auto"/>
              <w:jc w:val="left"/>
            </w:pPr>
            <w:r>
              <w:rPr>
                <w:rFonts w:ascii="Arial" w:hAnsi="Arial"/>
                <w:b w:val="0"/>
                <w:i w:val="0"/>
                <w:color w:val="000000"/>
                <w:sz w:val="18"/>
              </w:rPr>
              <w:t>n / 2</w:t>
            </w:r>
          </w:p>
        </w:tc>
        <w:tc>
          <w:tcPr>
            <w:tcW w:type="dxa" w:w="5904"/>
            <w:vAlign w:val="center"/>
            <w:tcMar>
              <w:top w:w="75" w:type="dxa"/>
              <w:start w:w="90" w:type="dxa"/>
              <w:bottom w:w="75" w:type="dxa"/>
              <w:end w:w="90" w:type="dxa"/>
            </w:tcMar>
            <w:shd w:fill="EAF2F8" w:val="clear"/>
            <w:tcBorders>
              <w:top w:val="single" w:sz="6" w:space="0" w:color="5B9BD5"/>
              <w:left w:val="single" w:sz="6" w:space="0" w:color="5B9BD5"/>
              <w:bottom w:val="single" w:sz="6" w:space="0" w:color="5B9BD5"/>
              <w:right w:val="single" w:sz="6" w:space="0" w:color="5B9BD5"/>
            </w:tcBorders>
          </w:tcPr>
          <w:p>
            <w:pPr>
              <w:spacing w:before="0" w:after="0" w:line="252" w:lineRule="auto"/>
              <w:jc w:val="left"/>
            </w:pPr>
            <w:r>
              <w:rPr>
                <w:rFonts w:ascii="Arial" w:hAnsi="Arial"/>
                <w:b w:val="0"/>
                <w:i w:val="0"/>
                <w:color w:val="000000"/>
                <w:sz w:val="18"/>
              </w:rPr>
              <w:t>One half is discarded.</w:t>
            </w:r>
          </w:p>
        </w:tc>
      </w:tr>
      <w:tr>
        <w:trPr>
          <w:cantSplit/>
        </w:trPr>
        <w:tc>
          <w:tcPr>
            <w:tcW w:type="dxa" w:w="1152"/>
            <w:vAlign w:val="center"/>
            <w:tcMar>
              <w:top w:w="75" w:type="dxa"/>
              <w:start w:w="90" w:type="dxa"/>
              <w:bottom w:w="75" w:type="dxa"/>
              <w:end w:w="90" w:type="dxa"/>
            </w:tcMar>
            <w:shd w:fill="FFFFFF" w:val="clear"/>
            <w:tcBorders>
              <w:top w:val="single" w:sz="6" w:space="0" w:color="5B9BD5"/>
              <w:left w:val="single" w:sz="6" w:space="0" w:color="5B9BD5"/>
              <w:bottom w:val="single" w:sz="6" w:space="0" w:color="5B9BD5"/>
              <w:right w:val="single" w:sz="6" w:space="0" w:color="5B9BD5"/>
            </w:tcBorders>
          </w:tcPr>
          <w:p>
            <w:pPr>
              <w:spacing w:before="0" w:after="0" w:line="252" w:lineRule="auto"/>
              <w:jc w:val="center"/>
            </w:pPr>
            <w:r>
              <w:rPr>
                <w:rFonts w:ascii="Arial" w:hAnsi="Arial"/>
                <w:b w:val="0"/>
                <w:i w:val="0"/>
                <w:color w:val="000000"/>
                <w:sz w:val="18"/>
              </w:rPr>
              <w:t>2</w:t>
            </w:r>
          </w:p>
        </w:tc>
        <w:tc>
          <w:tcPr>
            <w:tcW w:type="dxa" w:w="2592"/>
            <w:vAlign w:val="center"/>
            <w:tcMar>
              <w:top w:w="75" w:type="dxa"/>
              <w:start w:w="90" w:type="dxa"/>
              <w:bottom w:w="75" w:type="dxa"/>
              <w:end w:w="90" w:type="dxa"/>
            </w:tcMar>
            <w:shd w:fill="FFFFFF" w:val="clear"/>
            <w:tcBorders>
              <w:top w:val="single" w:sz="6" w:space="0" w:color="5B9BD5"/>
              <w:left w:val="single" w:sz="6" w:space="0" w:color="5B9BD5"/>
              <w:bottom w:val="single" w:sz="6" w:space="0" w:color="5B9BD5"/>
              <w:right w:val="single" w:sz="6" w:space="0" w:color="5B9BD5"/>
            </w:tcBorders>
          </w:tcPr>
          <w:p>
            <w:pPr>
              <w:spacing w:before="0" w:after="0" w:line="252" w:lineRule="auto"/>
              <w:jc w:val="left"/>
            </w:pPr>
            <w:r>
              <w:rPr>
                <w:rFonts w:ascii="Arial" w:hAnsi="Arial"/>
                <w:b w:val="0"/>
                <w:i w:val="0"/>
                <w:color w:val="000000"/>
                <w:sz w:val="18"/>
              </w:rPr>
              <w:t>n / 4</w:t>
            </w:r>
          </w:p>
        </w:tc>
        <w:tc>
          <w:tcPr>
            <w:tcW w:type="dxa" w:w="5904"/>
            <w:vAlign w:val="center"/>
            <w:tcMar>
              <w:top w:w="75" w:type="dxa"/>
              <w:start w:w="90" w:type="dxa"/>
              <w:bottom w:w="75" w:type="dxa"/>
              <w:end w:w="90" w:type="dxa"/>
            </w:tcMar>
            <w:shd w:fill="FFFFFF" w:val="clear"/>
            <w:tcBorders>
              <w:top w:val="single" w:sz="6" w:space="0" w:color="5B9BD5"/>
              <w:left w:val="single" w:sz="6" w:space="0" w:color="5B9BD5"/>
              <w:bottom w:val="single" w:sz="6" w:space="0" w:color="5B9BD5"/>
              <w:right w:val="single" w:sz="6" w:space="0" w:color="5B9BD5"/>
            </w:tcBorders>
          </w:tcPr>
          <w:p>
            <w:pPr>
              <w:spacing w:before="0" w:after="0" w:line="252" w:lineRule="auto"/>
              <w:jc w:val="left"/>
            </w:pPr>
            <w:r>
              <w:rPr>
                <w:rFonts w:ascii="Arial" w:hAnsi="Arial"/>
                <w:b w:val="0"/>
                <w:i w:val="0"/>
                <w:color w:val="000000"/>
                <w:sz w:val="18"/>
              </w:rPr>
              <w:t>Half of the remaining half is discarded.</w:t>
            </w:r>
          </w:p>
        </w:tc>
      </w:tr>
      <w:tr>
        <w:trPr>
          <w:cantSplit/>
        </w:trPr>
        <w:tc>
          <w:tcPr>
            <w:tcW w:type="dxa" w:w="1152"/>
            <w:vAlign w:val="center"/>
            <w:tcMar>
              <w:top w:w="75" w:type="dxa"/>
              <w:start w:w="90" w:type="dxa"/>
              <w:bottom w:w="75" w:type="dxa"/>
              <w:end w:w="90" w:type="dxa"/>
            </w:tcMar>
            <w:shd w:fill="EAF2F8" w:val="clear"/>
            <w:tcBorders>
              <w:top w:val="single" w:sz="6" w:space="0" w:color="5B9BD5"/>
              <w:left w:val="single" w:sz="6" w:space="0" w:color="5B9BD5"/>
              <w:bottom w:val="single" w:sz="6" w:space="0" w:color="5B9BD5"/>
              <w:right w:val="single" w:sz="6" w:space="0" w:color="5B9BD5"/>
            </w:tcBorders>
          </w:tcPr>
          <w:p>
            <w:pPr>
              <w:spacing w:before="0" w:after="0" w:line="252" w:lineRule="auto"/>
              <w:jc w:val="center"/>
            </w:pPr>
            <w:r>
              <w:rPr>
                <w:rFonts w:ascii="Arial" w:hAnsi="Arial"/>
                <w:b w:val="0"/>
                <w:i w:val="0"/>
                <w:color w:val="000000"/>
                <w:sz w:val="18"/>
              </w:rPr>
              <w:t>3</w:t>
            </w:r>
          </w:p>
        </w:tc>
        <w:tc>
          <w:tcPr>
            <w:tcW w:type="dxa" w:w="2592"/>
            <w:vAlign w:val="center"/>
            <w:tcMar>
              <w:top w:w="75" w:type="dxa"/>
              <w:start w:w="90" w:type="dxa"/>
              <w:bottom w:w="75" w:type="dxa"/>
              <w:end w:w="90" w:type="dxa"/>
            </w:tcMar>
            <w:shd w:fill="EAF2F8" w:val="clear"/>
            <w:tcBorders>
              <w:top w:val="single" w:sz="6" w:space="0" w:color="5B9BD5"/>
              <w:left w:val="single" w:sz="6" w:space="0" w:color="5B9BD5"/>
              <w:bottom w:val="single" w:sz="6" w:space="0" w:color="5B9BD5"/>
              <w:right w:val="single" w:sz="6" w:space="0" w:color="5B9BD5"/>
            </w:tcBorders>
          </w:tcPr>
          <w:p>
            <w:pPr>
              <w:spacing w:before="0" w:after="0" w:line="252" w:lineRule="auto"/>
              <w:jc w:val="left"/>
            </w:pPr>
            <w:r>
              <w:rPr>
                <w:rFonts w:ascii="Arial" w:hAnsi="Arial"/>
                <w:b w:val="0"/>
                <w:i w:val="0"/>
                <w:color w:val="000000"/>
                <w:sz w:val="18"/>
              </w:rPr>
              <w:t>n / 8</w:t>
            </w:r>
          </w:p>
        </w:tc>
        <w:tc>
          <w:tcPr>
            <w:tcW w:type="dxa" w:w="5904"/>
            <w:vAlign w:val="center"/>
            <w:tcMar>
              <w:top w:w="75" w:type="dxa"/>
              <w:start w:w="90" w:type="dxa"/>
              <w:bottom w:w="75" w:type="dxa"/>
              <w:end w:w="90" w:type="dxa"/>
            </w:tcMar>
            <w:shd w:fill="EAF2F8" w:val="clear"/>
            <w:tcBorders>
              <w:top w:val="single" w:sz="6" w:space="0" w:color="5B9BD5"/>
              <w:left w:val="single" w:sz="6" w:space="0" w:color="5B9BD5"/>
              <w:bottom w:val="single" w:sz="6" w:space="0" w:color="5B9BD5"/>
              <w:right w:val="single" w:sz="6" w:space="0" w:color="5B9BD5"/>
            </w:tcBorders>
          </w:tcPr>
          <w:p>
            <w:pPr>
              <w:spacing w:before="0" w:after="0" w:line="252" w:lineRule="auto"/>
              <w:jc w:val="left"/>
            </w:pPr>
            <w:r>
              <w:rPr>
                <w:rFonts w:ascii="Arial" w:hAnsi="Arial"/>
                <w:b w:val="0"/>
                <w:i w:val="0"/>
                <w:color w:val="000000"/>
                <w:sz w:val="18"/>
              </w:rPr>
              <w:t>The search range continues to shrink.</w:t>
            </w:r>
          </w:p>
        </w:tc>
      </w:tr>
      <w:tr>
        <w:trPr>
          <w:cantSplit/>
        </w:trPr>
        <w:tc>
          <w:tcPr>
            <w:tcW w:type="dxa" w:w="1152"/>
            <w:vAlign w:val="center"/>
            <w:tcMar>
              <w:top w:w="75" w:type="dxa"/>
              <w:start w:w="90" w:type="dxa"/>
              <w:bottom w:w="75" w:type="dxa"/>
              <w:end w:w="90" w:type="dxa"/>
            </w:tcMar>
            <w:shd w:fill="FFFFFF" w:val="clear"/>
            <w:tcBorders>
              <w:top w:val="single" w:sz="6" w:space="0" w:color="5B9BD5"/>
              <w:left w:val="single" w:sz="6" w:space="0" w:color="5B9BD5"/>
              <w:bottom w:val="single" w:sz="6" w:space="0" w:color="5B9BD5"/>
              <w:right w:val="single" w:sz="6" w:space="0" w:color="5B9BD5"/>
            </w:tcBorders>
          </w:tcPr>
          <w:p>
            <w:pPr>
              <w:spacing w:before="0" w:after="0" w:line="252" w:lineRule="auto"/>
              <w:jc w:val="center"/>
            </w:pPr>
            <w:r>
              <w:rPr>
                <w:rFonts w:ascii="Arial" w:hAnsi="Arial"/>
                <w:b w:val="0"/>
                <w:i w:val="0"/>
                <w:color w:val="000000"/>
                <w:sz w:val="18"/>
              </w:rPr>
              <w:t>k</w:t>
            </w:r>
          </w:p>
        </w:tc>
        <w:tc>
          <w:tcPr>
            <w:tcW w:type="dxa" w:w="2592"/>
            <w:vAlign w:val="center"/>
            <w:tcMar>
              <w:top w:w="75" w:type="dxa"/>
              <w:start w:w="90" w:type="dxa"/>
              <w:bottom w:w="75" w:type="dxa"/>
              <w:end w:w="90" w:type="dxa"/>
            </w:tcMar>
            <w:shd w:fill="FFFFFF" w:val="clear"/>
            <w:tcBorders>
              <w:top w:val="single" w:sz="6" w:space="0" w:color="5B9BD5"/>
              <w:left w:val="single" w:sz="6" w:space="0" w:color="5B9BD5"/>
              <w:bottom w:val="single" w:sz="6" w:space="0" w:color="5B9BD5"/>
              <w:right w:val="single" w:sz="6" w:space="0" w:color="5B9BD5"/>
            </w:tcBorders>
          </w:tcPr>
          <w:p>
            <w:pPr>
              <w:spacing w:before="0" w:after="0" w:line="252" w:lineRule="auto"/>
              <w:jc w:val="left"/>
            </w:pPr>
            <w:r>
              <w:rPr>
                <w:rFonts w:ascii="Arial" w:hAnsi="Arial"/>
                <w:b w:val="0"/>
                <w:i w:val="0"/>
                <w:color w:val="000000"/>
                <w:sz w:val="18"/>
              </w:rPr>
              <w:t>n / 2^k</w:t>
            </w:r>
          </w:p>
        </w:tc>
        <w:tc>
          <w:tcPr>
            <w:tcW w:type="dxa" w:w="5904"/>
            <w:vAlign w:val="center"/>
            <w:tcMar>
              <w:top w:w="75" w:type="dxa"/>
              <w:start w:w="90" w:type="dxa"/>
              <w:bottom w:w="75" w:type="dxa"/>
              <w:end w:w="90" w:type="dxa"/>
            </w:tcMar>
            <w:shd w:fill="FFFFFF" w:val="clear"/>
            <w:tcBorders>
              <w:top w:val="single" w:sz="6" w:space="0" w:color="5B9BD5"/>
              <w:left w:val="single" w:sz="6" w:space="0" w:color="5B9BD5"/>
              <w:bottom w:val="single" w:sz="6" w:space="0" w:color="5B9BD5"/>
              <w:right w:val="single" w:sz="6" w:space="0" w:color="5B9BD5"/>
            </w:tcBorders>
          </w:tcPr>
          <w:p>
            <w:pPr>
              <w:spacing w:before="0" w:after="0" w:line="252" w:lineRule="auto"/>
              <w:jc w:val="left"/>
            </w:pPr>
            <w:r>
              <w:rPr>
                <w:rFonts w:ascii="Arial" w:hAnsi="Arial"/>
                <w:b w:val="0"/>
                <w:i w:val="0"/>
                <w:color w:val="000000"/>
                <w:sz w:val="18"/>
              </w:rPr>
              <w:t>After k comparisons or halvings.</w:t>
            </w:r>
          </w:p>
        </w:tc>
      </w:tr>
    </w:tbl>
    <w:p>
      <w:pPr>
        <w:spacing w:after="0"/>
      </w:pPr>
    </w:p>
    <w:p>
      <w:pPr>
        <w:spacing w:before="140" w:after="160" w:line="312" w:lineRule="auto"/>
        <w:keepNext w:val="1"/>
      </w:pPr>
      <w:r>
        <w:rPr>
          <w:rFonts w:ascii="Arial" w:hAnsi="Arial"/>
          <w:b/>
          <w:i w:val="0"/>
          <w:color w:val="1F4E78"/>
          <w:sz w:val="25"/>
        </w:rPr>
        <w:t>5. Mathematical Derivation of the Number of Steps</w:t>
      </w:r>
    </w:p>
    <w:p>
      <w:pPr>
        <w:spacing w:before="0" w:after="100" w:line="269" w:lineRule="auto"/>
        <w:ind w:left="0" w:firstLine="0"/>
        <w:jc w:val="both"/>
      </w:pPr>
      <w:r>
        <w:rPr>
          <w:rFonts w:ascii="Arial" w:hAnsi="Arial"/>
          <w:b w:val="0"/>
          <w:i w:val="0"/>
          <w:color w:val="000000"/>
          <w:sz w:val="21"/>
        </w:rPr>
        <w:t>After k halvings, the remaining number of possible entries is n / 2^k. The search stops when only one entry remains:</w:t>
      </w:r>
    </w:p>
    <w:tbl>
      <w:tblPr>
        <w:tblW w:type="dxa" w:w="9648"/>
        <w:jc w:val="center"/>
        <w:tblLook w:firstColumn="1" w:firstRow="1" w:lastColumn="0" w:lastRow="0" w:noHBand="0" w:noVBand="1" w:val="04A0"/>
        <w:tblInd w:w="0" w:type="dxa"/>
        <w:tblLayout w:type="fixed"/>
      </w:tblPr>
      <w:tblGrid>
        <w:gridCol w:w="9648"/>
      </w:tblGrid>
      <w:tr>
        <w:tc>
          <w:tcPr>
            <w:tcW w:type="dxa" w:w="9648"/>
            <w:vAlign w:val="center"/>
            <w:tcMar>
              <w:top w:w="110" w:type="dxa"/>
              <w:start w:w="150" w:type="dxa"/>
              <w:bottom w:w="110" w:type="dxa"/>
              <w:end w:w="150" w:type="dxa"/>
            </w:tcMar>
            <w:shd w:fill="F2F2F2" w:val="clear"/>
            <w:tcBorders>
              <w:top w:val="single" w:sz="8" w:space="0" w:color="BFBFBF"/>
              <w:left w:val="single" w:sz="8" w:space="0" w:color="BFBFBF"/>
              <w:bottom w:val="single" w:sz="8" w:space="0" w:color="BFBFBF"/>
              <w:right w:val="single" w:sz="8" w:space="0" w:color="BFBFBF"/>
            </w:tcBorders>
          </w:tcPr>
          <w:p>
            <w:pPr>
              <w:spacing w:before="0" w:after="0" w:line="240" w:lineRule="auto"/>
            </w:pPr>
            <w:r>
              <w:rPr>
                <w:rFonts w:ascii="Courier New" w:hAnsi="Courier New"/>
                <w:b w:val="0"/>
                <w:i w:val="0"/>
                <w:color w:val="000000"/>
                <w:sz w:val="19"/>
              </w:rPr>
              <w:t>n / 2^k = 1</w:t>
            </w:r>
          </w:p>
          <w:p>
            <w:pPr>
              <w:spacing w:before="0" w:after="0" w:line="240" w:lineRule="auto"/>
            </w:pPr>
            <w:r>
              <w:rPr>
                <w:rFonts w:ascii="Courier New" w:hAnsi="Courier New"/>
                <w:b w:val="0"/>
                <w:i w:val="0"/>
                <w:color w:val="000000"/>
                <w:sz w:val="19"/>
              </w:rPr>
              <w:t>n = 2^k</w:t>
            </w:r>
          </w:p>
          <w:p>
            <w:pPr>
              <w:spacing w:before="0" w:after="0" w:line="240" w:lineRule="auto"/>
            </w:pPr>
            <w:r>
              <w:rPr>
                <w:rFonts w:ascii="Courier New" w:hAnsi="Courier New"/>
                <w:b w:val="0"/>
                <w:i w:val="0"/>
                <w:color w:val="000000"/>
                <w:sz w:val="19"/>
              </w:rPr>
              <w:t>Taking logarithm to base 2:</w:t>
            </w:r>
          </w:p>
          <w:p>
            <w:pPr>
              <w:spacing w:before="0" w:after="0" w:line="240" w:lineRule="auto"/>
            </w:pPr>
            <w:r>
              <w:rPr>
                <w:rFonts w:ascii="Courier New" w:hAnsi="Courier New"/>
                <w:b w:val="0"/>
                <w:i w:val="0"/>
                <w:color w:val="000000"/>
                <w:sz w:val="19"/>
              </w:rPr>
              <w:t>k = log2 n</w:t>
            </w:r>
          </w:p>
        </w:tc>
      </w:tr>
    </w:tbl>
    <w:p>
      <w:pPr>
        <w:spacing w:before="0" w:after="100" w:line="269" w:lineRule="auto"/>
        <w:ind w:left="0" w:firstLine="0"/>
        <w:jc w:val="both"/>
      </w:pPr>
      <w:r>
        <w:rPr>
          <w:rFonts w:ascii="Arial" w:hAnsi="Arial"/>
          <w:b w:val="0"/>
          <w:i w:val="0"/>
          <w:color w:val="000000"/>
          <w:sz w:val="21"/>
        </w:rPr>
        <w:t>Therefore, the maximum number of halving levels grows as log2 n. In asymptotic analysis, the logarithm base is ignored because changing the base changes only a constant factor.</w:t>
      </w:r>
    </w:p>
    <w:p>
      <w:pPr>
        <w:spacing w:before="140" w:after="160" w:line="312" w:lineRule="auto"/>
        <w:keepNext w:val="1"/>
      </w:pPr>
      <w:r>
        <w:rPr>
          <w:rFonts w:ascii="Arial" w:hAnsi="Arial"/>
          <w:b/>
          <w:i w:val="0"/>
          <w:color w:val="1F4E78"/>
          <w:sz w:val="25"/>
        </w:rPr>
        <w:t>6. Time Complexity Analysis</w:t>
      </w:r>
    </w:p>
    <w:tbl>
      <w:tblPr>
        <w:tblW w:type="dxa" w:w="9648"/>
        <w:jc w:val="center"/>
        <w:tblLook w:firstColumn="1" w:firstRow="1" w:lastColumn="0" w:lastRow="0" w:noHBand="0" w:noVBand="1" w:val="04A0"/>
        <w:tblInd w:w="0" w:type="dxa"/>
        <w:tblLayout w:type="fixed"/>
      </w:tblPr>
      <w:tblGrid>
        <w:gridCol w:w="1440"/>
        <w:gridCol w:w="5760"/>
        <w:gridCol w:w="2448"/>
      </w:tblGrid>
      <w:tr>
        <w:trPr>
          <w:tblHeader w:val="true"/>
        </w:trPr>
        <w:tc>
          <w:tcPr>
            <w:tcW w:type="dxa" w:w="1440"/>
            <w:vAlign w:val="center"/>
            <w:tcMar>
              <w:top w:w="85" w:type="dxa"/>
              <w:start w:w="90" w:type="dxa"/>
              <w:bottom w:w="85" w:type="dxa"/>
              <w:end w:w="90" w:type="dxa"/>
            </w:tcMar>
            <w:shd w:fill="1F4E78" w:val="clear"/>
            <w:tcBorders>
              <w:top w:val="single" w:sz="8" w:space="0" w:color="1F4E78"/>
              <w:left w:val="single" w:sz="8" w:space="0" w:color="1F4E78"/>
              <w:bottom w:val="single" w:sz="8" w:space="0" w:color="1F4E78"/>
              <w:right w:val="single" w:sz="8" w:space="0" w:color="1F4E78"/>
            </w:tcBorders>
          </w:tcPr>
          <w:p>
            <w:pPr>
              <w:spacing w:before="0" w:after="0" w:line="240" w:lineRule="auto"/>
              <w:jc w:val="center"/>
            </w:pPr>
            <w:r>
              <w:rPr>
                <w:rFonts w:ascii="Arial" w:hAnsi="Arial"/>
                <w:b/>
                <w:i w:val="0"/>
                <w:color w:val="FFFFFF"/>
                <w:sz w:val="18"/>
              </w:rPr>
              <w:t>Case</w:t>
            </w:r>
          </w:p>
        </w:tc>
        <w:tc>
          <w:tcPr>
            <w:tcW w:type="dxa" w:w="5760"/>
            <w:vAlign w:val="center"/>
            <w:tcMar>
              <w:top w:w="85" w:type="dxa"/>
              <w:start w:w="90" w:type="dxa"/>
              <w:bottom w:w="85" w:type="dxa"/>
              <w:end w:w="90" w:type="dxa"/>
            </w:tcMar>
            <w:shd w:fill="1F4E78" w:val="clear"/>
            <w:tcBorders>
              <w:top w:val="single" w:sz="8" w:space="0" w:color="1F4E78"/>
              <w:left w:val="single" w:sz="8" w:space="0" w:color="1F4E78"/>
              <w:bottom w:val="single" w:sz="8" w:space="0" w:color="1F4E78"/>
              <w:right w:val="single" w:sz="8" w:space="0" w:color="1F4E78"/>
            </w:tcBorders>
          </w:tcPr>
          <w:p>
            <w:pPr>
              <w:spacing w:before="0" w:after="0" w:line="240" w:lineRule="auto"/>
              <w:jc w:val="center"/>
            </w:pPr>
            <w:r>
              <w:rPr>
                <w:rFonts w:ascii="Arial" w:hAnsi="Arial"/>
                <w:b/>
                <w:i w:val="0"/>
                <w:color w:val="FFFFFF"/>
                <w:sz w:val="18"/>
              </w:rPr>
              <w:t>Condition</w:t>
            </w:r>
          </w:p>
        </w:tc>
        <w:tc>
          <w:tcPr>
            <w:tcW w:type="dxa" w:w="2448"/>
            <w:vAlign w:val="center"/>
            <w:tcMar>
              <w:top w:w="85" w:type="dxa"/>
              <w:start w:w="90" w:type="dxa"/>
              <w:bottom w:w="85" w:type="dxa"/>
              <w:end w:w="90" w:type="dxa"/>
            </w:tcMar>
            <w:shd w:fill="1F4E78" w:val="clear"/>
            <w:tcBorders>
              <w:top w:val="single" w:sz="8" w:space="0" w:color="1F4E78"/>
              <w:left w:val="single" w:sz="8" w:space="0" w:color="1F4E78"/>
              <w:bottom w:val="single" w:sz="8" w:space="0" w:color="1F4E78"/>
              <w:right w:val="single" w:sz="8" w:space="0" w:color="1F4E78"/>
            </w:tcBorders>
          </w:tcPr>
          <w:p>
            <w:pPr>
              <w:spacing w:before="0" w:after="0" w:line="240" w:lineRule="auto"/>
              <w:jc w:val="center"/>
            </w:pPr>
            <w:r>
              <w:rPr>
                <w:rFonts w:ascii="Arial" w:hAnsi="Arial"/>
                <w:b/>
                <w:i w:val="0"/>
                <w:color w:val="FFFFFF"/>
                <w:sz w:val="18"/>
              </w:rPr>
              <w:t>Time Complexity</w:t>
            </w:r>
          </w:p>
        </w:tc>
      </w:tr>
      <w:tr>
        <w:trPr>
          <w:cantSplit/>
        </w:trPr>
        <w:tc>
          <w:tcPr>
            <w:tcW w:type="dxa" w:w="1440"/>
            <w:vAlign w:val="center"/>
            <w:tcMar>
              <w:top w:w="75" w:type="dxa"/>
              <w:start w:w="90" w:type="dxa"/>
              <w:bottom w:w="75" w:type="dxa"/>
              <w:end w:w="90" w:type="dxa"/>
            </w:tcMar>
            <w:shd w:fill="FFFFFF" w:val="clear"/>
            <w:tcBorders>
              <w:top w:val="single" w:sz="6" w:space="0" w:color="5B9BD5"/>
              <w:left w:val="single" w:sz="6" w:space="0" w:color="5B9BD5"/>
              <w:bottom w:val="single" w:sz="6" w:space="0" w:color="5B9BD5"/>
              <w:right w:val="single" w:sz="6" w:space="0" w:color="5B9BD5"/>
            </w:tcBorders>
          </w:tcPr>
          <w:p>
            <w:pPr>
              <w:spacing w:before="0" w:after="0" w:line="252" w:lineRule="auto"/>
              <w:jc w:val="center"/>
            </w:pPr>
            <w:r>
              <w:rPr>
                <w:rFonts w:ascii="Arial" w:hAnsi="Arial"/>
                <w:b w:val="0"/>
                <w:i w:val="0"/>
                <w:color w:val="000000"/>
                <w:sz w:val="18"/>
              </w:rPr>
              <w:t>Best</w:t>
            </w:r>
          </w:p>
        </w:tc>
        <w:tc>
          <w:tcPr>
            <w:tcW w:type="dxa" w:w="5760"/>
            <w:vAlign w:val="center"/>
            <w:tcMar>
              <w:top w:w="75" w:type="dxa"/>
              <w:start w:w="90" w:type="dxa"/>
              <w:bottom w:w="75" w:type="dxa"/>
              <w:end w:w="90" w:type="dxa"/>
            </w:tcMar>
            <w:shd w:fill="FFFFFF" w:val="clear"/>
            <w:tcBorders>
              <w:top w:val="single" w:sz="6" w:space="0" w:color="5B9BD5"/>
              <w:left w:val="single" w:sz="6" w:space="0" w:color="5B9BD5"/>
              <w:bottom w:val="single" w:sz="6" w:space="0" w:color="5B9BD5"/>
              <w:right w:val="single" w:sz="6" w:space="0" w:color="5B9BD5"/>
            </w:tcBorders>
          </w:tcPr>
          <w:p>
            <w:pPr>
              <w:spacing w:before="0" w:after="0" w:line="252" w:lineRule="auto"/>
              <w:jc w:val="left"/>
            </w:pPr>
            <w:r>
              <w:rPr>
                <w:rFonts w:ascii="Arial" w:hAnsi="Arial"/>
                <w:b w:val="0"/>
                <w:i w:val="0"/>
                <w:color w:val="000000"/>
                <w:sz w:val="18"/>
              </w:rPr>
              <w:t>The middle record matches in the first comparison.</w:t>
            </w:r>
          </w:p>
        </w:tc>
        <w:tc>
          <w:tcPr>
            <w:tcW w:type="dxa" w:w="2448"/>
            <w:vAlign w:val="center"/>
            <w:tcMar>
              <w:top w:w="75" w:type="dxa"/>
              <w:start w:w="90" w:type="dxa"/>
              <w:bottom w:w="75" w:type="dxa"/>
              <w:end w:w="90" w:type="dxa"/>
            </w:tcMar>
            <w:shd w:fill="FFFFFF" w:val="clear"/>
            <w:tcBorders>
              <w:top w:val="single" w:sz="6" w:space="0" w:color="5B9BD5"/>
              <w:left w:val="single" w:sz="6" w:space="0" w:color="5B9BD5"/>
              <w:bottom w:val="single" w:sz="6" w:space="0" w:color="5B9BD5"/>
              <w:right w:val="single" w:sz="6" w:space="0" w:color="5B9BD5"/>
            </w:tcBorders>
          </w:tcPr>
          <w:p>
            <w:pPr>
              <w:spacing w:before="0" w:after="0" w:line="252" w:lineRule="auto"/>
              <w:jc w:val="left"/>
            </w:pPr>
            <w:r>
              <w:rPr>
                <w:rFonts w:ascii="Arial" w:hAnsi="Arial"/>
                <w:b w:val="0"/>
                <w:i w:val="0"/>
                <w:color w:val="000000"/>
                <w:sz w:val="18"/>
              </w:rPr>
              <w:t>Omega(1) and O(1)</w:t>
            </w:r>
          </w:p>
        </w:tc>
      </w:tr>
      <w:tr>
        <w:trPr>
          <w:cantSplit/>
        </w:trPr>
        <w:tc>
          <w:tcPr>
            <w:tcW w:type="dxa" w:w="1440"/>
            <w:vAlign w:val="center"/>
            <w:tcMar>
              <w:top w:w="75" w:type="dxa"/>
              <w:start w:w="90" w:type="dxa"/>
              <w:bottom w:w="75" w:type="dxa"/>
              <w:end w:w="90" w:type="dxa"/>
            </w:tcMar>
            <w:shd w:fill="EAF2F8" w:val="clear"/>
            <w:tcBorders>
              <w:top w:val="single" w:sz="6" w:space="0" w:color="5B9BD5"/>
              <w:left w:val="single" w:sz="6" w:space="0" w:color="5B9BD5"/>
              <w:bottom w:val="single" w:sz="6" w:space="0" w:color="5B9BD5"/>
              <w:right w:val="single" w:sz="6" w:space="0" w:color="5B9BD5"/>
            </w:tcBorders>
          </w:tcPr>
          <w:p>
            <w:pPr>
              <w:spacing w:before="0" w:after="0" w:line="252" w:lineRule="auto"/>
              <w:jc w:val="center"/>
            </w:pPr>
            <w:r>
              <w:rPr>
                <w:rFonts w:ascii="Arial" w:hAnsi="Arial"/>
                <w:b w:val="0"/>
                <w:i w:val="0"/>
                <w:color w:val="000000"/>
                <w:sz w:val="18"/>
              </w:rPr>
              <w:t>Average</w:t>
            </w:r>
          </w:p>
        </w:tc>
        <w:tc>
          <w:tcPr>
            <w:tcW w:type="dxa" w:w="5760"/>
            <w:vAlign w:val="center"/>
            <w:tcMar>
              <w:top w:w="75" w:type="dxa"/>
              <w:start w:w="90" w:type="dxa"/>
              <w:bottom w:w="75" w:type="dxa"/>
              <w:end w:w="90" w:type="dxa"/>
            </w:tcMar>
            <w:shd w:fill="EAF2F8" w:val="clear"/>
            <w:tcBorders>
              <w:top w:val="single" w:sz="6" w:space="0" w:color="5B9BD5"/>
              <w:left w:val="single" w:sz="6" w:space="0" w:color="5B9BD5"/>
              <w:bottom w:val="single" w:sz="6" w:space="0" w:color="5B9BD5"/>
              <w:right w:val="single" w:sz="6" w:space="0" w:color="5B9BD5"/>
            </w:tcBorders>
          </w:tcPr>
          <w:p>
            <w:pPr>
              <w:spacing w:before="0" w:after="0" w:line="252" w:lineRule="auto"/>
              <w:jc w:val="left"/>
            </w:pPr>
            <w:r>
              <w:rPr>
                <w:rFonts w:ascii="Arial" w:hAnsi="Arial"/>
                <w:b w:val="0"/>
                <w:i w:val="0"/>
                <w:color w:val="000000"/>
                <w:sz w:val="18"/>
              </w:rPr>
              <w:t>The key is found after several halvings.</w:t>
            </w:r>
          </w:p>
        </w:tc>
        <w:tc>
          <w:tcPr>
            <w:tcW w:type="dxa" w:w="2448"/>
            <w:vAlign w:val="center"/>
            <w:tcMar>
              <w:top w:w="75" w:type="dxa"/>
              <w:start w:w="90" w:type="dxa"/>
              <w:bottom w:w="75" w:type="dxa"/>
              <w:end w:w="90" w:type="dxa"/>
            </w:tcMar>
            <w:shd w:fill="EAF2F8" w:val="clear"/>
            <w:tcBorders>
              <w:top w:val="single" w:sz="6" w:space="0" w:color="5B9BD5"/>
              <w:left w:val="single" w:sz="6" w:space="0" w:color="5B9BD5"/>
              <w:bottom w:val="single" w:sz="6" w:space="0" w:color="5B9BD5"/>
              <w:right w:val="single" w:sz="6" w:space="0" w:color="5B9BD5"/>
            </w:tcBorders>
          </w:tcPr>
          <w:p>
            <w:pPr>
              <w:spacing w:before="0" w:after="0" w:line="252" w:lineRule="auto"/>
              <w:jc w:val="left"/>
            </w:pPr>
            <w:r>
              <w:rPr>
                <w:rFonts w:ascii="Arial" w:hAnsi="Arial"/>
                <w:b w:val="0"/>
                <w:i w:val="0"/>
                <w:color w:val="000000"/>
                <w:sz w:val="18"/>
              </w:rPr>
              <w:t>Theta(log n)</w:t>
            </w:r>
          </w:p>
        </w:tc>
      </w:tr>
      <w:tr>
        <w:trPr>
          <w:cantSplit/>
        </w:trPr>
        <w:tc>
          <w:tcPr>
            <w:tcW w:type="dxa" w:w="1440"/>
            <w:vAlign w:val="center"/>
            <w:tcMar>
              <w:top w:w="75" w:type="dxa"/>
              <w:start w:w="90" w:type="dxa"/>
              <w:bottom w:w="75" w:type="dxa"/>
              <w:end w:w="90" w:type="dxa"/>
            </w:tcMar>
            <w:shd w:fill="FFFFFF" w:val="clear"/>
            <w:tcBorders>
              <w:top w:val="single" w:sz="6" w:space="0" w:color="5B9BD5"/>
              <w:left w:val="single" w:sz="6" w:space="0" w:color="5B9BD5"/>
              <w:bottom w:val="single" w:sz="6" w:space="0" w:color="5B9BD5"/>
              <w:right w:val="single" w:sz="6" w:space="0" w:color="5B9BD5"/>
            </w:tcBorders>
          </w:tcPr>
          <w:p>
            <w:pPr>
              <w:spacing w:before="0" w:after="0" w:line="252" w:lineRule="auto"/>
              <w:jc w:val="center"/>
            </w:pPr>
            <w:r>
              <w:rPr>
                <w:rFonts w:ascii="Arial" w:hAnsi="Arial"/>
                <w:b w:val="0"/>
                <w:i w:val="0"/>
                <w:color w:val="000000"/>
                <w:sz w:val="18"/>
              </w:rPr>
              <w:t>Worst</w:t>
            </w:r>
          </w:p>
        </w:tc>
        <w:tc>
          <w:tcPr>
            <w:tcW w:type="dxa" w:w="5760"/>
            <w:vAlign w:val="center"/>
            <w:tcMar>
              <w:top w:w="75" w:type="dxa"/>
              <w:start w:w="90" w:type="dxa"/>
              <w:bottom w:w="75" w:type="dxa"/>
              <w:end w:w="90" w:type="dxa"/>
            </w:tcMar>
            <w:shd w:fill="FFFFFF" w:val="clear"/>
            <w:tcBorders>
              <w:top w:val="single" w:sz="6" w:space="0" w:color="5B9BD5"/>
              <w:left w:val="single" w:sz="6" w:space="0" w:color="5B9BD5"/>
              <w:bottom w:val="single" w:sz="6" w:space="0" w:color="5B9BD5"/>
              <w:right w:val="single" w:sz="6" w:space="0" w:color="5B9BD5"/>
            </w:tcBorders>
          </w:tcPr>
          <w:p>
            <w:pPr>
              <w:spacing w:before="0" w:after="0" w:line="252" w:lineRule="auto"/>
              <w:jc w:val="left"/>
            </w:pPr>
            <w:r>
              <w:rPr>
                <w:rFonts w:ascii="Arial" w:hAnsi="Arial"/>
                <w:b w:val="0"/>
                <w:i w:val="0"/>
                <w:color w:val="000000"/>
                <w:sz w:val="18"/>
              </w:rPr>
              <w:t>The key is at the last possible location or absent.</w:t>
            </w:r>
          </w:p>
        </w:tc>
        <w:tc>
          <w:tcPr>
            <w:tcW w:type="dxa" w:w="2448"/>
            <w:vAlign w:val="center"/>
            <w:tcMar>
              <w:top w:w="75" w:type="dxa"/>
              <w:start w:w="90" w:type="dxa"/>
              <w:bottom w:w="75" w:type="dxa"/>
              <w:end w:w="90" w:type="dxa"/>
            </w:tcMar>
            <w:shd w:fill="FFFFFF" w:val="clear"/>
            <w:tcBorders>
              <w:top w:val="single" w:sz="6" w:space="0" w:color="5B9BD5"/>
              <w:left w:val="single" w:sz="6" w:space="0" w:color="5B9BD5"/>
              <w:bottom w:val="single" w:sz="6" w:space="0" w:color="5B9BD5"/>
              <w:right w:val="single" w:sz="6" w:space="0" w:color="5B9BD5"/>
            </w:tcBorders>
          </w:tcPr>
          <w:p>
            <w:pPr>
              <w:spacing w:before="0" w:after="0" w:line="252" w:lineRule="auto"/>
              <w:jc w:val="left"/>
            </w:pPr>
            <w:r>
              <w:rPr>
                <w:rFonts w:ascii="Arial" w:hAnsi="Arial"/>
                <w:b w:val="0"/>
                <w:i w:val="0"/>
                <w:color w:val="000000"/>
                <w:sz w:val="18"/>
              </w:rPr>
              <w:t>Theta(log n)</w:t>
            </w:r>
          </w:p>
        </w:tc>
      </w:tr>
    </w:tbl>
    <w:p>
      <w:pPr>
        <w:spacing w:after="0"/>
      </w:pPr>
    </w:p>
    <w:p>
      <w:pPr>
        <w:spacing w:before="0" w:after="100" w:line="269" w:lineRule="auto"/>
        <w:ind w:left="0" w:firstLine="0"/>
        <w:jc w:val="both"/>
      </w:pPr>
      <w:r>
        <w:rPr>
          <w:rFonts w:ascii="Arial" w:hAnsi="Arial"/>
          <w:b w:val="0"/>
          <w:i w:val="0"/>
          <w:color w:val="000000"/>
          <w:sz w:val="21"/>
        </w:rPr>
        <w:t>Hence, for the normal and worst-case lookup, T(n) = T(n/2) + 1 = Theta(log n). The upper bound is O(log n), while the best-case lower bound is Omega(1).</w:t>
      </w:r>
    </w:p>
    <w:p>
      <w:pPr>
        <w:spacing w:before="140" w:after="160" w:line="312" w:lineRule="auto"/>
        <w:keepNext w:val="1"/>
      </w:pPr>
      <w:r>
        <w:rPr>
          <w:rFonts w:ascii="Arial" w:hAnsi="Arial"/>
          <w:b/>
          <w:i w:val="0"/>
          <w:color w:val="1F4E78"/>
          <w:sz w:val="25"/>
        </w:rPr>
        <w:t>7. Space Complexity Analysis</w:t>
      </w:r>
    </w:p>
    <w:p>
      <w:pPr>
        <w:spacing w:before="0" w:after="100" w:line="269" w:lineRule="auto"/>
        <w:ind w:left="0" w:firstLine="0"/>
        <w:jc w:val="both"/>
      </w:pPr>
      <w:r>
        <w:rPr>
          <w:rFonts w:ascii="Arial" w:hAnsi="Arial"/>
          <w:b w:val="0"/>
          <w:i w:val="0"/>
          <w:color w:val="000000"/>
          <w:sz w:val="21"/>
        </w:rPr>
        <w:t>The standard iterative implementation stores only low, high, and mid. These variables occupy constant extra memory regardless of n, so the auxiliary space is Theta(1). The database itself occupies Theta(n) input storage, but input storage is not counted as auxiliary space.</w:t>
      </w:r>
    </w:p>
    <w:p>
      <w:pPr>
        <w:spacing w:before="0" w:after="100" w:line="269" w:lineRule="auto"/>
        <w:ind w:left="0" w:firstLine="0"/>
        <w:jc w:val="both"/>
      </w:pPr>
      <w:r>
        <w:rPr>
          <w:rFonts w:ascii="Arial" w:hAnsi="Arial"/>
          <w:b/>
          <w:i w:val="0"/>
          <w:color w:val="1F4E78"/>
          <w:sz w:val="21"/>
        </w:rPr>
        <w:t xml:space="preserve">If binary search is implemented recursively, </w:t>
      </w:r>
      <w:r>
        <w:rPr>
          <w:rFonts w:ascii="Arial" w:hAnsi="Arial"/>
          <w:b w:val="0"/>
          <w:i w:val="0"/>
          <w:color w:val="000000"/>
          <w:sz w:val="21"/>
        </w:rPr>
        <w:t>the recursion depth is Theta(log n), so the call stack uses Theta(log n) auxiliary space. The iterative method is therefore more memory-efficient.</w:t>
      </w:r>
    </w:p>
    <w:p>
      <w:pPr>
        <w:spacing w:before="140" w:after="160" w:line="312" w:lineRule="auto"/>
        <w:keepNext w:val="1"/>
      </w:pPr>
      <w:r>
        <w:rPr>
          <w:rFonts w:ascii="Arial" w:hAnsi="Arial"/>
          <w:b/>
          <w:i w:val="0"/>
          <w:color w:val="1F4E78"/>
          <w:sz w:val="25"/>
        </w:rPr>
        <w:t>8. Scalability and Practical Interpretation</w:t>
      </w:r>
    </w:p>
    <w:p>
      <w:pPr>
        <w:pStyle w:val="ListBullet"/>
        <w:spacing w:before="0" w:after="40" w:line="259" w:lineRule="auto"/>
      </w:pPr>
      <w:r>
        <w:rPr>
          <w:rFonts w:ascii="Arial" w:hAnsi="Arial"/>
          <w:b w:val="0"/>
          <w:i w:val="0"/>
          <w:color w:val="000000"/>
          <w:sz w:val="20"/>
        </w:rPr>
        <w:t>Doubling the number of sorted records adds only about one extra search step.</w:t>
      </w:r>
    </w:p>
    <w:p>
      <w:pPr>
        <w:pStyle w:val="ListBullet"/>
        <w:spacing w:before="0" w:after="40" w:line="259" w:lineRule="auto"/>
      </w:pPr>
      <w:r>
        <w:rPr>
          <w:rFonts w:ascii="Arial" w:hAnsi="Arial"/>
          <w:b w:val="0"/>
          <w:i w:val="0"/>
          <w:color w:val="000000"/>
          <w:sz w:val="20"/>
        </w:rPr>
        <w:t>The method is suitable for large authentication databases because lookup delay grows slowly.</w:t>
      </w:r>
    </w:p>
    <w:p>
      <w:pPr>
        <w:pStyle w:val="ListBullet"/>
        <w:spacing w:before="0" w:after="40" w:line="259" w:lineRule="auto"/>
      </w:pPr>
      <w:r>
        <w:rPr>
          <w:rFonts w:ascii="Arial" w:hAnsi="Arial"/>
          <w:b w:val="0"/>
          <w:i w:val="0"/>
          <w:color w:val="000000"/>
          <w:sz w:val="20"/>
        </w:rPr>
        <w:t>The database must remain sorted; otherwise, binary search cannot correctly discard a half.</w:t>
      </w:r>
    </w:p>
    <w:p>
      <w:pPr>
        <w:pStyle w:val="ListBullet"/>
        <w:spacing w:before="0" w:after="40" w:line="259" w:lineRule="auto"/>
      </w:pPr>
      <w:r>
        <w:rPr>
          <w:rFonts w:ascii="Arial" w:hAnsi="Arial"/>
          <w:b w:val="0"/>
          <w:i w:val="0"/>
          <w:color w:val="000000"/>
          <w:sz w:val="20"/>
        </w:rPr>
        <w:t>An iterative implementation avoids recursion overhead and uses constant auxiliary memory.</w:t>
      </w:r>
    </w:p>
    <w:p>
      <w:pPr>
        <w:spacing w:before="140" w:after="160" w:line="312" w:lineRule="auto"/>
        <w:keepNext w:val="1"/>
      </w:pPr>
      <w:r>
        <w:rPr>
          <w:rFonts w:ascii="Arial" w:hAnsi="Arial"/>
          <w:b/>
          <w:i w:val="0"/>
          <w:color w:val="1F4E78"/>
          <w:sz w:val="25"/>
        </w:rPr>
        <w:t>9. Conclusion</w:t>
      </w:r>
    </w:p>
    <w:p>
      <w:pPr>
        <w:spacing w:before="0" w:after="100" w:line="269" w:lineRule="auto"/>
        <w:ind w:left="0" w:firstLine="0"/>
        <w:jc w:val="both"/>
      </w:pPr>
      <w:r>
        <w:rPr>
          <w:rFonts w:ascii="Arial" w:hAnsi="Arial"/>
          <w:b w:val="0"/>
          <w:i w:val="0"/>
          <w:color w:val="000000"/>
          <w:sz w:val="21"/>
        </w:rPr>
        <w:t>The secure password lookup system uses binary search. Repeated halving leaves n / 2^k entries after k steps, giving k = log2 n. Therefore, the lookup has Theta(log n) average and worst-case time. Its iterative auxiliary space is Theta(1); a recursive version requires Theta(log n) stack space.</w:t>
      </w:r>
    </w:p>
    <w:tbl>
      <w:tblPr>
        <w:tblW w:type="dxa" w:w="9864"/>
        <w:jc w:val="center"/>
        <w:tblLook w:firstColumn="1" w:firstRow="1" w:lastColumn="0" w:lastRow="0" w:noHBand="0" w:noVBand="1" w:val="04A0"/>
        <w:tblInd w:w="0" w:type="dxa"/>
        <w:tblLayout w:type="fixed"/>
      </w:tblPr>
      <w:tblGrid>
        <w:gridCol w:w="9864"/>
      </w:tblGrid>
      <w:tr>
        <w:tc>
          <w:tcPr>
            <w:tcW w:type="dxa" w:w="9864"/>
            <w:vAlign w:val="center"/>
            <w:tcMar>
              <w:top w:w="115" w:type="dxa"/>
              <w:start w:w="145" w:type="dxa"/>
              <w:bottom w:w="115" w:type="dxa"/>
              <w:end w:w="145" w:type="dxa"/>
            </w:tcMar>
            <w:shd w:fill="E2F0D9" w:val="clear"/>
            <w:tcBorders>
              <w:top w:val="single" w:sz="12" w:space="0" w:color="1F4E78"/>
              <w:left w:val="single" w:sz="12" w:space="0" w:color="1F4E78"/>
              <w:bottom w:val="single" w:sz="12" w:space="0" w:color="1F4E78"/>
              <w:right w:val="single" w:sz="12" w:space="0" w:color="1F4E78"/>
            </w:tcBorders>
          </w:tcPr>
          <w:p>
            <w:pPr>
              <w:spacing w:before="0" w:after="60" w:line="240" w:lineRule="auto"/>
            </w:pPr>
            <w:r>
              <w:rPr>
                <w:rFonts w:ascii="Arial" w:hAnsi="Arial"/>
                <w:b/>
                <w:i w:val="0"/>
                <w:color w:val="1F4E78"/>
                <w:sz w:val="23"/>
              </w:rPr>
              <w:t>Final Result</w:t>
            </w:r>
          </w:p>
          <w:p>
            <w:pPr>
              <w:pStyle w:val="ListBullet"/>
              <w:spacing w:before="0" w:after="20" w:line="252" w:lineRule="auto"/>
            </w:pPr>
            <w:r>
              <w:rPr>
                <w:rFonts w:ascii="Arial" w:hAnsi="Arial"/>
                <w:b/>
                <w:i w:val="0"/>
                <w:color w:val="000000"/>
                <w:sz w:val="20"/>
              </w:rPr>
              <w:t>Time: Theta(log n) for average and worst cases; best case is Theta(1).</w:t>
            </w:r>
          </w:p>
          <w:p>
            <w:pPr>
              <w:pStyle w:val="ListBullet"/>
              <w:spacing w:before="0" w:after="20" w:line="252" w:lineRule="auto"/>
            </w:pPr>
            <w:r>
              <w:rPr>
                <w:rFonts w:ascii="Arial" w:hAnsi="Arial"/>
                <w:b/>
                <w:i w:val="0"/>
                <w:color w:val="000000"/>
                <w:sz w:val="20"/>
              </w:rPr>
              <w:t>Auxiliary space: Theta(1) iteratively, or Theta(log n) recursively.</w:t>
            </w:r>
          </w:p>
        </w:tc>
      </w:tr>
    </w:tbl>
    <w:p>
      <w:r>
        <w:br w:type="page"/>
      </w:r>
    </w:p>
    <w:p>
      <w:pPr>
        <w:spacing w:before="0" w:after="160" w:line="240" w:lineRule="auto"/>
        <w:jc w:val="center"/>
        <w:keepNext w:val="1"/>
        <w:pBdr>
          <w:bottom w:val="single" w:sz="8" w:space="2" w:color="2F75B5"/>
        </w:pBdr>
      </w:pPr>
      <w:r>
        <w:rPr>
          <w:rFonts w:ascii="Arial" w:hAnsi="Arial"/>
          <w:b/>
          <w:i w:val="0"/>
          <w:color w:val="1F4E78"/>
          <w:sz w:val="30"/>
        </w:rPr>
        <w:t>QUESTION 2 - ALLOCATED QUESTION 74 (50 MARKS)</w:t>
      </w:r>
    </w:p>
    <w:tbl>
      <w:tblPr>
        <w:tblW w:type="dxa" w:w="10080"/>
        <w:jc w:val="center"/>
        <w:tblLook w:firstColumn="1" w:firstRow="1" w:lastColumn="0" w:lastRow="0" w:noHBand="0" w:noVBand="1" w:val="04A0"/>
        <w:tblInd w:w="0" w:type="dxa"/>
        <w:tblLayout w:type="fixed"/>
      </w:tblPr>
      <w:tblGrid>
        <w:gridCol w:w="10080"/>
      </w:tblGrid>
      <w:tr>
        <w:tc>
          <w:tcPr>
            <w:tcW w:type="dxa" w:w="10080"/>
            <w:vAlign w:val="center"/>
            <w:tcMar>
              <w:top w:w="120" w:type="dxa"/>
              <w:start w:w="150" w:type="dxa"/>
              <w:bottom w:w="120" w:type="dxa"/>
              <w:end w:w="150" w:type="dxa"/>
            </w:tcMar>
            <w:shd w:fill="FFF6DC" w:val="clear"/>
            <w:tcBorders>
              <w:top w:val="single" w:sz="12" w:space="0" w:color="1F4E78"/>
              <w:left w:val="single" w:sz="12" w:space="0" w:color="1F4E78"/>
              <w:bottom w:val="single" w:sz="12" w:space="0" w:color="1F4E78"/>
              <w:right w:val="single" w:sz="12" w:space="0" w:color="1F4E78"/>
            </w:tcBorders>
          </w:tcPr>
          <w:p>
            <w:pPr>
              <w:spacing w:before="0" w:after="60" w:line="240" w:lineRule="auto"/>
              <w:keepNext w:val="1"/>
            </w:pPr>
            <w:r>
              <w:rPr>
                <w:rFonts w:ascii="Arial" w:hAnsi="Arial"/>
                <w:b/>
                <w:i w:val="0"/>
                <w:color w:val="C00000"/>
                <w:sz w:val="24"/>
              </w:rPr>
              <w:t>Allocated Question 74: Automated Document Processing System</w:t>
            </w:r>
          </w:p>
          <w:p>
            <w:pPr>
              <w:spacing w:before="0" w:after="0" w:line="264" w:lineRule="auto"/>
            </w:pPr>
            <w:r>
              <w:rPr>
                <w:rFonts w:ascii="Arial" w:hAnsi="Arial"/>
                <w:b w:val="0"/>
                <w:i/>
                <w:color w:val="000000"/>
                <w:sz w:val="20"/>
              </w:rPr>
              <w:t>A document processor handles one page at a time using the recurrence T(n) = T(n-1) + 1. Recall the meaning of a recurrence relation, explain how it expands step-by-step, and solve it using substitution method to determine the final time complexity. Also determine the space complexity of the recursive process.</w:t>
            </w:r>
          </w:p>
        </w:tc>
      </w:tr>
    </w:tbl>
    <w:p>
      <w:pPr>
        <w:spacing w:after="0"/>
      </w:pPr>
    </w:p>
    <w:p>
      <w:pPr>
        <w:spacing w:before="140" w:after="160" w:line="312" w:lineRule="auto"/>
        <w:keepNext w:val="1"/>
      </w:pPr>
      <w:r>
        <w:rPr>
          <w:rFonts w:ascii="Arial" w:hAnsi="Arial"/>
          <w:b/>
          <w:i w:val="0"/>
          <w:color w:val="1F4E78"/>
          <w:sz w:val="25"/>
        </w:rPr>
        <w:t>1. Understanding the Problem</w:t>
      </w:r>
    </w:p>
    <w:p>
      <w:pPr>
        <w:spacing w:before="0" w:after="100" w:line="269" w:lineRule="auto"/>
        <w:ind w:left="0" w:firstLine="0"/>
        <w:jc w:val="both"/>
      </w:pPr>
      <w:r>
        <w:rPr>
          <w:rFonts w:ascii="Arial" w:hAnsi="Arial"/>
          <w:b w:val="0"/>
          <w:i w:val="0"/>
          <w:color w:val="000000"/>
          <w:sz w:val="21"/>
        </w:rPr>
        <w:t>Let n be the number of pages in a document. The processor handles one page, performs constant work, and then calls the same procedure for the remaining n - 1 pages. This behavior is represented by the recurrence T(n) = T(n - 1) + 1.</w:t>
      </w:r>
    </w:p>
    <w:p>
      <w:pPr>
        <w:pStyle w:val="ListBullet"/>
        <w:spacing w:before="0" w:after="40" w:line="259" w:lineRule="auto"/>
      </w:pPr>
      <w:r>
        <w:rPr>
          <w:rFonts w:ascii="Arial" w:hAnsi="Arial"/>
          <w:b w:val="0"/>
          <w:i w:val="0"/>
          <w:color w:val="000000"/>
          <w:sz w:val="20"/>
        </w:rPr>
        <w:t>T(n): total time required to process n pages.</w:t>
      </w:r>
    </w:p>
    <w:p>
      <w:pPr>
        <w:pStyle w:val="ListBullet"/>
        <w:spacing w:before="0" w:after="40" w:line="259" w:lineRule="auto"/>
      </w:pPr>
      <w:r>
        <w:rPr>
          <w:rFonts w:ascii="Arial" w:hAnsi="Arial"/>
          <w:b w:val="0"/>
          <w:i w:val="0"/>
          <w:color w:val="000000"/>
          <w:sz w:val="20"/>
        </w:rPr>
        <w:t>T(n - 1): time required to process the remaining n - 1 pages.</w:t>
      </w:r>
    </w:p>
    <w:p>
      <w:pPr>
        <w:pStyle w:val="ListBullet"/>
        <w:spacing w:before="0" w:after="40" w:line="259" w:lineRule="auto"/>
      </w:pPr>
      <w:r>
        <w:rPr>
          <w:rFonts w:ascii="Arial" w:hAnsi="Arial"/>
          <w:b w:val="0"/>
          <w:i w:val="0"/>
          <w:color w:val="000000"/>
          <w:sz w:val="20"/>
        </w:rPr>
        <w:t>+1: constant work required to handle the current page.</w:t>
      </w:r>
    </w:p>
    <w:p>
      <w:pPr>
        <w:pStyle w:val="ListBullet"/>
        <w:spacing w:before="0" w:after="40" w:line="259" w:lineRule="auto"/>
      </w:pPr>
      <w:r>
        <w:rPr>
          <w:rFonts w:ascii="Arial" w:hAnsi="Arial"/>
          <w:b w:val="0"/>
          <w:i w:val="0"/>
          <w:color w:val="000000"/>
          <w:sz w:val="20"/>
        </w:rPr>
        <w:t>Base case: T(1) = c, where c is a constant.</w:t>
      </w:r>
    </w:p>
    <w:p>
      <w:pPr>
        <w:spacing w:before="140" w:after="160" w:line="312" w:lineRule="auto"/>
        <w:keepNext w:val="1"/>
      </w:pPr>
      <w:r>
        <w:rPr>
          <w:rFonts w:ascii="Arial" w:hAnsi="Arial"/>
          <w:b/>
          <w:i w:val="0"/>
          <w:color w:val="1F4E78"/>
          <w:sz w:val="25"/>
        </w:rPr>
        <w:t>2. Meaning of a Recurrence Relation</w:t>
      </w:r>
    </w:p>
    <w:p>
      <w:pPr>
        <w:spacing w:before="0" w:after="100" w:line="269" w:lineRule="auto"/>
        <w:ind w:left="0" w:firstLine="0"/>
        <w:jc w:val="both"/>
      </w:pPr>
      <w:r>
        <w:rPr>
          <w:rFonts w:ascii="Arial" w:hAnsi="Arial"/>
          <w:b w:val="0"/>
          <w:i w:val="0"/>
          <w:color w:val="000000"/>
          <w:sz w:val="21"/>
        </w:rPr>
        <w:t>A recurrence relation defines the running time for an input in terms of the running time for a smaller input. Here, each recursive call decreases the document size by exactly one page. The recursion therefore forms a single chain rather than branching into multiple subproblems.</w:t>
      </w:r>
    </w:p>
    <w:p>
      <w:pPr>
        <w:spacing w:before="140" w:after="160" w:line="312" w:lineRule="auto"/>
        <w:keepNext w:val="1"/>
      </w:pPr>
      <w:r>
        <w:rPr>
          <w:rFonts w:ascii="Arial" w:hAnsi="Arial"/>
          <w:b/>
          <w:i w:val="0"/>
          <w:color w:val="1F4E78"/>
          <w:sz w:val="25"/>
        </w:rPr>
        <w:t>3. Step-by-Step Expansion Using Substitution</w:t>
      </w:r>
    </w:p>
    <w:tbl>
      <w:tblPr>
        <w:tblW w:type="dxa" w:w="9648"/>
        <w:jc w:val="center"/>
        <w:tblLook w:firstColumn="1" w:firstRow="1" w:lastColumn="0" w:lastRow="0" w:noHBand="0" w:noVBand="1" w:val="04A0"/>
        <w:tblInd w:w="0" w:type="dxa"/>
        <w:tblLayout w:type="fixed"/>
      </w:tblPr>
      <w:tblGrid>
        <w:gridCol w:w="9648"/>
      </w:tblGrid>
      <w:tr>
        <w:tc>
          <w:tcPr>
            <w:tcW w:type="dxa" w:w="9648"/>
            <w:vAlign w:val="center"/>
            <w:tcMar>
              <w:top w:w="110" w:type="dxa"/>
              <w:start w:w="150" w:type="dxa"/>
              <w:bottom w:w="110" w:type="dxa"/>
              <w:end w:w="150" w:type="dxa"/>
            </w:tcMar>
            <w:shd w:fill="F2F2F2" w:val="clear"/>
            <w:tcBorders>
              <w:top w:val="single" w:sz="8" w:space="0" w:color="BFBFBF"/>
              <w:left w:val="single" w:sz="8" w:space="0" w:color="BFBFBF"/>
              <w:bottom w:val="single" w:sz="8" w:space="0" w:color="BFBFBF"/>
              <w:right w:val="single" w:sz="8" w:space="0" w:color="BFBFBF"/>
            </w:tcBorders>
          </w:tcPr>
          <w:p>
            <w:pPr>
              <w:spacing w:before="0" w:after="0" w:line="240" w:lineRule="auto"/>
            </w:pPr>
            <w:r>
              <w:rPr>
                <w:rFonts w:ascii="Courier New" w:hAnsi="Courier New"/>
                <w:b w:val="0"/>
                <w:i w:val="0"/>
                <w:color w:val="000000"/>
                <w:sz w:val="19"/>
              </w:rPr>
              <w:t>T(n) = T(n - 1) + 1</w:t>
            </w:r>
          </w:p>
          <w:p>
            <w:pPr>
              <w:spacing w:before="0" w:after="0" w:line="240" w:lineRule="auto"/>
            </w:pPr>
            <w:r>
              <w:rPr>
                <w:rFonts w:ascii="Courier New" w:hAnsi="Courier New"/>
                <w:b w:val="0"/>
                <w:i w:val="0"/>
                <w:color w:val="000000"/>
                <w:sz w:val="19"/>
              </w:rPr>
              <w:t xml:space="preserve">     = [T(n - 2) + 1] + 1</w:t>
            </w:r>
          </w:p>
          <w:p>
            <w:pPr>
              <w:spacing w:before="0" w:after="0" w:line="240" w:lineRule="auto"/>
            </w:pPr>
            <w:r>
              <w:rPr>
                <w:rFonts w:ascii="Courier New" w:hAnsi="Courier New"/>
                <w:b w:val="0"/>
                <w:i w:val="0"/>
                <w:color w:val="000000"/>
                <w:sz w:val="19"/>
              </w:rPr>
              <w:t xml:space="preserve">     = T(n - 2) + 2</w:t>
            </w:r>
          </w:p>
          <w:p>
            <w:pPr>
              <w:spacing w:before="0" w:after="0" w:line="240" w:lineRule="auto"/>
            </w:pPr>
            <w:r>
              <w:rPr>
                <w:rFonts w:ascii="Courier New" w:hAnsi="Courier New"/>
                <w:b w:val="0"/>
                <w:i w:val="0"/>
                <w:color w:val="000000"/>
                <w:sz w:val="19"/>
              </w:rPr>
              <w:t xml:space="preserve">     = [T(n - 3) + 1] + 2</w:t>
            </w:r>
          </w:p>
          <w:p>
            <w:pPr>
              <w:spacing w:before="0" w:after="0" w:line="240" w:lineRule="auto"/>
            </w:pPr>
            <w:r>
              <w:rPr>
                <w:rFonts w:ascii="Courier New" w:hAnsi="Courier New"/>
                <w:b w:val="0"/>
                <w:i w:val="0"/>
                <w:color w:val="000000"/>
                <w:sz w:val="19"/>
              </w:rPr>
              <w:t xml:space="preserve">     = T(n - 3) + 3</w:t>
            </w:r>
          </w:p>
          <w:p>
            <w:pPr>
              <w:spacing w:before="0" w:after="0" w:line="240" w:lineRule="auto"/>
            </w:pPr>
            <w:r>
              <w:rPr>
                <w:rFonts w:ascii="Courier New" w:hAnsi="Courier New"/>
                <w:b w:val="0"/>
                <w:i w:val="0"/>
                <w:color w:val="000000"/>
                <w:sz w:val="19"/>
              </w:rPr>
              <w:t xml:space="preserve">     ...</w:t>
            </w:r>
          </w:p>
          <w:p>
            <w:pPr>
              <w:spacing w:before="0" w:after="0" w:line="240" w:lineRule="auto"/>
            </w:pPr>
            <w:r>
              <w:rPr>
                <w:rFonts w:ascii="Courier New" w:hAnsi="Courier New"/>
                <w:b w:val="0"/>
                <w:i w:val="0"/>
                <w:color w:val="000000"/>
                <w:sz w:val="19"/>
              </w:rPr>
              <w:t xml:space="preserve">     = T(n - k) + k</w:t>
            </w:r>
          </w:p>
        </w:tc>
      </w:tr>
    </w:tbl>
    <w:p>
      <w:pPr>
        <w:spacing w:before="0" w:after="100" w:line="269" w:lineRule="auto"/>
        <w:ind w:left="0" w:firstLine="0"/>
        <w:jc w:val="both"/>
      </w:pPr>
      <w:r>
        <w:rPr>
          <w:rFonts w:ascii="Arial" w:hAnsi="Arial"/>
          <w:b w:val="0"/>
          <w:i w:val="0"/>
          <w:color w:val="000000"/>
          <w:sz w:val="21"/>
        </w:rPr>
        <w:t>The base case is reached when n - k = 1. Therefore, k = n - 1. Substituting this value into the general expansion gives:</w:t>
      </w:r>
    </w:p>
    <w:tbl>
      <w:tblPr>
        <w:tblW w:type="dxa" w:w="9648"/>
        <w:jc w:val="center"/>
        <w:tblLook w:firstColumn="1" w:firstRow="1" w:lastColumn="0" w:lastRow="0" w:noHBand="0" w:noVBand="1" w:val="04A0"/>
        <w:tblInd w:w="0" w:type="dxa"/>
        <w:tblLayout w:type="fixed"/>
      </w:tblPr>
      <w:tblGrid>
        <w:gridCol w:w="9648"/>
      </w:tblGrid>
      <w:tr>
        <w:tc>
          <w:tcPr>
            <w:tcW w:type="dxa" w:w="9648"/>
            <w:vAlign w:val="center"/>
            <w:tcMar>
              <w:top w:w="110" w:type="dxa"/>
              <w:start w:w="150" w:type="dxa"/>
              <w:bottom w:w="110" w:type="dxa"/>
              <w:end w:w="150" w:type="dxa"/>
            </w:tcMar>
            <w:shd w:fill="F2F2F2" w:val="clear"/>
            <w:tcBorders>
              <w:top w:val="single" w:sz="8" w:space="0" w:color="BFBFBF"/>
              <w:left w:val="single" w:sz="8" w:space="0" w:color="BFBFBF"/>
              <w:bottom w:val="single" w:sz="8" w:space="0" w:color="BFBFBF"/>
              <w:right w:val="single" w:sz="8" w:space="0" w:color="BFBFBF"/>
            </w:tcBorders>
          </w:tcPr>
          <w:p>
            <w:pPr>
              <w:spacing w:before="0" w:after="0" w:line="240" w:lineRule="auto"/>
            </w:pPr>
            <w:r>
              <w:rPr>
                <w:rFonts w:ascii="Courier New" w:hAnsi="Courier New"/>
                <w:b w:val="0"/>
                <w:i w:val="0"/>
                <w:color w:val="000000"/>
                <w:sz w:val="19"/>
              </w:rPr>
              <w:t>T(n) = T(1) + (n - 1)</w:t>
            </w:r>
          </w:p>
          <w:p>
            <w:pPr>
              <w:spacing w:before="0" w:after="0" w:line="240" w:lineRule="auto"/>
            </w:pPr>
            <w:r>
              <w:rPr>
                <w:rFonts w:ascii="Courier New" w:hAnsi="Courier New"/>
                <w:b w:val="0"/>
                <w:i w:val="0"/>
                <w:color w:val="000000"/>
                <w:sz w:val="19"/>
              </w:rPr>
              <w:t xml:space="preserve">     = c + n - 1</w:t>
            </w:r>
          </w:p>
          <w:p>
            <w:pPr>
              <w:spacing w:before="0" w:after="0" w:line="240" w:lineRule="auto"/>
            </w:pPr>
            <w:r>
              <w:rPr>
                <w:rFonts w:ascii="Courier New" w:hAnsi="Courier New"/>
                <w:b w:val="0"/>
                <w:i w:val="0"/>
                <w:color w:val="000000"/>
                <w:sz w:val="19"/>
              </w:rPr>
              <w:t xml:space="preserve">     = n + (c - 1)</w:t>
            </w:r>
          </w:p>
        </w:tc>
      </w:tr>
    </w:tbl>
    <w:p>
      <w:pPr>
        <w:spacing w:before="140" w:after="160" w:line="312" w:lineRule="auto"/>
        <w:keepNext w:val="1"/>
      </w:pPr>
      <w:r>
        <w:rPr>
          <w:rFonts w:ascii="Arial" w:hAnsi="Arial"/>
          <w:b/>
          <w:i w:val="0"/>
          <w:color w:val="1F4E78"/>
          <w:sz w:val="25"/>
        </w:rPr>
        <w:t>4. Final Time Complexity</w:t>
      </w:r>
    </w:p>
    <w:p>
      <w:pPr>
        <w:spacing w:before="0" w:after="100" w:line="269" w:lineRule="auto"/>
        <w:ind w:left="0" w:firstLine="0"/>
        <w:jc w:val="both"/>
      </w:pPr>
      <w:r>
        <w:rPr>
          <w:rFonts w:ascii="Arial" w:hAnsi="Arial"/>
          <w:b w:val="0"/>
          <w:i w:val="0"/>
          <w:color w:val="000000"/>
          <w:sz w:val="21"/>
        </w:rPr>
        <w:t>The term c - 1 is constant. As n increases, the linear term n dominates. Therefore, constants and lower-order terms are ignored in asymptotic notation:</w:t>
      </w:r>
    </w:p>
    <w:tbl>
      <w:tblPr>
        <w:tblW w:type="dxa" w:w="9648"/>
        <w:jc w:val="center"/>
        <w:tblLook w:firstColumn="1" w:firstRow="1" w:lastColumn="0" w:lastRow="0" w:noHBand="0" w:noVBand="1" w:val="04A0"/>
        <w:tblInd w:w="0" w:type="dxa"/>
        <w:tblLayout w:type="fixed"/>
      </w:tblPr>
      <w:tblGrid>
        <w:gridCol w:w="9648"/>
      </w:tblGrid>
      <w:tr>
        <w:tc>
          <w:tcPr>
            <w:tcW w:type="dxa" w:w="9648"/>
            <w:vAlign w:val="center"/>
            <w:tcMar>
              <w:top w:w="110" w:type="dxa"/>
              <w:start w:w="150" w:type="dxa"/>
              <w:bottom w:w="110" w:type="dxa"/>
              <w:end w:w="150" w:type="dxa"/>
            </w:tcMar>
            <w:shd w:fill="F2F2F2" w:val="clear"/>
            <w:tcBorders>
              <w:top w:val="single" w:sz="8" w:space="0" w:color="BFBFBF"/>
              <w:left w:val="single" w:sz="8" w:space="0" w:color="BFBFBF"/>
              <w:bottom w:val="single" w:sz="8" w:space="0" w:color="BFBFBF"/>
              <w:right w:val="single" w:sz="8" w:space="0" w:color="BFBFBF"/>
            </w:tcBorders>
          </w:tcPr>
          <w:p>
            <w:pPr>
              <w:spacing w:before="0" w:after="0" w:line="240" w:lineRule="auto"/>
            </w:pPr>
            <w:r>
              <w:rPr>
                <w:rFonts w:ascii="Courier New" w:hAnsi="Courier New"/>
                <w:b w:val="0"/>
                <w:i w:val="0"/>
                <w:color w:val="000000"/>
                <w:sz w:val="19"/>
              </w:rPr>
              <w:t>T(n) = n + (c - 1)</w:t>
            </w:r>
          </w:p>
          <w:p>
            <w:pPr>
              <w:spacing w:before="0" w:after="0" w:line="240" w:lineRule="auto"/>
            </w:pPr>
            <w:r>
              <w:rPr>
                <w:rFonts w:ascii="Courier New" w:hAnsi="Courier New"/>
                <w:b w:val="0"/>
                <w:i w:val="0"/>
                <w:color w:val="000000"/>
                <w:sz w:val="19"/>
              </w:rPr>
              <w:t>T(n) = Theta(n)</w:t>
            </w:r>
          </w:p>
        </w:tc>
      </w:tr>
    </w:tbl>
    <w:tbl>
      <w:tblPr>
        <w:tblW w:type="dxa" w:w="9648"/>
        <w:jc w:val="center"/>
        <w:tblLook w:firstColumn="1" w:firstRow="1" w:lastColumn="0" w:lastRow="0" w:noHBand="0" w:noVBand="1" w:val="04A0"/>
        <w:tblInd w:w="0" w:type="dxa"/>
        <w:tblLayout w:type="fixed"/>
      </w:tblPr>
      <w:tblGrid>
        <w:gridCol w:w="1656"/>
        <w:gridCol w:w="1728"/>
        <w:gridCol w:w="6264"/>
      </w:tblGrid>
      <w:tr>
        <w:trPr>
          <w:tblHeader w:val="true"/>
        </w:trPr>
        <w:tc>
          <w:tcPr>
            <w:tcW w:type="dxa" w:w="1656"/>
            <w:vAlign w:val="center"/>
            <w:tcMar>
              <w:top w:w="85" w:type="dxa"/>
              <w:start w:w="90" w:type="dxa"/>
              <w:bottom w:w="85" w:type="dxa"/>
              <w:end w:w="90" w:type="dxa"/>
            </w:tcMar>
            <w:shd w:fill="1F4E78" w:val="clear"/>
            <w:tcBorders>
              <w:top w:val="single" w:sz="8" w:space="0" w:color="1F4E78"/>
              <w:left w:val="single" w:sz="8" w:space="0" w:color="1F4E78"/>
              <w:bottom w:val="single" w:sz="8" w:space="0" w:color="1F4E78"/>
              <w:right w:val="single" w:sz="8" w:space="0" w:color="1F4E78"/>
            </w:tcBorders>
          </w:tcPr>
          <w:p>
            <w:pPr>
              <w:spacing w:before="0" w:after="0" w:line="240" w:lineRule="auto"/>
              <w:jc w:val="center"/>
            </w:pPr>
            <w:r>
              <w:rPr>
                <w:rFonts w:ascii="Arial" w:hAnsi="Arial"/>
                <w:b/>
                <w:i w:val="0"/>
                <w:color w:val="FFFFFF"/>
                <w:sz w:val="18"/>
              </w:rPr>
              <w:t>Notation</w:t>
            </w:r>
          </w:p>
        </w:tc>
        <w:tc>
          <w:tcPr>
            <w:tcW w:type="dxa" w:w="1728"/>
            <w:vAlign w:val="center"/>
            <w:tcMar>
              <w:top w:w="85" w:type="dxa"/>
              <w:start w:w="90" w:type="dxa"/>
              <w:bottom w:w="85" w:type="dxa"/>
              <w:end w:w="90" w:type="dxa"/>
            </w:tcMar>
            <w:shd w:fill="1F4E78" w:val="clear"/>
            <w:tcBorders>
              <w:top w:val="single" w:sz="8" w:space="0" w:color="1F4E78"/>
              <w:left w:val="single" w:sz="8" w:space="0" w:color="1F4E78"/>
              <w:bottom w:val="single" w:sz="8" w:space="0" w:color="1F4E78"/>
              <w:right w:val="single" w:sz="8" w:space="0" w:color="1F4E78"/>
            </w:tcBorders>
          </w:tcPr>
          <w:p>
            <w:pPr>
              <w:spacing w:before="0" w:after="0" w:line="240" w:lineRule="auto"/>
              <w:jc w:val="center"/>
            </w:pPr>
            <w:r>
              <w:rPr>
                <w:rFonts w:ascii="Arial" w:hAnsi="Arial"/>
                <w:b/>
                <w:i w:val="0"/>
                <w:color w:val="FFFFFF"/>
                <w:sz w:val="18"/>
              </w:rPr>
              <w:t>Result</w:t>
            </w:r>
          </w:p>
        </w:tc>
        <w:tc>
          <w:tcPr>
            <w:tcW w:type="dxa" w:w="6264"/>
            <w:vAlign w:val="center"/>
            <w:tcMar>
              <w:top w:w="85" w:type="dxa"/>
              <w:start w:w="90" w:type="dxa"/>
              <w:bottom w:w="85" w:type="dxa"/>
              <w:end w:w="90" w:type="dxa"/>
            </w:tcMar>
            <w:shd w:fill="1F4E78" w:val="clear"/>
            <w:tcBorders>
              <w:top w:val="single" w:sz="8" w:space="0" w:color="1F4E78"/>
              <w:left w:val="single" w:sz="8" w:space="0" w:color="1F4E78"/>
              <w:bottom w:val="single" w:sz="8" w:space="0" w:color="1F4E78"/>
              <w:right w:val="single" w:sz="8" w:space="0" w:color="1F4E78"/>
            </w:tcBorders>
          </w:tcPr>
          <w:p>
            <w:pPr>
              <w:spacing w:before="0" w:after="0" w:line="240" w:lineRule="auto"/>
              <w:jc w:val="center"/>
            </w:pPr>
            <w:r>
              <w:rPr>
                <w:rFonts w:ascii="Arial" w:hAnsi="Arial"/>
                <w:b/>
                <w:i w:val="0"/>
                <w:color w:val="FFFFFF"/>
                <w:sz w:val="18"/>
              </w:rPr>
              <w:t>Reason</w:t>
            </w:r>
          </w:p>
        </w:tc>
      </w:tr>
      <w:tr>
        <w:trPr>
          <w:cantSplit/>
        </w:trPr>
        <w:tc>
          <w:tcPr>
            <w:tcW w:type="dxa" w:w="1656"/>
            <w:vAlign w:val="center"/>
            <w:tcMar>
              <w:top w:w="75" w:type="dxa"/>
              <w:start w:w="90" w:type="dxa"/>
              <w:bottom w:w="75" w:type="dxa"/>
              <w:end w:w="90" w:type="dxa"/>
            </w:tcMar>
            <w:shd w:fill="FFFFFF" w:val="clear"/>
            <w:tcBorders>
              <w:top w:val="single" w:sz="6" w:space="0" w:color="5B9BD5"/>
              <w:left w:val="single" w:sz="6" w:space="0" w:color="5B9BD5"/>
              <w:bottom w:val="single" w:sz="6" w:space="0" w:color="5B9BD5"/>
              <w:right w:val="single" w:sz="6" w:space="0" w:color="5B9BD5"/>
            </w:tcBorders>
          </w:tcPr>
          <w:p>
            <w:pPr>
              <w:spacing w:before="0" w:after="0" w:line="252" w:lineRule="auto"/>
              <w:jc w:val="center"/>
            </w:pPr>
            <w:r>
              <w:rPr>
                <w:rFonts w:ascii="Arial" w:hAnsi="Arial"/>
                <w:b w:val="0"/>
                <w:i w:val="0"/>
                <w:color w:val="000000"/>
                <w:sz w:val="18"/>
              </w:rPr>
              <w:t>Big-O</w:t>
            </w:r>
          </w:p>
        </w:tc>
        <w:tc>
          <w:tcPr>
            <w:tcW w:type="dxa" w:w="1728"/>
            <w:vAlign w:val="center"/>
            <w:tcMar>
              <w:top w:w="75" w:type="dxa"/>
              <w:start w:w="90" w:type="dxa"/>
              <w:bottom w:w="75" w:type="dxa"/>
              <w:end w:w="90" w:type="dxa"/>
            </w:tcMar>
            <w:shd w:fill="FFFFFF" w:val="clear"/>
            <w:tcBorders>
              <w:top w:val="single" w:sz="6" w:space="0" w:color="5B9BD5"/>
              <w:left w:val="single" w:sz="6" w:space="0" w:color="5B9BD5"/>
              <w:bottom w:val="single" w:sz="6" w:space="0" w:color="5B9BD5"/>
              <w:right w:val="single" w:sz="6" w:space="0" w:color="5B9BD5"/>
            </w:tcBorders>
          </w:tcPr>
          <w:p>
            <w:pPr>
              <w:spacing w:before="0" w:after="0" w:line="252" w:lineRule="auto"/>
              <w:jc w:val="left"/>
            </w:pPr>
            <w:r>
              <w:rPr>
                <w:rFonts w:ascii="Arial" w:hAnsi="Arial"/>
                <w:b w:val="0"/>
                <w:i w:val="0"/>
                <w:color w:val="000000"/>
                <w:sz w:val="18"/>
              </w:rPr>
              <w:t>O(n)</w:t>
            </w:r>
          </w:p>
        </w:tc>
        <w:tc>
          <w:tcPr>
            <w:tcW w:type="dxa" w:w="6264"/>
            <w:vAlign w:val="center"/>
            <w:tcMar>
              <w:top w:w="75" w:type="dxa"/>
              <w:start w:w="90" w:type="dxa"/>
              <w:bottom w:w="75" w:type="dxa"/>
              <w:end w:w="90" w:type="dxa"/>
            </w:tcMar>
            <w:shd w:fill="FFFFFF" w:val="clear"/>
            <w:tcBorders>
              <w:top w:val="single" w:sz="6" w:space="0" w:color="5B9BD5"/>
              <w:left w:val="single" w:sz="6" w:space="0" w:color="5B9BD5"/>
              <w:bottom w:val="single" w:sz="6" w:space="0" w:color="5B9BD5"/>
              <w:right w:val="single" w:sz="6" w:space="0" w:color="5B9BD5"/>
            </w:tcBorders>
          </w:tcPr>
          <w:p>
            <w:pPr>
              <w:spacing w:before="0" w:after="0" w:line="252" w:lineRule="auto"/>
              <w:jc w:val="left"/>
            </w:pPr>
            <w:r>
              <w:rPr>
                <w:rFonts w:ascii="Arial" w:hAnsi="Arial"/>
                <w:b w:val="0"/>
                <w:i w:val="0"/>
                <w:color w:val="000000"/>
                <w:sz w:val="18"/>
              </w:rPr>
              <w:t>The running time does not grow faster than a linear function.</w:t>
            </w:r>
          </w:p>
        </w:tc>
      </w:tr>
      <w:tr>
        <w:trPr>
          <w:cantSplit/>
        </w:trPr>
        <w:tc>
          <w:tcPr>
            <w:tcW w:type="dxa" w:w="1656"/>
            <w:vAlign w:val="center"/>
            <w:tcMar>
              <w:top w:w="75" w:type="dxa"/>
              <w:start w:w="90" w:type="dxa"/>
              <w:bottom w:w="75" w:type="dxa"/>
              <w:end w:w="90" w:type="dxa"/>
            </w:tcMar>
            <w:shd w:fill="EAF2F8" w:val="clear"/>
            <w:tcBorders>
              <w:top w:val="single" w:sz="6" w:space="0" w:color="5B9BD5"/>
              <w:left w:val="single" w:sz="6" w:space="0" w:color="5B9BD5"/>
              <w:bottom w:val="single" w:sz="6" w:space="0" w:color="5B9BD5"/>
              <w:right w:val="single" w:sz="6" w:space="0" w:color="5B9BD5"/>
            </w:tcBorders>
          </w:tcPr>
          <w:p>
            <w:pPr>
              <w:spacing w:before="0" w:after="0" w:line="252" w:lineRule="auto"/>
              <w:jc w:val="center"/>
            </w:pPr>
            <w:r>
              <w:rPr>
                <w:rFonts w:ascii="Arial" w:hAnsi="Arial"/>
                <w:b w:val="0"/>
                <w:i w:val="0"/>
                <w:color w:val="000000"/>
                <w:sz w:val="18"/>
              </w:rPr>
              <w:t>Big-Omega</w:t>
            </w:r>
          </w:p>
        </w:tc>
        <w:tc>
          <w:tcPr>
            <w:tcW w:type="dxa" w:w="1728"/>
            <w:vAlign w:val="center"/>
            <w:tcMar>
              <w:top w:w="75" w:type="dxa"/>
              <w:start w:w="90" w:type="dxa"/>
              <w:bottom w:w="75" w:type="dxa"/>
              <w:end w:w="90" w:type="dxa"/>
            </w:tcMar>
            <w:shd w:fill="EAF2F8" w:val="clear"/>
            <w:tcBorders>
              <w:top w:val="single" w:sz="6" w:space="0" w:color="5B9BD5"/>
              <w:left w:val="single" w:sz="6" w:space="0" w:color="5B9BD5"/>
              <w:bottom w:val="single" w:sz="6" w:space="0" w:color="5B9BD5"/>
              <w:right w:val="single" w:sz="6" w:space="0" w:color="5B9BD5"/>
            </w:tcBorders>
          </w:tcPr>
          <w:p>
            <w:pPr>
              <w:spacing w:before="0" w:after="0" w:line="252" w:lineRule="auto"/>
              <w:jc w:val="left"/>
            </w:pPr>
            <w:r>
              <w:rPr>
                <w:rFonts w:ascii="Arial" w:hAnsi="Arial"/>
                <w:b w:val="0"/>
                <w:i w:val="0"/>
                <w:color w:val="000000"/>
                <w:sz w:val="18"/>
              </w:rPr>
              <w:t>Omega(n)</w:t>
            </w:r>
          </w:p>
        </w:tc>
        <w:tc>
          <w:tcPr>
            <w:tcW w:type="dxa" w:w="6264"/>
            <w:vAlign w:val="center"/>
            <w:tcMar>
              <w:top w:w="75" w:type="dxa"/>
              <w:start w:w="90" w:type="dxa"/>
              <w:bottom w:w="75" w:type="dxa"/>
              <w:end w:w="90" w:type="dxa"/>
            </w:tcMar>
            <w:shd w:fill="EAF2F8" w:val="clear"/>
            <w:tcBorders>
              <w:top w:val="single" w:sz="6" w:space="0" w:color="5B9BD5"/>
              <w:left w:val="single" w:sz="6" w:space="0" w:color="5B9BD5"/>
              <w:bottom w:val="single" w:sz="6" w:space="0" w:color="5B9BD5"/>
              <w:right w:val="single" w:sz="6" w:space="0" w:color="5B9BD5"/>
            </w:tcBorders>
          </w:tcPr>
          <w:p>
            <w:pPr>
              <w:spacing w:before="0" w:after="0" w:line="252" w:lineRule="auto"/>
              <w:jc w:val="left"/>
            </w:pPr>
            <w:r>
              <w:rPr>
                <w:rFonts w:ascii="Arial" w:hAnsi="Arial"/>
                <w:b w:val="0"/>
                <w:i w:val="0"/>
                <w:color w:val="000000"/>
                <w:sz w:val="18"/>
              </w:rPr>
              <w:t>Every page must be processed at least once.</w:t>
            </w:r>
          </w:p>
        </w:tc>
      </w:tr>
      <w:tr>
        <w:trPr>
          <w:cantSplit/>
        </w:trPr>
        <w:tc>
          <w:tcPr>
            <w:tcW w:type="dxa" w:w="1656"/>
            <w:vAlign w:val="center"/>
            <w:tcMar>
              <w:top w:w="75" w:type="dxa"/>
              <w:start w:w="90" w:type="dxa"/>
              <w:bottom w:w="75" w:type="dxa"/>
              <w:end w:w="90" w:type="dxa"/>
            </w:tcMar>
            <w:shd w:fill="FFFFFF" w:val="clear"/>
            <w:tcBorders>
              <w:top w:val="single" w:sz="6" w:space="0" w:color="5B9BD5"/>
              <w:left w:val="single" w:sz="6" w:space="0" w:color="5B9BD5"/>
              <w:bottom w:val="single" w:sz="6" w:space="0" w:color="5B9BD5"/>
              <w:right w:val="single" w:sz="6" w:space="0" w:color="5B9BD5"/>
            </w:tcBorders>
          </w:tcPr>
          <w:p>
            <w:pPr>
              <w:spacing w:before="0" w:after="0" w:line="252" w:lineRule="auto"/>
              <w:jc w:val="center"/>
            </w:pPr>
            <w:r>
              <w:rPr>
                <w:rFonts w:ascii="Arial" w:hAnsi="Arial"/>
                <w:b w:val="0"/>
                <w:i w:val="0"/>
                <w:color w:val="000000"/>
                <w:sz w:val="18"/>
              </w:rPr>
              <w:t>Big-Theta</w:t>
            </w:r>
          </w:p>
        </w:tc>
        <w:tc>
          <w:tcPr>
            <w:tcW w:type="dxa" w:w="1728"/>
            <w:vAlign w:val="center"/>
            <w:tcMar>
              <w:top w:w="75" w:type="dxa"/>
              <w:start w:w="90" w:type="dxa"/>
              <w:bottom w:w="75" w:type="dxa"/>
              <w:end w:w="90" w:type="dxa"/>
            </w:tcMar>
            <w:shd w:fill="FFFFFF" w:val="clear"/>
            <w:tcBorders>
              <w:top w:val="single" w:sz="6" w:space="0" w:color="5B9BD5"/>
              <w:left w:val="single" w:sz="6" w:space="0" w:color="5B9BD5"/>
              <w:bottom w:val="single" w:sz="6" w:space="0" w:color="5B9BD5"/>
              <w:right w:val="single" w:sz="6" w:space="0" w:color="5B9BD5"/>
            </w:tcBorders>
          </w:tcPr>
          <w:p>
            <w:pPr>
              <w:spacing w:before="0" w:after="0" w:line="252" w:lineRule="auto"/>
              <w:jc w:val="left"/>
            </w:pPr>
            <w:r>
              <w:rPr>
                <w:rFonts w:ascii="Arial" w:hAnsi="Arial"/>
                <w:b w:val="0"/>
                <w:i w:val="0"/>
                <w:color w:val="000000"/>
                <w:sz w:val="18"/>
              </w:rPr>
              <w:t>Theta(n)</w:t>
            </w:r>
          </w:p>
        </w:tc>
        <w:tc>
          <w:tcPr>
            <w:tcW w:type="dxa" w:w="6264"/>
            <w:vAlign w:val="center"/>
            <w:tcMar>
              <w:top w:w="75" w:type="dxa"/>
              <w:start w:w="90" w:type="dxa"/>
              <w:bottom w:w="75" w:type="dxa"/>
              <w:end w:w="90" w:type="dxa"/>
            </w:tcMar>
            <w:shd w:fill="FFFFFF" w:val="clear"/>
            <w:tcBorders>
              <w:top w:val="single" w:sz="6" w:space="0" w:color="5B9BD5"/>
              <w:left w:val="single" w:sz="6" w:space="0" w:color="5B9BD5"/>
              <w:bottom w:val="single" w:sz="6" w:space="0" w:color="5B9BD5"/>
              <w:right w:val="single" w:sz="6" w:space="0" w:color="5B9BD5"/>
            </w:tcBorders>
          </w:tcPr>
          <w:p>
            <w:pPr>
              <w:spacing w:before="0" w:after="0" w:line="252" w:lineRule="auto"/>
              <w:jc w:val="left"/>
            </w:pPr>
            <w:r>
              <w:rPr>
                <w:rFonts w:ascii="Arial" w:hAnsi="Arial"/>
                <w:b w:val="0"/>
                <w:i w:val="0"/>
                <w:color w:val="000000"/>
                <w:sz w:val="18"/>
              </w:rPr>
              <w:t>Both the upper and lower bounds are linear.</w:t>
            </w:r>
          </w:p>
        </w:tc>
      </w:tr>
    </w:tbl>
    <w:p>
      <w:pPr>
        <w:spacing w:after="0"/>
      </w:pPr>
    </w:p>
    <w:p>
      <w:pPr>
        <w:spacing w:before="140" w:after="160" w:line="312" w:lineRule="auto"/>
        <w:keepNext w:val="1"/>
      </w:pPr>
      <w:r>
        <w:rPr>
          <w:rFonts w:ascii="Arial" w:hAnsi="Arial"/>
          <w:b/>
          <w:i w:val="0"/>
          <w:color w:val="1F4E78"/>
          <w:sz w:val="25"/>
        </w:rPr>
        <w:t>5. Verification by Substitution</w:t>
      </w:r>
    </w:p>
    <w:p>
      <w:pPr>
        <w:spacing w:before="0" w:after="100" w:line="269" w:lineRule="auto"/>
        <w:ind w:left="0" w:firstLine="0"/>
        <w:jc w:val="both"/>
      </w:pPr>
      <w:r>
        <w:rPr>
          <w:rFonts w:ascii="Arial" w:hAnsi="Arial"/>
          <w:b w:val="0"/>
          <w:i w:val="0"/>
          <w:color w:val="000000"/>
          <w:sz w:val="21"/>
        </w:rPr>
        <w:t>Assume that T(m) = c + m - 1 for every smaller value m &lt; n. Then:</w:t>
      </w:r>
    </w:p>
    <w:tbl>
      <w:tblPr>
        <w:tblW w:type="dxa" w:w="9648"/>
        <w:jc w:val="center"/>
        <w:tblLook w:firstColumn="1" w:firstRow="1" w:lastColumn="0" w:lastRow="0" w:noHBand="0" w:noVBand="1" w:val="04A0"/>
        <w:tblInd w:w="0" w:type="dxa"/>
        <w:tblLayout w:type="fixed"/>
      </w:tblPr>
      <w:tblGrid>
        <w:gridCol w:w="9648"/>
      </w:tblGrid>
      <w:tr>
        <w:tc>
          <w:tcPr>
            <w:tcW w:type="dxa" w:w="9648"/>
            <w:vAlign w:val="center"/>
            <w:tcMar>
              <w:top w:w="110" w:type="dxa"/>
              <w:start w:w="150" w:type="dxa"/>
              <w:bottom w:w="110" w:type="dxa"/>
              <w:end w:w="150" w:type="dxa"/>
            </w:tcMar>
            <w:shd w:fill="F2F2F2" w:val="clear"/>
            <w:tcBorders>
              <w:top w:val="single" w:sz="8" w:space="0" w:color="BFBFBF"/>
              <w:left w:val="single" w:sz="8" w:space="0" w:color="BFBFBF"/>
              <w:bottom w:val="single" w:sz="8" w:space="0" w:color="BFBFBF"/>
              <w:right w:val="single" w:sz="8" w:space="0" w:color="BFBFBF"/>
            </w:tcBorders>
          </w:tcPr>
          <w:p>
            <w:pPr>
              <w:spacing w:before="0" w:after="0" w:line="240" w:lineRule="auto"/>
            </w:pPr>
            <w:r>
              <w:rPr>
                <w:rFonts w:ascii="Courier New" w:hAnsi="Courier New"/>
                <w:b w:val="0"/>
                <w:i w:val="0"/>
                <w:color w:val="000000"/>
                <w:sz w:val="19"/>
              </w:rPr>
              <w:t>T(n) = T(n - 1) + 1</w:t>
            </w:r>
          </w:p>
          <w:p>
            <w:pPr>
              <w:spacing w:before="0" w:after="0" w:line="240" w:lineRule="auto"/>
            </w:pPr>
            <w:r>
              <w:rPr>
                <w:rFonts w:ascii="Courier New" w:hAnsi="Courier New"/>
                <w:b w:val="0"/>
                <w:i w:val="0"/>
                <w:color w:val="000000"/>
                <w:sz w:val="19"/>
              </w:rPr>
              <w:t xml:space="preserve">     = [c + (n - 1) - 1] + 1</w:t>
            </w:r>
          </w:p>
          <w:p>
            <w:pPr>
              <w:spacing w:before="0" w:after="0" w:line="240" w:lineRule="auto"/>
            </w:pPr>
            <w:r>
              <w:rPr>
                <w:rFonts w:ascii="Courier New" w:hAnsi="Courier New"/>
                <w:b w:val="0"/>
                <w:i w:val="0"/>
                <w:color w:val="000000"/>
                <w:sz w:val="19"/>
              </w:rPr>
              <w:t xml:space="preserve">     = c + n - 1</w:t>
            </w:r>
          </w:p>
        </w:tc>
      </w:tr>
    </w:tbl>
    <w:p>
      <w:pPr>
        <w:spacing w:before="0" w:after="100" w:line="269" w:lineRule="auto"/>
        <w:ind w:left="0" w:firstLine="0"/>
        <w:jc w:val="both"/>
      </w:pPr>
      <w:r>
        <w:rPr>
          <w:rFonts w:ascii="Arial" w:hAnsi="Arial"/>
          <w:b w:val="0"/>
          <w:i w:val="0"/>
          <w:color w:val="000000"/>
          <w:sz w:val="21"/>
        </w:rPr>
        <w:t>This is the same expression obtained from the expansion, so the substitution result is correct.</w:t>
      </w:r>
    </w:p>
    <w:p>
      <w:pPr>
        <w:spacing w:before="140" w:after="160" w:line="312" w:lineRule="auto"/>
        <w:keepNext w:val="1"/>
      </w:pPr>
      <w:r>
        <w:rPr>
          <w:rFonts w:ascii="Arial" w:hAnsi="Arial"/>
          <w:b/>
          <w:i w:val="0"/>
          <w:color w:val="1F4E78"/>
          <w:sz w:val="25"/>
        </w:rPr>
        <w:t>6. Space Complexity of the Recursive Process</w:t>
      </w:r>
    </w:p>
    <w:p>
      <w:pPr>
        <w:spacing w:before="0" w:after="100" w:line="269" w:lineRule="auto"/>
        <w:ind w:left="0" w:firstLine="0"/>
        <w:jc w:val="both"/>
      </w:pPr>
      <w:r>
        <w:rPr>
          <w:rFonts w:ascii="Arial" w:hAnsi="Arial"/>
          <w:b w:val="0"/>
          <w:i w:val="0"/>
          <w:color w:val="000000"/>
          <w:sz w:val="21"/>
        </w:rPr>
        <w:t>Each recursive call processes one page and waits for the call on n - 1 pages to finish. The active calls are therefore T(n), T(n - 1), T(n - 2), ..., T(1). The maximum recursion depth is n.</w:t>
      </w:r>
    </w:p>
    <w:p>
      <w:pPr>
        <w:spacing w:before="0" w:after="100" w:line="269" w:lineRule="auto"/>
        <w:ind w:left="0" w:firstLine="0"/>
        <w:jc w:val="both"/>
      </w:pPr>
      <w:r>
        <w:rPr>
          <w:rFonts w:ascii="Arial" w:hAnsi="Arial"/>
          <w:b w:val="0"/>
          <w:i w:val="0"/>
          <w:color w:val="000000"/>
          <w:sz w:val="21"/>
        </w:rPr>
        <w:t>Every call stores a constant-size activation record containing its parameter, return address, and local state. With n active calls, the total auxiliary stack space is n x Theta(1) = Theta(n).</w:t>
      </w:r>
    </w:p>
    <w:tbl>
      <w:tblPr>
        <w:tblW w:type="dxa" w:w="9648"/>
        <w:jc w:val="center"/>
        <w:tblLook w:firstColumn="1" w:firstRow="1" w:lastColumn="0" w:lastRow="0" w:noHBand="0" w:noVBand="1" w:val="04A0"/>
        <w:tblInd w:w="0" w:type="dxa"/>
        <w:tblLayout w:type="fixed"/>
      </w:tblPr>
      <w:tblGrid>
        <w:gridCol w:w="2376"/>
        <w:gridCol w:w="2088"/>
        <w:gridCol w:w="5184"/>
      </w:tblGrid>
      <w:tr>
        <w:trPr>
          <w:tblHeader w:val="true"/>
        </w:trPr>
        <w:tc>
          <w:tcPr>
            <w:tcW w:type="dxa" w:w="2376"/>
            <w:vAlign w:val="center"/>
            <w:tcMar>
              <w:top w:w="85" w:type="dxa"/>
              <w:start w:w="90" w:type="dxa"/>
              <w:bottom w:w="85" w:type="dxa"/>
              <w:end w:w="90" w:type="dxa"/>
            </w:tcMar>
            <w:shd w:fill="1F4E78" w:val="clear"/>
            <w:tcBorders>
              <w:top w:val="single" w:sz="8" w:space="0" w:color="1F4E78"/>
              <w:left w:val="single" w:sz="8" w:space="0" w:color="1F4E78"/>
              <w:bottom w:val="single" w:sz="8" w:space="0" w:color="1F4E78"/>
              <w:right w:val="single" w:sz="8" w:space="0" w:color="1F4E78"/>
            </w:tcBorders>
          </w:tcPr>
          <w:p>
            <w:pPr>
              <w:spacing w:before="0" w:after="0" w:line="240" w:lineRule="auto"/>
              <w:jc w:val="center"/>
            </w:pPr>
            <w:r>
              <w:rPr>
                <w:rFonts w:ascii="Arial" w:hAnsi="Arial"/>
                <w:b/>
                <w:i w:val="0"/>
                <w:color w:val="FFFFFF"/>
                <w:sz w:val="18"/>
              </w:rPr>
              <w:t>Implementation</w:t>
            </w:r>
          </w:p>
        </w:tc>
        <w:tc>
          <w:tcPr>
            <w:tcW w:type="dxa" w:w="2088"/>
            <w:vAlign w:val="center"/>
            <w:tcMar>
              <w:top w:w="85" w:type="dxa"/>
              <w:start w:w="90" w:type="dxa"/>
              <w:bottom w:w="85" w:type="dxa"/>
              <w:end w:w="90" w:type="dxa"/>
            </w:tcMar>
            <w:shd w:fill="1F4E78" w:val="clear"/>
            <w:tcBorders>
              <w:top w:val="single" w:sz="8" w:space="0" w:color="1F4E78"/>
              <w:left w:val="single" w:sz="8" w:space="0" w:color="1F4E78"/>
              <w:bottom w:val="single" w:sz="8" w:space="0" w:color="1F4E78"/>
              <w:right w:val="single" w:sz="8" w:space="0" w:color="1F4E78"/>
            </w:tcBorders>
          </w:tcPr>
          <w:p>
            <w:pPr>
              <w:spacing w:before="0" w:after="0" w:line="240" w:lineRule="auto"/>
              <w:jc w:val="center"/>
            </w:pPr>
            <w:r>
              <w:rPr>
                <w:rFonts w:ascii="Arial" w:hAnsi="Arial"/>
                <w:b/>
                <w:i w:val="0"/>
                <w:color w:val="FFFFFF"/>
                <w:sz w:val="18"/>
              </w:rPr>
              <w:t>Auxiliary Space</w:t>
            </w:r>
          </w:p>
        </w:tc>
        <w:tc>
          <w:tcPr>
            <w:tcW w:type="dxa" w:w="5184"/>
            <w:vAlign w:val="center"/>
            <w:tcMar>
              <w:top w:w="85" w:type="dxa"/>
              <w:start w:w="90" w:type="dxa"/>
              <w:bottom w:w="85" w:type="dxa"/>
              <w:end w:w="90" w:type="dxa"/>
            </w:tcMar>
            <w:shd w:fill="1F4E78" w:val="clear"/>
            <w:tcBorders>
              <w:top w:val="single" w:sz="8" w:space="0" w:color="1F4E78"/>
              <w:left w:val="single" w:sz="8" w:space="0" w:color="1F4E78"/>
              <w:bottom w:val="single" w:sz="8" w:space="0" w:color="1F4E78"/>
              <w:right w:val="single" w:sz="8" w:space="0" w:color="1F4E78"/>
            </w:tcBorders>
          </w:tcPr>
          <w:p>
            <w:pPr>
              <w:spacing w:before="0" w:after="0" w:line="240" w:lineRule="auto"/>
              <w:jc w:val="center"/>
            </w:pPr>
            <w:r>
              <w:rPr>
                <w:rFonts w:ascii="Arial" w:hAnsi="Arial"/>
                <w:b/>
                <w:i w:val="0"/>
                <w:color w:val="FFFFFF"/>
                <w:sz w:val="18"/>
              </w:rPr>
              <w:t>Explanation</w:t>
            </w:r>
          </w:p>
        </w:tc>
      </w:tr>
      <w:tr>
        <w:trPr>
          <w:cantSplit/>
        </w:trPr>
        <w:tc>
          <w:tcPr>
            <w:tcW w:type="dxa" w:w="2376"/>
            <w:vAlign w:val="center"/>
            <w:tcMar>
              <w:top w:w="75" w:type="dxa"/>
              <w:start w:w="90" w:type="dxa"/>
              <w:bottom w:w="75" w:type="dxa"/>
              <w:end w:w="90" w:type="dxa"/>
            </w:tcMar>
            <w:shd w:fill="FFFFFF" w:val="clear"/>
            <w:tcBorders>
              <w:top w:val="single" w:sz="6" w:space="0" w:color="5B9BD5"/>
              <w:left w:val="single" w:sz="6" w:space="0" w:color="5B9BD5"/>
              <w:bottom w:val="single" w:sz="6" w:space="0" w:color="5B9BD5"/>
              <w:right w:val="single" w:sz="6" w:space="0" w:color="5B9BD5"/>
            </w:tcBorders>
          </w:tcPr>
          <w:p>
            <w:pPr>
              <w:spacing w:before="0" w:after="0" w:line="252" w:lineRule="auto"/>
              <w:jc w:val="center"/>
            </w:pPr>
            <w:r>
              <w:rPr>
                <w:rFonts w:ascii="Arial" w:hAnsi="Arial"/>
                <w:b w:val="0"/>
                <w:i w:val="0"/>
                <w:color w:val="000000"/>
                <w:sz w:val="18"/>
              </w:rPr>
              <w:t>Recursive</w:t>
            </w:r>
          </w:p>
        </w:tc>
        <w:tc>
          <w:tcPr>
            <w:tcW w:type="dxa" w:w="2088"/>
            <w:vAlign w:val="center"/>
            <w:tcMar>
              <w:top w:w="75" w:type="dxa"/>
              <w:start w:w="90" w:type="dxa"/>
              <w:bottom w:w="75" w:type="dxa"/>
              <w:end w:w="90" w:type="dxa"/>
            </w:tcMar>
            <w:shd w:fill="FFFFFF" w:val="clear"/>
            <w:tcBorders>
              <w:top w:val="single" w:sz="6" w:space="0" w:color="5B9BD5"/>
              <w:left w:val="single" w:sz="6" w:space="0" w:color="5B9BD5"/>
              <w:bottom w:val="single" w:sz="6" w:space="0" w:color="5B9BD5"/>
              <w:right w:val="single" w:sz="6" w:space="0" w:color="5B9BD5"/>
            </w:tcBorders>
          </w:tcPr>
          <w:p>
            <w:pPr>
              <w:spacing w:before="0" w:after="0" w:line="252" w:lineRule="auto"/>
              <w:jc w:val="left"/>
            </w:pPr>
            <w:r>
              <w:rPr>
                <w:rFonts w:ascii="Arial" w:hAnsi="Arial"/>
                <w:b w:val="0"/>
                <w:i w:val="0"/>
                <w:color w:val="000000"/>
                <w:sz w:val="18"/>
              </w:rPr>
              <w:t>Theta(n)</w:t>
            </w:r>
          </w:p>
        </w:tc>
        <w:tc>
          <w:tcPr>
            <w:tcW w:type="dxa" w:w="5184"/>
            <w:vAlign w:val="center"/>
            <w:tcMar>
              <w:top w:w="75" w:type="dxa"/>
              <w:start w:w="90" w:type="dxa"/>
              <w:bottom w:w="75" w:type="dxa"/>
              <w:end w:w="90" w:type="dxa"/>
            </w:tcMar>
            <w:shd w:fill="FFFFFF" w:val="clear"/>
            <w:tcBorders>
              <w:top w:val="single" w:sz="6" w:space="0" w:color="5B9BD5"/>
              <w:left w:val="single" w:sz="6" w:space="0" w:color="5B9BD5"/>
              <w:bottom w:val="single" w:sz="6" w:space="0" w:color="5B9BD5"/>
              <w:right w:val="single" w:sz="6" w:space="0" w:color="5B9BD5"/>
            </w:tcBorders>
          </w:tcPr>
          <w:p>
            <w:pPr>
              <w:spacing w:before="0" w:after="0" w:line="252" w:lineRule="auto"/>
              <w:jc w:val="left"/>
            </w:pPr>
            <w:r>
              <w:rPr>
                <w:rFonts w:ascii="Arial" w:hAnsi="Arial"/>
                <w:b w:val="0"/>
                <w:i w:val="0"/>
                <w:color w:val="000000"/>
                <w:sz w:val="18"/>
              </w:rPr>
              <w:t>There are n activation records on the call stack.</w:t>
            </w:r>
          </w:p>
        </w:tc>
      </w:tr>
      <w:tr>
        <w:trPr>
          <w:cantSplit/>
        </w:trPr>
        <w:tc>
          <w:tcPr>
            <w:tcW w:type="dxa" w:w="2376"/>
            <w:vAlign w:val="center"/>
            <w:tcMar>
              <w:top w:w="75" w:type="dxa"/>
              <w:start w:w="90" w:type="dxa"/>
              <w:bottom w:w="75" w:type="dxa"/>
              <w:end w:w="90" w:type="dxa"/>
            </w:tcMar>
            <w:shd w:fill="EAF2F8" w:val="clear"/>
            <w:tcBorders>
              <w:top w:val="single" w:sz="6" w:space="0" w:color="5B9BD5"/>
              <w:left w:val="single" w:sz="6" w:space="0" w:color="5B9BD5"/>
              <w:bottom w:val="single" w:sz="6" w:space="0" w:color="5B9BD5"/>
              <w:right w:val="single" w:sz="6" w:space="0" w:color="5B9BD5"/>
            </w:tcBorders>
          </w:tcPr>
          <w:p>
            <w:pPr>
              <w:spacing w:before="0" w:after="0" w:line="252" w:lineRule="auto"/>
              <w:jc w:val="center"/>
            </w:pPr>
            <w:r>
              <w:rPr>
                <w:rFonts w:ascii="Arial" w:hAnsi="Arial"/>
                <w:b w:val="0"/>
                <w:i w:val="0"/>
                <w:color w:val="000000"/>
                <w:sz w:val="18"/>
              </w:rPr>
              <w:t>Equivalent iterative loop</w:t>
            </w:r>
          </w:p>
        </w:tc>
        <w:tc>
          <w:tcPr>
            <w:tcW w:type="dxa" w:w="2088"/>
            <w:vAlign w:val="center"/>
            <w:tcMar>
              <w:top w:w="75" w:type="dxa"/>
              <w:start w:w="90" w:type="dxa"/>
              <w:bottom w:w="75" w:type="dxa"/>
              <w:end w:w="90" w:type="dxa"/>
            </w:tcMar>
            <w:shd w:fill="EAF2F8" w:val="clear"/>
            <w:tcBorders>
              <w:top w:val="single" w:sz="6" w:space="0" w:color="5B9BD5"/>
              <w:left w:val="single" w:sz="6" w:space="0" w:color="5B9BD5"/>
              <w:bottom w:val="single" w:sz="6" w:space="0" w:color="5B9BD5"/>
              <w:right w:val="single" w:sz="6" w:space="0" w:color="5B9BD5"/>
            </w:tcBorders>
          </w:tcPr>
          <w:p>
            <w:pPr>
              <w:spacing w:before="0" w:after="0" w:line="252" w:lineRule="auto"/>
              <w:jc w:val="left"/>
            </w:pPr>
            <w:r>
              <w:rPr>
                <w:rFonts w:ascii="Arial" w:hAnsi="Arial"/>
                <w:b w:val="0"/>
                <w:i w:val="0"/>
                <w:color w:val="000000"/>
                <w:sz w:val="18"/>
              </w:rPr>
              <w:t>Theta(1)</w:t>
            </w:r>
          </w:p>
        </w:tc>
        <w:tc>
          <w:tcPr>
            <w:tcW w:type="dxa" w:w="5184"/>
            <w:vAlign w:val="center"/>
            <w:tcMar>
              <w:top w:w="75" w:type="dxa"/>
              <w:start w:w="90" w:type="dxa"/>
              <w:bottom w:w="75" w:type="dxa"/>
              <w:end w:w="90" w:type="dxa"/>
            </w:tcMar>
            <w:shd w:fill="EAF2F8" w:val="clear"/>
            <w:tcBorders>
              <w:top w:val="single" w:sz="6" w:space="0" w:color="5B9BD5"/>
              <w:left w:val="single" w:sz="6" w:space="0" w:color="5B9BD5"/>
              <w:bottom w:val="single" w:sz="6" w:space="0" w:color="5B9BD5"/>
              <w:right w:val="single" w:sz="6" w:space="0" w:color="5B9BD5"/>
            </w:tcBorders>
          </w:tcPr>
          <w:p>
            <w:pPr>
              <w:spacing w:before="0" w:after="0" w:line="252" w:lineRule="auto"/>
              <w:jc w:val="left"/>
            </w:pPr>
            <w:r>
              <w:rPr>
                <w:rFonts w:ascii="Arial" w:hAnsi="Arial"/>
                <w:b w:val="0"/>
                <w:i w:val="0"/>
                <w:color w:val="000000"/>
                <w:sz w:val="18"/>
              </w:rPr>
              <w:t>Only a constant number of variables is required.</w:t>
            </w:r>
          </w:p>
        </w:tc>
      </w:tr>
    </w:tbl>
    <w:p>
      <w:pPr>
        <w:spacing w:after="0"/>
      </w:pPr>
    </w:p>
    <w:p>
      <w:pPr>
        <w:spacing w:before="140" w:after="160" w:line="312" w:lineRule="auto"/>
        <w:keepNext w:val="1"/>
      </w:pPr>
      <w:r>
        <w:rPr>
          <w:rFonts w:ascii="Arial" w:hAnsi="Arial"/>
          <w:b/>
          <w:i w:val="0"/>
          <w:color w:val="1F4E78"/>
          <w:sz w:val="25"/>
        </w:rPr>
        <w:t>7. Scalability of the Document Processor</w:t>
      </w:r>
    </w:p>
    <w:p>
      <w:pPr>
        <w:pStyle w:val="ListBullet"/>
        <w:spacing w:before="0" w:after="40" w:line="259" w:lineRule="auto"/>
      </w:pPr>
      <w:r>
        <w:rPr>
          <w:rFonts w:ascii="Arial" w:hAnsi="Arial"/>
          <w:b w:val="0"/>
          <w:i w:val="0"/>
          <w:color w:val="000000"/>
          <w:sz w:val="20"/>
        </w:rPr>
        <w:t>Processing time increases directly with the number of pages.</w:t>
      </w:r>
    </w:p>
    <w:p>
      <w:pPr>
        <w:pStyle w:val="ListBullet"/>
        <w:spacing w:before="0" w:after="40" w:line="259" w:lineRule="auto"/>
      </w:pPr>
      <w:r>
        <w:rPr>
          <w:rFonts w:ascii="Arial" w:hAnsi="Arial"/>
          <w:b w:val="0"/>
          <w:i w:val="0"/>
          <w:color w:val="000000"/>
          <w:sz w:val="20"/>
        </w:rPr>
        <w:t>If the number of pages doubles, the processing time and recursive stack usage approximately double.</w:t>
      </w:r>
    </w:p>
    <w:p>
      <w:pPr>
        <w:pStyle w:val="ListBullet"/>
        <w:spacing w:before="0" w:after="40" w:line="259" w:lineRule="auto"/>
      </w:pPr>
      <w:r>
        <w:rPr>
          <w:rFonts w:ascii="Arial" w:hAnsi="Arial"/>
          <w:b w:val="0"/>
          <w:i w:val="0"/>
          <w:color w:val="000000"/>
          <w:sz w:val="20"/>
        </w:rPr>
        <w:t>A very large document may cause stack overflow because the recursion depth is n.</w:t>
      </w:r>
    </w:p>
    <w:p>
      <w:pPr>
        <w:pStyle w:val="ListBullet"/>
        <w:spacing w:before="0" w:after="40" w:line="259" w:lineRule="auto"/>
      </w:pPr>
      <w:r>
        <w:rPr>
          <w:rFonts w:ascii="Arial" w:hAnsi="Arial"/>
          <w:b w:val="0"/>
          <w:i w:val="0"/>
          <w:color w:val="000000"/>
          <w:sz w:val="20"/>
        </w:rPr>
        <w:t>An iterative loop performs the same linear work with Theta(1) auxiliary space and is safer in practice.</w:t>
      </w:r>
    </w:p>
    <w:p>
      <w:pPr>
        <w:spacing w:before="140" w:after="160" w:line="312" w:lineRule="auto"/>
        <w:keepNext w:val="1"/>
      </w:pPr>
      <w:r>
        <w:rPr>
          <w:rFonts w:ascii="Arial" w:hAnsi="Arial"/>
          <w:b/>
          <w:i w:val="0"/>
          <w:color w:val="1F4E78"/>
          <w:sz w:val="25"/>
        </w:rPr>
        <w:t>8. Example</w:t>
      </w:r>
    </w:p>
    <w:p>
      <w:pPr>
        <w:spacing w:before="0" w:after="100" w:line="269" w:lineRule="auto"/>
        <w:ind w:left="0" w:firstLine="0"/>
        <w:jc w:val="both"/>
      </w:pPr>
      <w:r>
        <w:rPr>
          <w:rFonts w:ascii="Arial" w:hAnsi="Arial"/>
          <w:b w:val="0"/>
          <w:i w:val="0"/>
          <w:color w:val="000000"/>
          <w:sz w:val="21"/>
        </w:rPr>
        <w:t>For a 5-page document, the calls are T(5), T(4), T(3), T(2), and T(1). Four units of work are added above the base case, so T(5) = T(1) + 4. In general, an n-page document performs n - 1 additions plus the constant base-case work.</w:t>
      </w:r>
    </w:p>
    <w:p>
      <w:pPr>
        <w:spacing w:before="140" w:after="160" w:line="312" w:lineRule="auto"/>
        <w:keepNext w:val="1"/>
      </w:pPr>
      <w:r>
        <w:rPr>
          <w:rFonts w:ascii="Arial" w:hAnsi="Arial"/>
          <w:b/>
          <w:i w:val="0"/>
          <w:color w:val="1F4E78"/>
          <w:sz w:val="25"/>
        </w:rPr>
        <w:t>9. Conclusion</w:t>
      </w:r>
    </w:p>
    <w:p>
      <w:pPr>
        <w:spacing w:before="0" w:after="100" w:line="269" w:lineRule="auto"/>
        <w:ind w:left="0" w:firstLine="0"/>
        <w:jc w:val="both"/>
      </w:pPr>
      <w:r>
        <w:rPr>
          <w:rFonts w:ascii="Arial" w:hAnsi="Arial"/>
          <w:b w:val="0"/>
          <w:i w:val="0"/>
          <w:color w:val="000000"/>
          <w:sz w:val="21"/>
        </w:rPr>
        <w:t>The recurrence T(n) = T(n - 1) + 1 expands to T(n) = T(1) + n - 1 = c + n - 1. Hence, the automated document processor has Theta(n) time complexity. Because the recursive call chain contains n active calls, its auxiliary space complexity is Theta(n). An iterative version retains Theta(n) time but reduces auxiliary space to Theta(1).</w:t>
      </w:r>
    </w:p>
    <w:tbl>
      <w:tblPr>
        <w:tblW w:type="dxa" w:w="9864"/>
        <w:jc w:val="center"/>
        <w:tblLook w:firstColumn="1" w:firstRow="1" w:lastColumn="0" w:lastRow="0" w:noHBand="0" w:noVBand="1" w:val="04A0"/>
        <w:tblInd w:w="0" w:type="dxa"/>
        <w:tblLayout w:type="fixed"/>
      </w:tblPr>
      <w:tblGrid>
        <w:gridCol w:w="9864"/>
      </w:tblGrid>
      <w:tr>
        <w:tc>
          <w:tcPr>
            <w:tcW w:type="dxa" w:w="9864"/>
            <w:vAlign w:val="center"/>
            <w:tcMar>
              <w:top w:w="115" w:type="dxa"/>
              <w:start w:w="145" w:type="dxa"/>
              <w:bottom w:w="115" w:type="dxa"/>
              <w:end w:w="145" w:type="dxa"/>
            </w:tcMar>
            <w:shd w:fill="E2F0D9" w:val="clear"/>
            <w:tcBorders>
              <w:top w:val="single" w:sz="12" w:space="0" w:color="1F4E78"/>
              <w:left w:val="single" w:sz="12" w:space="0" w:color="1F4E78"/>
              <w:bottom w:val="single" w:sz="12" w:space="0" w:color="1F4E78"/>
              <w:right w:val="single" w:sz="12" w:space="0" w:color="1F4E78"/>
            </w:tcBorders>
          </w:tcPr>
          <w:p>
            <w:pPr>
              <w:spacing w:before="0" w:after="60" w:line="240" w:lineRule="auto"/>
            </w:pPr>
            <w:r>
              <w:rPr>
                <w:rFonts w:ascii="Arial" w:hAnsi="Arial"/>
                <w:b/>
                <w:i w:val="0"/>
                <w:color w:val="1F4E78"/>
                <w:sz w:val="23"/>
              </w:rPr>
              <w:t>Final Result</w:t>
            </w:r>
          </w:p>
          <w:p>
            <w:pPr>
              <w:pStyle w:val="ListBullet"/>
              <w:spacing w:before="0" w:after="20" w:line="252" w:lineRule="auto"/>
            </w:pPr>
            <w:r>
              <w:rPr>
                <w:rFonts w:ascii="Arial" w:hAnsi="Arial"/>
                <w:b/>
                <w:i w:val="0"/>
                <w:color w:val="000000"/>
                <w:sz w:val="20"/>
              </w:rPr>
              <w:t>Time: O(n), Omega(n), and therefore Theta(n).</w:t>
            </w:r>
          </w:p>
          <w:p>
            <w:pPr>
              <w:pStyle w:val="ListBullet"/>
              <w:spacing w:before="0" w:after="20" w:line="252" w:lineRule="auto"/>
            </w:pPr>
            <w:r>
              <w:rPr>
                <w:rFonts w:ascii="Arial" w:hAnsi="Arial"/>
                <w:b/>
                <w:i w:val="0"/>
                <w:color w:val="000000"/>
                <w:sz w:val="20"/>
              </w:rPr>
              <w:t>Recursive auxiliary space: Theta(n).</w:t>
            </w:r>
          </w:p>
          <w:p>
            <w:pPr>
              <w:pStyle w:val="ListBullet"/>
              <w:spacing w:before="0" w:after="20" w:line="252" w:lineRule="auto"/>
            </w:pPr>
            <w:r>
              <w:rPr>
                <w:rFonts w:ascii="Arial" w:hAnsi="Arial"/>
                <w:b/>
                <w:i w:val="0"/>
                <w:color w:val="000000"/>
                <w:sz w:val="20"/>
              </w:rPr>
              <w:t>Equivalent iterative auxiliary space: Theta(1).</w:t>
            </w:r>
          </w:p>
        </w:tc>
      </w:tr>
    </w:tbl>
    <w:sectPr w:rsidR="00FC693F" w:rsidRPr="0006063C" w:rsidSect="00034616">
      <w:pgSz w:w="12240" w:h="15840"/>
      <w:pgMar w:top="950" w:right="1051" w:bottom="792" w:left="1051"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rPr>
      <w:rFonts w:ascii="Arial" w:hAnsi="Arial"/>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Tool 1 - Answers for Questions 73 and 74</dc:title>
  <dc:subject>Design and Analysis of Algorithms</dc:subject>
  <dc:creator>V Sanjana</dc:creator>
  <cp:keywords>DAA, asymptotic analysis, binary search, substitution method</cp:keywords>
  <dc:description>generated by python-docx</dc:description>
  <cp:lastModifiedBy/>
  <cp:revision>1</cp:revision>
  <dcterms:created xsi:type="dcterms:W3CDTF">2013-12-23T23:15:00Z</dcterms:created>
  <dcterms:modified xsi:type="dcterms:W3CDTF">2013-12-23T23:15:00Z</dcterms:modified>
  <cp:category/>
</cp:coreProperties>
</file>